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687">
        <w:t xml:space="preserve">       </w:t>
      </w:r>
      <w:r>
        <w:t xml:space="preserve">č. </w:t>
      </w:r>
      <w:r w:rsidR="00085E6F">
        <w:t>1</w:t>
      </w:r>
      <w:r w:rsidR="00645687"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Pr="00085E6F" w:rsidRDefault="0058437F" w:rsidP="00D40621">
            <w:pPr>
              <w:spacing w:before="120" w:after="120"/>
              <w:rPr>
                <w:b/>
                <w:bCs/>
              </w:rPr>
            </w:pPr>
            <w:r w:rsidRPr="00085E6F">
              <w:rPr>
                <w:b/>
                <w:bCs/>
              </w:rPr>
              <w:t xml:space="preserve">RNDr. Lenka </w:t>
            </w:r>
            <w:proofErr w:type="spellStart"/>
            <w:r w:rsidRPr="00085E6F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Pr="00085E6F" w:rsidRDefault="00645687" w:rsidP="00645687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B219AB" w:rsidRPr="00085E6F">
              <w:rPr>
                <w:b/>
                <w:bCs/>
              </w:rPr>
              <w:t>.</w:t>
            </w:r>
            <w:r w:rsidR="000C62E0" w:rsidRPr="00085E6F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="00B219AB" w:rsidRPr="00085E6F">
              <w:rPr>
                <w:b/>
                <w:bCs/>
              </w:rPr>
              <w:t>.201</w:t>
            </w:r>
            <w:bookmarkStart w:id="0" w:name="_GoBack"/>
            <w:bookmarkEnd w:id="0"/>
            <w:r w:rsidR="00085E6F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Pr="00085E6F" w:rsidRDefault="00B219AB" w:rsidP="00645687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I</w:t>
            </w:r>
            <w:r w:rsidR="00645687">
              <w:rPr>
                <w:b/>
                <w:bCs/>
              </w:rPr>
              <w:t>V</w:t>
            </w:r>
            <w:r w:rsidRPr="00085E6F">
              <w:rPr>
                <w:b/>
                <w:bCs/>
              </w:rPr>
              <w:t>.</w:t>
            </w:r>
            <w:r w:rsidR="00645687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Pr="00085E6F" w:rsidRDefault="00B219AB" w:rsidP="007054FE">
            <w:pPr>
              <w:rPr>
                <w:b/>
                <w:bCs/>
              </w:rPr>
            </w:pPr>
            <w:r w:rsidRPr="00085E6F">
              <w:rPr>
                <w:b/>
                <w:bCs/>
              </w:rPr>
              <w:t>Chémia</w:t>
            </w:r>
          </w:p>
        </w:tc>
      </w:tr>
      <w:tr w:rsidR="00D40621" w:rsidTr="00085E6F">
        <w:trPr>
          <w:cantSplit/>
          <w:trHeight w:val="47"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Pr="00085E6F" w:rsidRDefault="00645687" w:rsidP="00645687">
            <w:pPr>
              <w:rPr>
                <w:b/>
                <w:bCs/>
              </w:rPr>
            </w:pPr>
            <w:r>
              <w:rPr>
                <w:b/>
                <w:bCs/>
              </w:rPr>
              <w:t>Uhľovodíky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Pr="00085E6F" w:rsidRDefault="00645687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  <w:r w:rsidR="00085E6F" w:rsidRPr="00085E6F">
              <w:rPr>
                <w:b/>
                <w:bCs/>
              </w:rPr>
              <w:t>droje uhľovodíkov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Pr="00085E6F" w:rsidRDefault="00BC7654" w:rsidP="00BC7654">
            <w:pPr>
              <w:spacing w:before="120" w:after="120"/>
              <w:rPr>
                <w:b/>
                <w:bCs/>
              </w:rPr>
            </w:pPr>
            <w:r w:rsidRPr="00085E6F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F6353B" w:rsidRPr="00421771" w:rsidRDefault="00910449" w:rsidP="00CB3ABC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421771">
              <w:rPr>
                <w:b/>
                <w:bCs/>
              </w:rPr>
              <w:t xml:space="preserve">poznať </w:t>
            </w:r>
            <w:r w:rsidR="00085E6F" w:rsidRPr="00421771">
              <w:rPr>
                <w:b/>
                <w:bCs/>
              </w:rPr>
              <w:t xml:space="preserve">a vysvetliť </w:t>
            </w:r>
            <w:r w:rsidR="00AB74B9" w:rsidRPr="00421771">
              <w:rPr>
                <w:b/>
                <w:bCs/>
              </w:rPr>
              <w:t xml:space="preserve">pojem </w:t>
            </w:r>
            <w:r w:rsidR="00085E6F" w:rsidRPr="00421771">
              <w:rPr>
                <w:b/>
                <w:bCs/>
              </w:rPr>
              <w:t>fosílne palivá,</w:t>
            </w:r>
            <w:r w:rsidR="00E54A02" w:rsidRPr="00421771">
              <w:rPr>
                <w:b/>
                <w:bCs/>
              </w:rPr>
              <w:t xml:space="preserve"> neobnoviteľné a vyčerpateľné zdroje surovín</w:t>
            </w:r>
          </w:p>
          <w:p w:rsidR="00BC7654" w:rsidRPr="00421771" w:rsidRDefault="00F6353B" w:rsidP="00CB3ABC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421771">
              <w:rPr>
                <w:b/>
                <w:bCs/>
              </w:rPr>
              <w:t>poznať pôvod a opísať vznik uhlia, ropy a zemného plynu,</w:t>
            </w:r>
            <w:r w:rsidR="00085E6F" w:rsidRPr="00421771">
              <w:rPr>
                <w:b/>
                <w:bCs/>
              </w:rPr>
              <w:t xml:space="preserve"> </w:t>
            </w:r>
            <w:r w:rsidR="002152D9">
              <w:rPr>
                <w:b/>
                <w:bCs/>
              </w:rPr>
              <w:t xml:space="preserve">ich </w:t>
            </w:r>
            <w:r w:rsidR="00E54A02" w:rsidRPr="00421771">
              <w:rPr>
                <w:b/>
                <w:bCs/>
              </w:rPr>
              <w:t xml:space="preserve">základné vlastnosti a </w:t>
            </w:r>
            <w:r w:rsidR="002152D9">
              <w:rPr>
                <w:b/>
                <w:bCs/>
              </w:rPr>
              <w:t>chemické zloženie,</w:t>
            </w:r>
            <w:r w:rsidR="00085E6F" w:rsidRPr="00421771">
              <w:rPr>
                <w:b/>
                <w:bCs/>
              </w:rPr>
              <w:t> využitie,</w:t>
            </w:r>
            <w:r w:rsidR="00E54A02" w:rsidRPr="00421771">
              <w:rPr>
                <w:b/>
                <w:bCs/>
              </w:rPr>
              <w:t xml:space="preserve"> miesta a spôsob ťažby,</w:t>
            </w:r>
          </w:p>
          <w:p w:rsidR="00085E6F" w:rsidRPr="00421771" w:rsidRDefault="00085E6F" w:rsidP="00CB3ABC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421771">
              <w:rPr>
                <w:b/>
                <w:bCs/>
              </w:rPr>
              <w:t>po</w:t>
            </w:r>
            <w:r w:rsidR="002152D9">
              <w:rPr>
                <w:b/>
                <w:bCs/>
              </w:rPr>
              <w:t xml:space="preserve">znať spôsoby spracovania ropy, </w:t>
            </w:r>
            <w:r w:rsidRPr="00421771">
              <w:rPr>
                <w:b/>
                <w:bCs/>
              </w:rPr>
              <w:t>jej základné frakcie</w:t>
            </w:r>
            <w:r w:rsidR="002152D9">
              <w:rPr>
                <w:b/>
                <w:bCs/>
              </w:rPr>
              <w:t xml:space="preserve"> a ich </w:t>
            </w:r>
            <w:r w:rsidR="00E54A02" w:rsidRPr="00421771">
              <w:rPr>
                <w:b/>
                <w:bCs/>
              </w:rPr>
              <w:t xml:space="preserve">využitie </w:t>
            </w:r>
            <w:r w:rsidR="002152D9">
              <w:rPr>
                <w:b/>
                <w:bCs/>
              </w:rPr>
              <w:t>v praxi</w:t>
            </w:r>
            <w:r w:rsidR="00E54A02" w:rsidRPr="00421771">
              <w:rPr>
                <w:b/>
                <w:bCs/>
              </w:rPr>
              <w:t>,</w:t>
            </w:r>
            <w:r w:rsidR="002152D9">
              <w:rPr>
                <w:b/>
                <w:bCs/>
              </w:rPr>
              <w:t xml:space="preserve"> rozdiel medzi benzínom a naftou,</w:t>
            </w:r>
          </w:p>
          <w:p w:rsidR="00085E6F" w:rsidRPr="00421771" w:rsidRDefault="00085E6F" w:rsidP="00CB3ABC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421771">
              <w:rPr>
                <w:b/>
                <w:bCs/>
              </w:rPr>
              <w:t>poznať a porovnať environmentálny vplyv fosílnych palív na ŽP a zdravie človeka a určiť najekologickejšie fosílne palivo,</w:t>
            </w:r>
          </w:p>
          <w:p w:rsidR="00085E6F" w:rsidRPr="00085E6F" w:rsidRDefault="00085E6F" w:rsidP="00421771">
            <w:pPr>
              <w:pStyle w:val="Odsekzoznamu"/>
              <w:numPr>
                <w:ilvl w:val="0"/>
                <w:numId w:val="22"/>
              </w:numPr>
              <w:spacing w:before="120" w:after="120" w:line="240" w:lineRule="auto"/>
              <w:rPr>
                <w:b/>
                <w:bCs/>
              </w:rPr>
            </w:pPr>
            <w:r w:rsidRPr="00421771">
              <w:rPr>
                <w:b/>
                <w:bCs/>
              </w:rPr>
              <w:t>poznať pojem alternatívne zdroje a vymenovať aspoň 3 z</w:t>
            </w:r>
            <w:r w:rsidR="00421771">
              <w:rPr>
                <w:b/>
                <w:bCs/>
              </w:rPr>
              <w:t> </w:t>
            </w:r>
            <w:r w:rsidRPr="00421771">
              <w:rPr>
                <w:b/>
                <w:bCs/>
              </w:rPr>
              <w:t>nich</w:t>
            </w:r>
            <w:r w:rsidR="00421771">
              <w:rPr>
                <w:b/>
                <w:bCs/>
              </w:rPr>
              <w:t>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Pr="000C62E0" w:rsidRDefault="00E7776F" w:rsidP="00E7776F">
            <w:pPr>
              <w:rPr>
                <w:b/>
                <w:bCs/>
                <w:highlight w:val="yellow"/>
              </w:rPr>
            </w:pPr>
            <w:r w:rsidRPr="00085E6F">
              <w:rPr>
                <w:b/>
                <w:bCs/>
              </w:rPr>
              <w:t>VH z</w:t>
            </w:r>
            <w:r w:rsidR="0058437F" w:rsidRPr="00085E6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Pr="00085E6F" w:rsidRDefault="00F6353B" w:rsidP="00F6353B">
            <w:pPr>
              <w:rPr>
                <w:b/>
                <w:bCs/>
              </w:rPr>
            </w:pPr>
            <w:r>
              <w:rPr>
                <w:b/>
                <w:bCs/>
              </w:rPr>
              <w:t>práca s pracovným listom, r</w:t>
            </w:r>
            <w:r w:rsidR="00531C33">
              <w:rPr>
                <w:b/>
                <w:bCs/>
              </w:rPr>
              <w:t xml:space="preserve">iadený rozhovor, diskusia, </w:t>
            </w:r>
            <w:r w:rsidR="00645687">
              <w:rPr>
                <w:b/>
                <w:bCs/>
              </w:rPr>
              <w:t xml:space="preserve"> </w:t>
            </w:r>
            <w:r w:rsidR="00531C33">
              <w:rPr>
                <w:b/>
                <w:bCs/>
              </w:rPr>
              <w:t>p</w:t>
            </w:r>
            <w:r w:rsidR="0092624B" w:rsidRPr="00085E6F">
              <w:rPr>
                <w:b/>
                <w:bCs/>
              </w:rPr>
              <w:t xml:space="preserve">ráca s interaktívnou tabuľou, vysvetľovanie, </w:t>
            </w:r>
            <w:r w:rsidR="001D2126">
              <w:rPr>
                <w:b/>
                <w:bCs/>
              </w:rPr>
              <w:t>skupinová práca,</w:t>
            </w:r>
            <w:r w:rsidR="001D2126" w:rsidRPr="00085E6F">
              <w:rPr>
                <w:b/>
                <w:bCs/>
              </w:rPr>
              <w:t xml:space="preserve"> metóda otázok a odpovedí,</w:t>
            </w:r>
            <w:r w:rsidR="00645687"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421771" w:rsidRDefault="00D40621" w:rsidP="00BC7654">
            <w:pPr>
              <w:spacing w:before="120" w:after="120"/>
              <w:rPr>
                <w:b/>
                <w:bCs/>
                <w:sz w:val="20"/>
              </w:rPr>
            </w:pPr>
            <w:proofErr w:type="spellStart"/>
            <w:r w:rsidRPr="00421771">
              <w:rPr>
                <w:b/>
                <w:bCs/>
                <w:sz w:val="20"/>
              </w:rPr>
              <w:t>Medzipredmetové</w:t>
            </w:r>
            <w:proofErr w:type="spellEnd"/>
            <w:r w:rsidRPr="00421771">
              <w:rPr>
                <w:b/>
                <w:bCs/>
                <w:sz w:val="20"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Pr="00421771" w:rsidRDefault="001F6887" w:rsidP="007054FE">
            <w:pPr>
              <w:rPr>
                <w:b/>
                <w:bCs/>
                <w:sz w:val="20"/>
              </w:rPr>
            </w:pPr>
            <w:r w:rsidRPr="00421771">
              <w:rPr>
                <w:b/>
                <w:bCs/>
                <w:sz w:val="20"/>
              </w:rPr>
              <w:t>b</w:t>
            </w:r>
            <w:r w:rsidR="00977586" w:rsidRPr="00421771">
              <w:rPr>
                <w:b/>
                <w:bCs/>
                <w:sz w:val="20"/>
              </w:rPr>
              <w:t>iológia, ekológia, informatika, fyzika, matematika</w:t>
            </w:r>
            <w:r w:rsidR="00F6353B" w:rsidRPr="00421771">
              <w:rPr>
                <w:b/>
                <w:bCs/>
                <w:sz w:val="20"/>
              </w:rPr>
              <w:t>, geografia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421771" w:rsidRDefault="00D40621" w:rsidP="00BC7654">
            <w:pPr>
              <w:spacing w:before="120" w:after="120"/>
              <w:rPr>
                <w:b/>
                <w:bCs/>
                <w:sz w:val="20"/>
              </w:rPr>
            </w:pPr>
            <w:r w:rsidRPr="00421771">
              <w:rPr>
                <w:b/>
                <w:bCs/>
                <w:sz w:val="20"/>
              </w:rPr>
              <w:t>Pomôcky:</w:t>
            </w:r>
          </w:p>
        </w:tc>
        <w:tc>
          <w:tcPr>
            <w:tcW w:w="6260" w:type="dxa"/>
            <w:gridSpan w:val="2"/>
          </w:tcPr>
          <w:p w:rsidR="00085E6F" w:rsidRPr="00421771" w:rsidRDefault="00085E6F" w:rsidP="00CB3ABC">
            <w:pPr>
              <w:pStyle w:val="Bezriadkovania"/>
              <w:rPr>
                <w:b/>
                <w:sz w:val="20"/>
              </w:rPr>
            </w:pPr>
            <w:r w:rsidRPr="00421771">
              <w:rPr>
                <w:b/>
                <w:sz w:val="20"/>
              </w:rPr>
              <w:t xml:space="preserve">Notebook s pripojením na </w:t>
            </w:r>
            <w:proofErr w:type="spellStart"/>
            <w:r w:rsidRPr="00421771">
              <w:rPr>
                <w:b/>
                <w:sz w:val="20"/>
              </w:rPr>
              <w:t>dataprojektor</w:t>
            </w:r>
            <w:proofErr w:type="spellEnd"/>
            <w:r w:rsidRPr="00421771">
              <w:rPr>
                <w:b/>
                <w:sz w:val="20"/>
              </w:rPr>
              <w:t xml:space="preserve"> a internet, interaktívna  tabuľa</w:t>
            </w:r>
            <w:r w:rsidR="003D6518" w:rsidRPr="00421771">
              <w:rPr>
                <w:b/>
                <w:sz w:val="20"/>
              </w:rPr>
              <w:t xml:space="preserve">, </w:t>
            </w:r>
          </w:p>
          <w:p w:rsidR="00AB74B9" w:rsidRPr="00421771" w:rsidRDefault="00645687" w:rsidP="00CB3ABC">
            <w:pPr>
              <w:pStyle w:val="Bezriadkovania"/>
              <w:rPr>
                <w:b/>
                <w:sz w:val="20"/>
              </w:rPr>
            </w:pPr>
            <w:r w:rsidRPr="00421771">
              <w:rPr>
                <w:b/>
                <w:sz w:val="20"/>
              </w:rPr>
              <w:t xml:space="preserve">Pracovný list </w:t>
            </w:r>
            <w:r w:rsidR="0092624B" w:rsidRPr="00421771">
              <w:rPr>
                <w:b/>
                <w:sz w:val="20"/>
              </w:rPr>
              <w:t xml:space="preserve">súbor </w:t>
            </w:r>
            <w:r w:rsidR="00AB74B9" w:rsidRPr="00421771">
              <w:rPr>
                <w:b/>
                <w:sz w:val="20"/>
              </w:rPr>
              <w:t>GEL-ŠKA-CHE-I</w:t>
            </w:r>
            <w:r w:rsidRPr="00421771">
              <w:rPr>
                <w:b/>
                <w:sz w:val="20"/>
              </w:rPr>
              <w:t>VO</w:t>
            </w:r>
            <w:r w:rsidR="00AB74B9" w:rsidRPr="00421771">
              <w:rPr>
                <w:b/>
                <w:sz w:val="20"/>
              </w:rPr>
              <w:t>-</w:t>
            </w:r>
            <w:r w:rsidRPr="00421771">
              <w:rPr>
                <w:b/>
                <w:sz w:val="20"/>
              </w:rPr>
              <w:t>11</w:t>
            </w:r>
          </w:p>
          <w:p w:rsidR="00645687" w:rsidRPr="00421771" w:rsidRDefault="00645687" w:rsidP="00CB3ABC">
            <w:pPr>
              <w:pStyle w:val="Bezriadkovania"/>
              <w:rPr>
                <w:sz w:val="20"/>
              </w:rPr>
            </w:pPr>
            <w:r w:rsidRPr="00421771">
              <w:rPr>
                <w:b/>
                <w:sz w:val="20"/>
              </w:rPr>
              <w:t>Metodický list súbor GEL-ŠKA-CHE-IVO-57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1D2126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  min.</w:t>
            </w:r>
          </w:p>
          <w:p w:rsidR="001D2126" w:rsidRDefault="00BE72B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D2126">
              <w:rPr>
                <w:b/>
                <w:bCs/>
              </w:rPr>
              <w:t xml:space="preserve">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BE72B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9051C">
              <w:rPr>
                <w:b/>
                <w:bCs/>
              </w:rPr>
              <w:t>2</w:t>
            </w:r>
            <w:r w:rsidR="001D2126">
              <w:rPr>
                <w:b/>
                <w:bCs/>
              </w:rPr>
              <w:t xml:space="preserve">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BE72B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1D2126">
              <w:rPr>
                <w:b/>
                <w:bCs/>
              </w:rPr>
              <w:t xml:space="preserve">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BE72B5" w:rsidRDefault="00BE72B5" w:rsidP="007054FE">
            <w:pPr>
              <w:rPr>
                <w:b/>
                <w:bCs/>
              </w:rPr>
            </w:pPr>
          </w:p>
          <w:p w:rsidR="00BE72B5" w:rsidRDefault="0039051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BE72B5">
              <w:rPr>
                <w:b/>
                <w:bCs/>
              </w:rPr>
              <w:t xml:space="preserve">  min.</w:t>
            </w:r>
          </w:p>
          <w:p w:rsidR="001D2126" w:rsidRDefault="001D2126" w:rsidP="007054FE">
            <w:pPr>
              <w:rPr>
                <w:b/>
                <w:bCs/>
              </w:rPr>
            </w:pPr>
          </w:p>
          <w:p w:rsidR="0039051C" w:rsidRDefault="0039051C" w:rsidP="007054FE">
            <w:pPr>
              <w:rPr>
                <w:b/>
                <w:bCs/>
              </w:rPr>
            </w:pPr>
          </w:p>
          <w:p w:rsidR="001D2126" w:rsidRDefault="001D2126" w:rsidP="007054FE">
            <w:pPr>
              <w:rPr>
                <w:b/>
                <w:bCs/>
              </w:rPr>
            </w:pPr>
          </w:p>
          <w:p w:rsidR="00BE72B5" w:rsidRDefault="00BE72B5" w:rsidP="007054FE">
            <w:pPr>
              <w:rPr>
                <w:b/>
                <w:bCs/>
              </w:rPr>
            </w:pPr>
          </w:p>
          <w:p w:rsidR="00BE72B5" w:rsidRDefault="00BE72B5" w:rsidP="007054FE">
            <w:pPr>
              <w:rPr>
                <w:b/>
                <w:bCs/>
              </w:rPr>
            </w:pPr>
          </w:p>
          <w:p w:rsidR="0039051C" w:rsidRDefault="0039051C" w:rsidP="007054FE">
            <w:pPr>
              <w:rPr>
                <w:b/>
                <w:bCs/>
              </w:rPr>
            </w:pPr>
          </w:p>
          <w:p w:rsidR="0039051C" w:rsidRDefault="0039051C" w:rsidP="007054FE">
            <w:pPr>
              <w:rPr>
                <w:b/>
                <w:bCs/>
              </w:rPr>
            </w:pPr>
          </w:p>
          <w:p w:rsidR="001D2126" w:rsidRDefault="009F5024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1D2126">
              <w:rPr>
                <w:b/>
                <w:bCs/>
              </w:rPr>
              <w:t xml:space="preserve"> min.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F374D0" w:rsidRDefault="00516F34" w:rsidP="00E7776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  <w:r w:rsidR="00F374D0">
              <w:rPr>
                <w:rFonts w:ascii="Times New Roman" w:hAnsi="Times New Roman" w:cs="Times New Roman"/>
                <w:sz w:val="20"/>
                <w:szCs w:val="20"/>
              </w:rPr>
              <w:t xml:space="preserve">Zdroje uhľovodíkov </w:t>
            </w:r>
            <w:r w:rsidR="00F374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 rozdá žiakom pracovné listy súbor GEL-ŠKA-CHE-IVO-11</w:t>
            </w:r>
          </w:p>
          <w:p w:rsidR="00F374D0" w:rsidRDefault="00F374D0" w:rsidP="000259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sprostredkuje  žiakom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pojem fosílne palivá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 využitím </w:t>
            </w:r>
            <w:r w:rsidRPr="00F374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úloh pracovného listu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F374D0" w:rsidRDefault="00F374D0" w:rsidP="000259B4">
            <w:pPr>
              <w:rPr>
                <w:rFonts w:ascii="Times New Roman" w:hAnsi="Times New Roman" w:cs="Times New Roman"/>
                <w:sz w:val="20"/>
              </w:rPr>
            </w:pPr>
            <w:r w:rsidRPr="00F374D0">
              <w:rPr>
                <w:rFonts w:ascii="Times New Roman" w:hAnsi="Times New Roman" w:cs="Times New Roman"/>
                <w:sz w:val="20"/>
              </w:rPr>
              <w:t xml:space="preserve">-so zreteľom na </w:t>
            </w:r>
            <w:proofErr w:type="spellStart"/>
            <w:r w:rsidRPr="00F374D0">
              <w:rPr>
                <w:rFonts w:ascii="Times New Roman" w:hAnsi="Times New Roman" w:cs="Times New Roman"/>
                <w:sz w:val="20"/>
              </w:rPr>
              <w:t>medzipr</w:t>
            </w:r>
            <w:r>
              <w:rPr>
                <w:rFonts w:ascii="Times New Roman" w:hAnsi="Times New Roman" w:cs="Times New Roman"/>
                <w:sz w:val="20"/>
              </w:rPr>
              <w:t>edmetové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prepojenie s biológiou vysvetlí</w:t>
            </w:r>
            <w:r w:rsidRPr="00F374D0">
              <w:rPr>
                <w:rFonts w:ascii="Times New Roman" w:hAnsi="Times New Roman" w:cs="Times New Roman"/>
                <w:sz w:val="20"/>
              </w:rPr>
              <w:t xml:space="preserve"> princíp vzniku uhlia, ropy a zemného plynu, ako a kedy vznikli pomocou obrázkov v pracovnom liste</w:t>
            </w:r>
          </w:p>
          <w:p w:rsidR="00F374D0" w:rsidRPr="00F374D0" w:rsidRDefault="00F374D0" w:rsidP="00F374D0">
            <w:pPr>
              <w:rPr>
                <w:rFonts w:ascii="Times New Roman" w:hAnsi="Times New Roman" w:cs="Times New Roman"/>
                <w:sz w:val="20"/>
              </w:rPr>
            </w:pPr>
            <w:r w:rsidRPr="00F374D0">
              <w:rPr>
                <w:rFonts w:ascii="Times New Roman" w:hAnsi="Times New Roman" w:cs="Times New Roman"/>
                <w:sz w:val="20"/>
              </w:rPr>
              <w:t xml:space="preserve">- vysvetlí chemické a fyzikálne vlastnosti uhlia a ropy a využíva </w:t>
            </w:r>
            <w:proofErr w:type="spellStart"/>
            <w:r w:rsidRPr="00F374D0">
              <w:rPr>
                <w:rFonts w:ascii="Times New Roman" w:hAnsi="Times New Roman" w:cs="Times New Roman"/>
                <w:sz w:val="20"/>
              </w:rPr>
              <w:t>medzipredmetové</w:t>
            </w:r>
            <w:proofErr w:type="spellEnd"/>
            <w:r w:rsidRPr="00F374D0">
              <w:rPr>
                <w:rFonts w:ascii="Times New Roman" w:hAnsi="Times New Roman" w:cs="Times New Roman"/>
                <w:sz w:val="20"/>
              </w:rPr>
              <w:t xml:space="preserve"> vzťahy s geografiou – pýta sa na ložiská</w:t>
            </w:r>
          </w:p>
          <w:p w:rsidR="00F374D0" w:rsidRPr="00F374D0" w:rsidRDefault="00F374D0" w:rsidP="00F374D0">
            <w:pPr>
              <w:rPr>
                <w:rFonts w:ascii="Times New Roman" w:hAnsi="Times New Roman" w:cs="Times New Roman"/>
                <w:sz w:val="20"/>
              </w:rPr>
            </w:pPr>
            <w:r w:rsidRPr="00F374D0">
              <w:rPr>
                <w:rFonts w:ascii="Times New Roman" w:hAnsi="Times New Roman" w:cs="Times New Roman"/>
                <w:sz w:val="20"/>
              </w:rPr>
              <w:t>- vyzýva žiakov k interaktívnej tabuli ukázať na geografickej mape významné ložiská fosílnych palív</w:t>
            </w:r>
          </w:p>
          <w:p w:rsidR="001D4275" w:rsidRDefault="001D4275" w:rsidP="001D427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n</w:t>
            </w:r>
            <w:r w:rsidRPr="001D4275">
              <w:rPr>
                <w:sz w:val="20"/>
                <w:szCs w:val="22"/>
              </w:rPr>
              <w:t>ázorn</w:t>
            </w:r>
            <w:r>
              <w:rPr>
                <w:sz w:val="20"/>
                <w:szCs w:val="22"/>
              </w:rPr>
              <w:t>e</w:t>
            </w:r>
            <w:r w:rsidRPr="001D4275">
              <w:rPr>
                <w:sz w:val="20"/>
                <w:szCs w:val="22"/>
              </w:rPr>
              <w:t xml:space="preserve"> vysvetl</w:t>
            </w:r>
            <w:r>
              <w:rPr>
                <w:sz w:val="20"/>
                <w:szCs w:val="22"/>
              </w:rPr>
              <w:t>í</w:t>
            </w:r>
            <w:r w:rsidRPr="001D4275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spracovanie</w:t>
            </w:r>
            <w:r w:rsidRPr="001D4275">
              <w:rPr>
                <w:sz w:val="20"/>
                <w:szCs w:val="22"/>
              </w:rPr>
              <w:t xml:space="preserve"> ropy frakčnou destiláciou</w:t>
            </w:r>
            <w:r w:rsidR="00A20DF1"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 rozdelenie frakcií podľa teplôt v destilačnej kolóne </w:t>
            </w:r>
            <w:r w:rsidRPr="001D4275">
              <w:rPr>
                <w:sz w:val="20"/>
                <w:szCs w:val="22"/>
              </w:rPr>
              <w:t xml:space="preserve">pomocou </w:t>
            </w:r>
            <w:r w:rsidR="00BE72B5">
              <w:rPr>
                <w:sz w:val="20"/>
                <w:szCs w:val="22"/>
              </w:rPr>
              <w:t>obrázku v pracovnom liste</w:t>
            </w:r>
          </w:p>
          <w:p w:rsidR="00BE72B5" w:rsidRDefault="00A20DF1" w:rsidP="00A20DF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vysvetlí využitie frakcií pri výrobe látok v</w:t>
            </w:r>
            <w:r w:rsidR="00BE72B5">
              <w:rPr>
                <w:sz w:val="20"/>
                <w:szCs w:val="22"/>
              </w:rPr>
              <w:t> </w:t>
            </w:r>
            <w:r>
              <w:rPr>
                <w:sz w:val="20"/>
                <w:szCs w:val="22"/>
              </w:rPr>
              <w:t>praxi</w:t>
            </w:r>
          </w:p>
          <w:p w:rsidR="00700B35" w:rsidRDefault="00BE72B5" w:rsidP="00A20DF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-vyzve žiakov k vypracovaniu </w:t>
            </w:r>
            <w:r w:rsidR="0078259A">
              <w:rPr>
                <w:sz w:val="20"/>
                <w:szCs w:val="22"/>
              </w:rPr>
              <w:t>Ú</w:t>
            </w:r>
            <w:r>
              <w:rPr>
                <w:sz w:val="20"/>
                <w:szCs w:val="22"/>
              </w:rPr>
              <w:t>lohy 1 -</w:t>
            </w:r>
            <w:r w:rsidR="0078259A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spojeniu frakcií s ich využitím </w:t>
            </w:r>
          </w:p>
          <w:p w:rsidR="0078259A" w:rsidRDefault="0078259A" w:rsidP="00A20DF1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BE72B5" w:rsidRDefault="00BE72B5" w:rsidP="00A20DF1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vyzve dobrovoľníka k hľadaniu informácií na internete Úloha 2 – aký je rozdiel medzi naftou a</w:t>
            </w:r>
            <w:r w:rsidR="00522B0E">
              <w:rPr>
                <w:color w:val="000000" w:themeColor="text1"/>
                <w:sz w:val="20"/>
                <w:szCs w:val="20"/>
              </w:rPr>
              <w:t> </w:t>
            </w:r>
            <w:r>
              <w:rPr>
                <w:color w:val="000000" w:themeColor="text1"/>
                <w:sz w:val="20"/>
                <w:szCs w:val="20"/>
              </w:rPr>
              <w:t>benzínom</w:t>
            </w:r>
          </w:p>
          <w:p w:rsidR="00522B0E" w:rsidRDefault="00522B0E" w:rsidP="00A20DF1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1C0D29" w:rsidRDefault="00A20DF1" w:rsidP="00A96169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i</w:t>
            </w:r>
            <w:r w:rsidR="00185A1E" w:rsidRPr="00185A1E">
              <w:rPr>
                <w:sz w:val="20"/>
                <w:szCs w:val="22"/>
              </w:rPr>
              <w:t>mplement</w:t>
            </w:r>
            <w:r>
              <w:rPr>
                <w:sz w:val="20"/>
                <w:szCs w:val="22"/>
              </w:rPr>
              <w:t>uje</w:t>
            </w:r>
            <w:r w:rsidR="00185A1E" w:rsidRPr="00185A1E">
              <w:rPr>
                <w:sz w:val="20"/>
                <w:szCs w:val="22"/>
              </w:rPr>
              <w:t xml:space="preserve"> environmentáln</w:t>
            </w:r>
            <w:r>
              <w:rPr>
                <w:sz w:val="20"/>
                <w:szCs w:val="22"/>
              </w:rPr>
              <w:t>u</w:t>
            </w:r>
            <w:r w:rsidR="00185A1E" w:rsidRPr="00185A1E">
              <w:rPr>
                <w:sz w:val="20"/>
                <w:szCs w:val="22"/>
              </w:rPr>
              <w:t xml:space="preserve"> výchov</w:t>
            </w:r>
            <w:r>
              <w:rPr>
                <w:sz w:val="20"/>
                <w:szCs w:val="22"/>
              </w:rPr>
              <w:t>u</w:t>
            </w:r>
            <w:r w:rsidR="00185A1E" w:rsidRPr="00185A1E">
              <w:rPr>
                <w:sz w:val="20"/>
                <w:szCs w:val="22"/>
              </w:rPr>
              <w:t xml:space="preserve"> – vplyv spaľovania fosílnych palív na ŽP</w:t>
            </w:r>
          </w:p>
          <w:p w:rsidR="00BE72B5" w:rsidRPr="00BE72B5" w:rsidRDefault="00A20DF1" w:rsidP="00BE72B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 w:rsidR="00BE72B5">
              <w:rPr>
                <w:sz w:val="20"/>
                <w:szCs w:val="22"/>
              </w:rPr>
              <w:t xml:space="preserve">navodí diskusiu </w:t>
            </w:r>
            <w:r w:rsidR="00BE72B5" w:rsidRPr="00BE72B5">
              <w:rPr>
                <w:sz w:val="20"/>
                <w:szCs w:val="22"/>
              </w:rPr>
              <w:t>o splodinách spaľovania v domácnostiach vykurujúcich rozličnými palivami</w:t>
            </w:r>
            <w:r w:rsidR="00522B0E">
              <w:rPr>
                <w:sz w:val="20"/>
                <w:szCs w:val="22"/>
              </w:rPr>
              <w:t xml:space="preserve"> </w:t>
            </w:r>
          </w:p>
          <w:p w:rsidR="00522B0E" w:rsidRDefault="001D2126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522B0E">
              <w:rPr>
                <w:sz w:val="20"/>
                <w:szCs w:val="20"/>
              </w:rPr>
              <w:t>pýta sa na najekologickejšie fosílne palivo</w:t>
            </w:r>
          </w:p>
          <w:p w:rsidR="00185A1E" w:rsidRDefault="00522B0E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D2126">
              <w:rPr>
                <w:sz w:val="20"/>
                <w:szCs w:val="20"/>
              </w:rPr>
              <w:t>usmerňuje prácu žiakov</w:t>
            </w:r>
          </w:p>
          <w:p w:rsidR="001D2126" w:rsidRDefault="0078259A" w:rsidP="00A9616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 xml:space="preserve">-nadviaže na </w:t>
            </w:r>
            <w:r>
              <w:rPr>
                <w:sz w:val="20"/>
                <w:szCs w:val="20"/>
              </w:rPr>
              <w:t xml:space="preserve">problematiku globálnych dopadov spaľovania fosílnych palív (Úloha 3) a </w:t>
            </w:r>
            <w:r>
              <w:rPr>
                <w:sz w:val="20"/>
                <w:szCs w:val="22"/>
              </w:rPr>
              <w:t>na alternatívne zdroje pomocou obrázkov v pracovnom liste</w:t>
            </w:r>
            <w:r>
              <w:rPr>
                <w:sz w:val="20"/>
                <w:szCs w:val="20"/>
              </w:rPr>
              <w:t xml:space="preserve"> (Úloha 4)</w:t>
            </w:r>
          </w:p>
          <w:p w:rsidR="001D2126" w:rsidRDefault="001D2126" w:rsidP="00A96169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54A02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- </w:t>
            </w:r>
            <w:r w:rsidR="00E54A02">
              <w:rPr>
                <w:sz w:val="20"/>
                <w:szCs w:val="20"/>
              </w:rPr>
              <w:t xml:space="preserve">vyzve </w:t>
            </w:r>
            <w:r w:rsidR="00F374D0">
              <w:rPr>
                <w:sz w:val="20"/>
                <w:szCs w:val="20"/>
              </w:rPr>
              <w:t>žiakov k usadeniu sa na stoličk</w:t>
            </w:r>
            <w:r w:rsidR="0078259A">
              <w:rPr>
                <w:sz w:val="20"/>
                <w:szCs w:val="20"/>
              </w:rPr>
              <w:t>y</w:t>
            </w:r>
            <w:r w:rsidR="00F374D0">
              <w:rPr>
                <w:sz w:val="20"/>
                <w:szCs w:val="20"/>
              </w:rPr>
              <w:t xml:space="preserve"> po okraji triedy a navzájom k </w:t>
            </w:r>
            <w:r w:rsidR="0078259A">
              <w:rPr>
                <w:sz w:val="20"/>
                <w:szCs w:val="20"/>
              </w:rPr>
              <w:t>ostatným</w:t>
            </w:r>
            <w:r w:rsidR="00F374D0">
              <w:rPr>
                <w:sz w:val="20"/>
                <w:szCs w:val="20"/>
              </w:rPr>
              <w:t xml:space="preserve"> chrbtom</w:t>
            </w:r>
          </w:p>
          <w:p w:rsidR="00F374D0" w:rsidRDefault="00F374D0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jednoducho vysvetlí pokyny a </w:t>
            </w:r>
            <w:r w:rsidR="0078259A">
              <w:rPr>
                <w:rFonts w:ascii="Times New Roman" w:hAnsi="Times New Roman" w:cs="Times New Roman"/>
                <w:sz w:val="20"/>
                <w:szCs w:val="20"/>
              </w:rPr>
              <w:t>cieľ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hry</w:t>
            </w:r>
          </w:p>
          <w:p w:rsidR="0039051C" w:rsidRDefault="00F374D0" w:rsidP="007825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usmerňuje žiakov</w:t>
            </w:r>
          </w:p>
          <w:p w:rsidR="0078259A" w:rsidRPr="00522B0E" w:rsidRDefault="00516F34" w:rsidP="007825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F374D0" w:rsidRDefault="00F374D0" w:rsidP="00F374D0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-pozorne počúvajú pokyny učiteľa</w:t>
            </w: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</w:t>
            </w:r>
            <w:r w:rsidR="00F374D0">
              <w:rPr>
                <w:color w:val="auto"/>
                <w:sz w:val="20"/>
                <w:szCs w:val="20"/>
              </w:rPr>
              <w:t xml:space="preserve">obrázkov v pracovnom liste </w:t>
            </w:r>
            <w:r w:rsidR="00A4408D">
              <w:rPr>
                <w:color w:val="auto"/>
                <w:sz w:val="20"/>
                <w:szCs w:val="20"/>
              </w:rPr>
              <w:t xml:space="preserve">a </w:t>
            </w:r>
            <w:r w:rsidR="00A4408D" w:rsidRPr="000259B4">
              <w:rPr>
                <w:color w:val="auto"/>
                <w:sz w:val="20"/>
                <w:szCs w:val="20"/>
              </w:rPr>
              <w:t xml:space="preserve">píšu si </w:t>
            </w:r>
            <w:r w:rsidR="00F374D0">
              <w:rPr>
                <w:color w:val="auto"/>
                <w:sz w:val="20"/>
                <w:szCs w:val="20"/>
              </w:rPr>
              <w:t>chýbajúce časti p</w:t>
            </w:r>
            <w:r w:rsidR="00A4408D" w:rsidRPr="000259B4">
              <w:rPr>
                <w:color w:val="auto"/>
                <w:sz w:val="20"/>
                <w:szCs w:val="20"/>
              </w:rPr>
              <w:t>oznám</w:t>
            </w:r>
            <w:r w:rsidR="00F374D0">
              <w:rPr>
                <w:color w:val="auto"/>
                <w:sz w:val="20"/>
                <w:szCs w:val="20"/>
              </w:rPr>
              <w:t>o</w:t>
            </w:r>
            <w:r w:rsidR="00A4408D" w:rsidRPr="000259B4">
              <w:rPr>
                <w:color w:val="auto"/>
                <w:sz w:val="20"/>
                <w:szCs w:val="20"/>
              </w:rPr>
              <w:t xml:space="preserve">k do </w:t>
            </w:r>
            <w:r w:rsidR="00F374D0">
              <w:rPr>
                <w:color w:val="auto"/>
                <w:sz w:val="20"/>
                <w:szCs w:val="20"/>
              </w:rPr>
              <w:t>pracovného listu</w:t>
            </w: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F374D0" w:rsidRDefault="00F374D0" w:rsidP="00F374D0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-počúvajú, dopisujú si chýbajúce časti v pracovnom liste, diskutujú a pýtajú sa čo ich zaujíma</w:t>
            </w:r>
          </w:p>
          <w:p w:rsidR="00F374D0" w:rsidRDefault="00F374D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  <w:r w:rsidR="00F374D0">
              <w:rPr>
                <w:color w:val="auto"/>
                <w:sz w:val="20"/>
                <w:szCs w:val="20"/>
              </w:rPr>
              <w:t xml:space="preserve"> – ukazujú geografickú polohu ložísk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20DF1" w:rsidRP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 xml:space="preserve"> </w:t>
            </w:r>
          </w:p>
          <w:p w:rsidR="00BE72B5" w:rsidRDefault="00BE72B5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-pozorne sledujú</w:t>
            </w:r>
          </w:p>
          <w:p w:rsidR="00BE72B5" w:rsidRDefault="00BE72B5" w:rsidP="00BE72B5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-dopĺňajú vysvetľovanie vlastnými postrehmi</w:t>
            </w:r>
          </w:p>
          <w:p w:rsidR="00BE72B5" w:rsidRDefault="00BE72B5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BE72B5" w:rsidRDefault="00BE72B5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BE72B5" w:rsidRDefault="00BE72B5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BE72B5" w:rsidRDefault="00BE72B5" w:rsidP="00A20DF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20DF1" w:rsidRPr="000259B4" w:rsidRDefault="00BE72B5" w:rsidP="0078259A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v pracovnom liste spájajú frakcie s ich využitím v </w:t>
            </w:r>
            <w:r w:rsidR="0078259A">
              <w:rPr>
                <w:color w:val="auto"/>
                <w:sz w:val="20"/>
                <w:szCs w:val="20"/>
              </w:rPr>
              <w:t>Ú</w:t>
            </w:r>
            <w:r>
              <w:rPr>
                <w:color w:val="auto"/>
                <w:sz w:val="20"/>
                <w:szCs w:val="20"/>
              </w:rPr>
              <w:t>lohe 1 pracovného listu</w:t>
            </w:r>
          </w:p>
          <w:p w:rsidR="000259B4" w:rsidRDefault="00BE72B5" w:rsidP="00BE72B5">
            <w:pPr>
              <w:pStyle w:val="Default"/>
              <w:tabs>
                <w:tab w:val="left" w:pos="1010"/>
              </w:tabs>
              <w:ind w:firstLine="65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-dobrovoľník hľadá rozdiely </w:t>
            </w:r>
            <w:r w:rsidR="00522B0E">
              <w:rPr>
                <w:color w:val="auto"/>
                <w:sz w:val="20"/>
                <w:szCs w:val="20"/>
              </w:rPr>
              <w:t>na internete a ostatní ho sledujú na interaktívnej tabuli</w:t>
            </w:r>
          </w:p>
          <w:p w:rsidR="00BE72B5" w:rsidRDefault="00BE72B5" w:rsidP="00BE72B5">
            <w:pPr>
              <w:pStyle w:val="Default"/>
              <w:tabs>
                <w:tab w:val="left" w:pos="1010"/>
              </w:tabs>
              <w:ind w:firstLine="65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-ostatní </w:t>
            </w:r>
            <w:r w:rsidR="00522B0E">
              <w:rPr>
                <w:color w:val="auto"/>
                <w:sz w:val="20"/>
                <w:szCs w:val="20"/>
              </w:rPr>
              <w:t>žiaci d</w:t>
            </w:r>
            <w:r>
              <w:rPr>
                <w:color w:val="auto"/>
                <w:sz w:val="20"/>
                <w:szCs w:val="20"/>
              </w:rPr>
              <w:t>oplňujú</w:t>
            </w:r>
            <w:r w:rsidR="00522B0E">
              <w:rPr>
                <w:color w:val="auto"/>
                <w:sz w:val="20"/>
                <w:szCs w:val="20"/>
              </w:rPr>
              <w:t xml:space="preserve"> informácie a</w:t>
            </w:r>
            <w:r>
              <w:rPr>
                <w:color w:val="auto"/>
                <w:sz w:val="20"/>
                <w:szCs w:val="20"/>
              </w:rPr>
              <w:t xml:space="preserve"> diskutujú o nájdených informáciách</w:t>
            </w:r>
          </w:p>
          <w:p w:rsidR="00A20DF1" w:rsidRDefault="00A20DF1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BE72B5" w:rsidRDefault="00BE72B5" w:rsidP="00BE72B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color w:val="auto"/>
                <w:sz w:val="20"/>
                <w:szCs w:val="20"/>
              </w:rPr>
              <w:t>-diskutujú o globálnych problémo</w:t>
            </w:r>
            <w:r w:rsidR="00522B0E">
              <w:rPr>
                <w:color w:val="auto"/>
                <w:sz w:val="20"/>
                <w:szCs w:val="20"/>
              </w:rPr>
              <w:t>ch</w:t>
            </w:r>
            <w:r>
              <w:rPr>
                <w:color w:val="auto"/>
                <w:sz w:val="20"/>
                <w:szCs w:val="20"/>
              </w:rPr>
              <w:t>, dopisujú chýbajúce časti v pracovnom liste</w:t>
            </w:r>
            <w:r w:rsidR="00522B0E">
              <w:rPr>
                <w:color w:val="auto"/>
                <w:sz w:val="20"/>
                <w:szCs w:val="20"/>
              </w:rPr>
              <w:t xml:space="preserve"> - </w:t>
            </w:r>
            <w:r w:rsidR="00522B0E">
              <w:rPr>
                <w:sz w:val="20"/>
                <w:szCs w:val="22"/>
              </w:rPr>
              <w:t>do dymu komína dopisujú</w:t>
            </w:r>
            <w:r>
              <w:rPr>
                <w:sz w:val="20"/>
                <w:szCs w:val="22"/>
              </w:rPr>
              <w:t xml:space="preserve"> chemické produkty spaľovania</w:t>
            </w:r>
            <w:r w:rsidR="0078259A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 </w:t>
            </w:r>
          </w:p>
          <w:p w:rsidR="001D2126" w:rsidRDefault="001D2126" w:rsidP="00A20DF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522B0E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522B0E" w:rsidRDefault="0078259A" w:rsidP="007825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-spoločne vyberú na základe spl</w:t>
            </w:r>
            <w:r w:rsidR="0039051C">
              <w:rPr>
                <w:color w:val="auto"/>
                <w:sz w:val="20"/>
                <w:szCs w:val="20"/>
              </w:rPr>
              <w:t>o</w:t>
            </w:r>
            <w:r>
              <w:rPr>
                <w:color w:val="auto"/>
                <w:sz w:val="20"/>
                <w:szCs w:val="20"/>
              </w:rPr>
              <w:t>dín najekologickejšie fosílne palivo</w:t>
            </w:r>
          </w:p>
          <w:p w:rsidR="0078259A" w:rsidRPr="0078259A" w:rsidRDefault="0078259A" w:rsidP="0078259A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8259A">
              <w:rPr>
                <w:sz w:val="20"/>
                <w:szCs w:val="20"/>
              </w:rPr>
              <w:t>diskutujú o globálnych dopadoch spaľovania fosílnych palív – dopisujú ich do pracovného listu – Úloha 3</w:t>
            </w:r>
            <w:r>
              <w:rPr>
                <w:sz w:val="20"/>
                <w:szCs w:val="20"/>
              </w:rPr>
              <w:t xml:space="preserve"> a o alternatívnych palivách –Úloha 4</w:t>
            </w:r>
          </w:p>
          <w:p w:rsidR="00E54A02" w:rsidRDefault="00F374D0" w:rsidP="00E54A02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 žiaci si sadnú na stoličku po okraji triedy chrbtom k sebe do tvaru U  </w:t>
            </w:r>
          </w:p>
          <w:p w:rsidR="006F5B5B" w:rsidRPr="00A4408D" w:rsidRDefault="00E54A02" w:rsidP="0057495F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  <w:r w:rsidR="0057495F">
              <w:rPr>
                <w:color w:val="000000" w:themeColor="text1"/>
                <w:sz w:val="20"/>
                <w:szCs w:val="20"/>
              </w:rPr>
              <w:t>každý žiak dostane kartičku s názvom, žiaci si na kartičk</w:t>
            </w:r>
            <w:r w:rsidR="00F374D0">
              <w:rPr>
                <w:color w:val="000000" w:themeColor="text1"/>
                <w:sz w:val="20"/>
                <w:szCs w:val="20"/>
              </w:rPr>
              <w:t>y</w:t>
            </w:r>
            <w:r w:rsidR="0057495F">
              <w:rPr>
                <w:color w:val="000000" w:themeColor="text1"/>
                <w:sz w:val="20"/>
                <w:szCs w:val="20"/>
              </w:rPr>
              <w:t xml:space="preserve"> nesmú vidieť, môžu iba komunikovať a</w:t>
            </w:r>
            <w:r w:rsidR="00F374D0">
              <w:rPr>
                <w:color w:val="000000" w:themeColor="text1"/>
                <w:sz w:val="20"/>
                <w:szCs w:val="20"/>
              </w:rPr>
              <w:t> </w:t>
            </w:r>
            <w:r w:rsidR="0057495F">
              <w:rPr>
                <w:color w:val="000000" w:themeColor="text1"/>
                <w:sz w:val="20"/>
                <w:szCs w:val="20"/>
              </w:rPr>
              <w:t>spoločne</w:t>
            </w:r>
            <w:r w:rsidR="00F374D0">
              <w:rPr>
                <w:color w:val="000000" w:themeColor="text1"/>
                <w:sz w:val="20"/>
                <w:szCs w:val="20"/>
              </w:rPr>
              <w:t xml:space="preserve">  bez priameho kontaktu, iba opisovaním majú</w:t>
            </w:r>
            <w:r w:rsidR="0057495F">
              <w:rPr>
                <w:color w:val="000000" w:themeColor="text1"/>
                <w:sz w:val="20"/>
                <w:szCs w:val="20"/>
              </w:rPr>
              <w:t xml:space="preserve"> prísť na to, čo má byť na kartičke, ktorú má učiteľ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Sprístupnenie témy a cieľa VH</w:t>
            </w:r>
            <w:r w:rsidR="00E54A02">
              <w:rPr>
                <w:sz w:val="22"/>
                <w:szCs w:val="22"/>
              </w:rPr>
              <w:t xml:space="preserve"> –</w:t>
            </w:r>
            <w:r w:rsidR="0057495F">
              <w:rPr>
                <w:sz w:val="22"/>
                <w:szCs w:val="22"/>
              </w:rPr>
              <w:t xml:space="preserve"> </w:t>
            </w:r>
            <w:r w:rsidR="00645687">
              <w:rPr>
                <w:sz w:val="22"/>
                <w:szCs w:val="22"/>
              </w:rPr>
              <w:t>Z</w:t>
            </w:r>
            <w:r w:rsidR="00E54A02">
              <w:rPr>
                <w:sz w:val="22"/>
                <w:szCs w:val="22"/>
              </w:rPr>
              <w:t>droje uhľovodíkov</w:t>
            </w:r>
            <w:r>
              <w:rPr>
                <w:sz w:val="22"/>
                <w:szCs w:val="22"/>
              </w:rPr>
              <w:t>.</w:t>
            </w:r>
          </w:p>
          <w:p w:rsidR="0096502A" w:rsidRPr="0057495F" w:rsidRDefault="0096502A" w:rsidP="0057495F">
            <w:pPr>
              <w:pStyle w:val="Bezriadkovania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57495F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</w:t>
            </w:r>
            <w:r w:rsidR="00645687" w:rsidRPr="0057495F">
              <w:rPr>
                <w:rFonts w:ascii="Times New Roman" w:hAnsi="Times New Roman" w:cs="Times New Roman"/>
              </w:rPr>
              <w:t>Práca s pracovným listom</w:t>
            </w:r>
            <w:r w:rsidR="00D93E61" w:rsidRPr="0057495F">
              <w:rPr>
                <w:rFonts w:ascii="Times New Roman" w:hAnsi="Times New Roman" w:cs="Times New Roman"/>
              </w:rPr>
              <w:t>–</w:t>
            </w:r>
            <w:r w:rsidRPr="005749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3E61" w:rsidRPr="0057495F">
              <w:rPr>
                <w:rFonts w:ascii="Times New Roman" w:hAnsi="Times New Roman" w:cs="Times New Roman"/>
              </w:rPr>
              <w:t>medzipredmetové</w:t>
            </w:r>
            <w:proofErr w:type="spellEnd"/>
            <w:r w:rsidR="00D93E61" w:rsidRPr="0057495F">
              <w:rPr>
                <w:rFonts w:ascii="Times New Roman" w:hAnsi="Times New Roman" w:cs="Times New Roman"/>
              </w:rPr>
              <w:t xml:space="preserve"> prepojenie s biológiou, </w:t>
            </w:r>
            <w:r w:rsidR="00CB3ABC" w:rsidRPr="0057495F">
              <w:rPr>
                <w:rFonts w:ascii="Times New Roman" w:hAnsi="Times New Roman" w:cs="Times New Roman"/>
              </w:rPr>
              <w:t>princíp vzniku</w:t>
            </w:r>
            <w:r w:rsidR="00D93E61" w:rsidRPr="0057495F">
              <w:rPr>
                <w:rFonts w:ascii="Times New Roman" w:hAnsi="Times New Roman" w:cs="Times New Roman"/>
              </w:rPr>
              <w:t xml:space="preserve"> uhlia, ropy a zemného plynu, ako a kedy vznikli</w:t>
            </w:r>
            <w:r w:rsidR="00CB3ABC" w:rsidRPr="0057495F">
              <w:rPr>
                <w:rFonts w:ascii="Times New Roman" w:hAnsi="Times New Roman" w:cs="Times New Roman"/>
              </w:rPr>
              <w:t xml:space="preserve"> pomocou obrázkov v pracovnom liste súbor GEL-ŠKA-CHE-IVO-11</w:t>
            </w:r>
            <w:r w:rsidR="00D93E61" w:rsidRPr="0057495F">
              <w:rPr>
                <w:rFonts w:ascii="Times New Roman" w:hAnsi="Times New Roman" w:cs="Times New Roman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136876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045DB8">
              <w:rPr>
                <w:sz w:val="22"/>
                <w:szCs w:val="22"/>
              </w:rPr>
              <w:t>Práca s pracovným listom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</w:t>
            </w:r>
            <w:r w:rsidR="00045DB8">
              <w:rPr>
                <w:b/>
                <w:sz w:val="20"/>
                <w:szCs w:val="18"/>
              </w:rPr>
              <w:t>VO</w:t>
            </w:r>
            <w:r w:rsidRPr="00201908">
              <w:rPr>
                <w:b/>
                <w:sz w:val="20"/>
                <w:szCs w:val="18"/>
              </w:rPr>
              <w:t>-</w:t>
            </w:r>
            <w:r w:rsidR="00045DB8">
              <w:rPr>
                <w:b/>
                <w:sz w:val="20"/>
                <w:szCs w:val="18"/>
              </w:rPr>
              <w:t>11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067298" w:rsidRPr="008061AE" w:rsidRDefault="00136876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067298" w:rsidRPr="008061AE">
              <w:rPr>
                <w:sz w:val="22"/>
                <w:szCs w:val="22"/>
              </w:rPr>
              <w:t xml:space="preserve">Vysvetlenie a osvojenie </w:t>
            </w:r>
            <w:r w:rsidR="00067298">
              <w:rPr>
                <w:sz w:val="22"/>
                <w:szCs w:val="22"/>
              </w:rPr>
              <w:t xml:space="preserve">chemických a fyzikálnych vlastností </w:t>
            </w:r>
            <w:r>
              <w:rPr>
                <w:sz w:val="22"/>
                <w:szCs w:val="22"/>
              </w:rPr>
              <w:t>uhlia a</w:t>
            </w:r>
            <w:r w:rsidR="00F50B7E">
              <w:rPr>
                <w:sz w:val="22"/>
                <w:szCs w:val="22"/>
              </w:rPr>
              <w:t> </w:t>
            </w:r>
            <w:r w:rsidR="003D6518">
              <w:rPr>
                <w:sz w:val="22"/>
                <w:szCs w:val="22"/>
              </w:rPr>
              <w:t>ropy</w:t>
            </w:r>
            <w:r w:rsidR="00F50B7E">
              <w:rPr>
                <w:sz w:val="22"/>
                <w:szCs w:val="22"/>
              </w:rPr>
              <w:t xml:space="preserve"> – </w:t>
            </w:r>
            <w:proofErr w:type="spellStart"/>
            <w:r w:rsidR="00F50B7E">
              <w:rPr>
                <w:sz w:val="22"/>
                <w:szCs w:val="22"/>
              </w:rPr>
              <w:t>medzipredmetové</w:t>
            </w:r>
            <w:proofErr w:type="spellEnd"/>
            <w:r w:rsidR="00F50B7E">
              <w:rPr>
                <w:sz w:val="22"/>
                <w:szCs w:val="22"/>
              </w:rPr>
              <w:t xml:space="preserve"> vzťahy s geografiou</w:t>
            </w:r>
            <w:r>
              <w:rPr>
                <w:sz w:val="22"/>
                <w:szCs w:val="22"/>
              </w:rPr>
              <w:t>.</w:t>
            </w:r>
          </w:p>
          <w:p w:rsidR="00D63052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D93E61">
              <w:rPr>
                <w:sz w:val="22"/>
                <w:szCs w:val="22"/>
              </w:rPr>
              <w:t xml:space="preserve"> </w:t>
            </w:r>
            <w:r w:rsidR="003D6518">
              <w:rPr>
                <w:sz w:val="22"/>
                <w:szCs w:val="22"/>
              </w:rPr>
              <w:t>Názorné v</w:t>
            </w:r>
            <w:r w:rsidRPr="008061AE">
              <w:rPr>
                <w:sz w:val="22"/>
                <w:szCs w:val="22"/>
              </w:rPr>
              <w:t xml:space="preserve">ysvetlenie </w:t>
            </w:r>
            <w:r w:rsidR="003D6518">
              <w:rPr>
                <w:sz w:val="22"/>
                <w:szCs w:val="22"/>
              </w:rPr>
              <w:t xml:space="preserve">spracovania ropy frakčnou destiláciou pomocou </w:t>
            </w:r>
            <w:r w:rsidR="00F50B7E">
              <w:rPr>
                <w:sz w:val="22"/>
                <w:szCs w:val="22"/>
              </w:rPr>
              <w:t>obrázku v pracovnom liste</w:t>
            </w:r>
            <w:r w:rsidR="004A7028">
              <w:rPr>
                <w:sz w:val="22"/>
                <w:szCs w:val="22"/>
              </w:rPr>
              <w:t xml:space="preserve">. </w:t>
            </w:r>
          </w:p>
          <w:p w:rsidR="003D6518" w:rsidRDefault="00D63052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Vyhľadávanie informácií na internete o rozdieloch medzi benzínom a naftou, diskusia.</w:t>
            </w:r>
            <w:r w:rsidR="003D6518">
              <w:rPr>
                <w:sz w:val="22"/>
                <w:szCs w:val="22"/>
              </w:rPr>
              <w:t xml:space="preserve"> </w:t>
            </w:r>
          </w:p>
          <w:p w:rsidR="00F50B7E" w:rsidRDefault="00D63052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50B7E">
              <w:rPr>
                <w:sz w:val="22"/>
                <w:szCs w:val="22"/>
              </w:rPr>
              <w:t>. Diskusia o splodinách spaľovania v domácnostiach vykurujúcich rozličnými palivami.</w:t>
            </w:r>
          </w:p>
          <w:p w:rsidR="00531C33" w:rsidRDefault="00D63052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1D4275">
              <w:rPr>
                <w:sz w:val="22"/>
                <w:szCs w:val="22"/>
              </w:rPr>
              <w:t>.</w:t>
            </w:r>
            <w:r w:rsidR="00531C33">
              <w:rPr>
                <w:sz w:val="22"/>
                <w:szCs w:val="22"/>
              </w:rPr>
              <w:t xml:space="preserve">Implementácia environmentálnej výchovy – vplyv spaľovania fosílnych palív </w:t>
            </w:r>
            <w:r w:rsidR="00F50B7E">
              <w:rPr>
                <w:sz w:val="22"/>
                <w:szCs w:val="22"/>
              </w:rPr>
              <w:t xml:space="preserve">v domácnosti </w:t>
            </w:r>
            <w:r w:rsidR="001D2126">
              <w:rPr>
                <w:sz w:val="22"/>
                <w:szCs w:val="22"/>
              </w:rPr>
              <w:t xml:space="preserve">(zemného plynu a uhlia) </w:t>
            </w:r>
            <w:r w:rsidR="00F50B7E">
              <w:rPr>
                <w:sz w:val="22"/>
                <w:szCs w:val="22"/>
              </w:rPr>
              <w:t>na ŽP prostredníctvom obrázkov v pracovnom liste – dopisovanie splodín spaľovania po diskusii</w:t>
            </w:r>
            <w:r w:rsidR="00531C33">
              <w:rPr>
                <w:sz w:val="22"/>
                <w:szCs w:val="22"/>
              </w:rPr>
              <w:t xml:space="preserve">. </w:t>
            </w:r>
          </w:p>
          <w:p w:rsidR="00C211B9" w:rsidRPr="008061AE" w:rsidRDefault="00C211B9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Diskusia o globálnych dôsledkoch spaľovania fosílnych palív a o alternatívnych zdrojoch pomocou obrázkov v pracovnom liste a ich </w:t>
            </w:r>
            <w:proofErr w:type="spellStart"/>
            <w:r>
              <w:rPr>
                <w:sz w:val="22"/>
                <w:szCs w:val="22"/>
              </w:rPr>
              <w:t>potenciále</w:t>
            </w:r>
            <w:proofErr w:type="spellEnd"/>
            <w:r>
              <w:rPr>
                <w:sz w:val="22"/>
                <w:szCs w:val="22"/>
              </w:rPr>
              <w:t xml:space="preserve"> v podmienkach SR.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BE72B5">
              <w:rPr>
                <w:sz w:val="22"/>
                <w:szCs w:val="22"/>
              </w:rPr>
              <w:t>Zaujímavosti a perličky z oblasti zdrojov uhľovodíkov</w:t>
            </w:r>
            <w:r w:rsidR="00F50B7E">
              <w:rPr>
                <w:sz w:val="22"/>
                <w:szCs w:val="22"/>
              </w:rPr>
              <w:t>.</w:t>
            </w:r>
          </w:p>
          <w:p w:rsidR="00D63052" w:rsidRDefault="00D63052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Hra – nájdite</w:t>
            </w:r>
            <w:r w:rsidR="0057495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čo chýba</w:t>
            </w:r>
            <w:r w:rsidR="0057495F">
              <w:rPr>
                <w:sz w:val="22"/>
                <w:szCs w:val="22"/>
              </w:rPr>
              <w:t xml:space="preserve"> na zopakovanie pojmov</w:t>
            </w:r>
            <w:r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F50B7E">
              <w:rPr>
                <w:sz w:val="22"/>
              </w:rPr>
              <w:t xml:space="preserve">2. </w:t>
            </w:r>
            <w:r w:rsidR="00067298" w:rsidRPr="00F50B7E">
              <w:rPr>
                <w:sz w:val="22"/>
              </w:rPr>
              <w:t>Záver VH</w:t>
            </w:r>
            <w:r w:rsidR="0057495F">
              <w:rPr>
                <w:sz w:val="22"/>
              </w:rPr>
              <w:t>.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</w:t>
      </w:r>
      <w:r w:rsidR="00421771">
        <w:t>11</w:t>
      </w:r>
      <w:r w:rsidR="00F50B7E">
        <w:t>.</w:t>
      </w:r>
      <w:r w:rsidR="00085E6F">
        <w:t>0</w:t>
      </w:r>
      <w:r w:rsidR="00F50B7E">
        <w:t>2</w:t>
      </w:r>
      <w:r>
        <w:t>.201</w:t>
      </w:r>
      <w:r w:rsidR="00085E6F">
        <w:t>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165E2D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165E2D" w:rsidRPr="00954CBD">
      <w:rPr>
        <w:rFonts w:asciiTheme="minorHAnsi" w:hAnsiTheme="minorHAnsi" w:cstheme="minorHAnsi"/>
        <w:sz w:val="16"/>
      </w:rPr>
      <w:fldChar w:fldCharType="separate"/>
    </w:r>
    <w:r w:rsidR="0012537C">
      <w:rPr>
        <w:rFonts w:asciiTheme="minorHAnsi" w:hAnsiTheme="minorHAnsi" w:cstheme="minorHAnsi"/>
        <w:noProof/>
        <w:sz w:val="16"/>
      </w:rPr>
      <w:t>3</w:t>
    </w:r>
    <w:r w:rsidR="00165E2D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12537C" w:rsidRPr="0012537C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59A07A5"/>
    <w:multiLevelType w:val="hybridMultilevel"/>
    <w:tmpl w:val="E92492BA"/>
    <w:lvl w:ilvl="0" w:tplc="102A7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06FC3"/>
    <w:multiLevelType w:val="hybridMultilevel"/>
    <w:tmpl w:val="D122866A"/>
    <w:lvl w:ilvl="0" w:tplc="ECDC58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B0D00"/>
    <w:multiLevelType w:val="hybridMultilevel"/>
    <w:tmpl w:val="C0842616"/>
    <w:lvl w:ilvl="0" w:tplc="611E40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9000EF"/>
    <w:multiLevelType w:val="hybridMultilevel"/>
    <w:tmpl w:val="2D78C1E2"/>
    <w:lvl w:ilvl="0" w:tplc="AABA23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74330"/>
    <w:multiLevelType w:val="hybridMultilevel"/>
    <w:tmpl w:val="54C0C26E"/>
    <w:lvl w:ilvl="0" w:tplc="20EE91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03389"/>
    <w:multiLevelType w:val="hybridMultilevel"/>
    <w:tmpl w:val="CB261780"/>
    <w:lvl w:ilvl="0" w:tplc="611E40C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42950"/>
    <w:multiLevelType w:val="hybridMultilevel"/>
    <w:tmpl w:val="39E22298"/>
    <w:lvl w:ilvl="0" w:tplc="7974B3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9500E1"/>
    <w:multiLevelType w:val="hybridMultilevel"/>
    <w:tmpl w:val="1B6A14AE"/>
    <w:lvl w:ilvl="0" w:tplc="611E40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4E4CDE"/>
    <w:multiLevelType w:val="hybridMultilevel"/>
    <w:tmpl w:val="3740DA42"/>
    <w:lvl w:ilvl="0" w:tplc="BC8E06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E0641"/>
    <w:multiLevelType w:val="hybridMultilevel"/>
    <w:tmpl w:val="1236E9F2"/>
    <w:lvl w:ilvl="0" w:tplc="1542DF5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41C1E"/>
    <w:multiLevelType w:val="hybridMultilevel"/>
    <w:tmpl w:val="150262BC"/>
    <w:lvl w:ilvl="0" w:tplc="611E40C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27DDF"/>
    <w:multiLevelType w:val="hybridMultilevel"/>
    <w:tmpl w:val="B060BF98"/>
    <w:lvl w:ilvl="0" w:tplc="611E40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81DD4"/>
    <w:multiLevelType w:val="hybridMultilevel"/>
    <w:tmpl w:val="84D45E84"/>
    <w:lvl w:ilvl="0" w:tplc="8B9C62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5"/>
  </w:num>
  <w:num w:numId="4">
    <w:abstractNumId w:val="23"/>
  </w:num>
  <w:num w:numId="5">
    <w:abstractNumId w:val="24"/>
  </w:num>
  <w:num w:numId="6">
    <w:abstractNumId w:val="34"/>
  </w:num>
  <w:num w:numId="7">
    <w:abstractNumId w:val="22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30"/>
  </w:num>
  <w:num w:numId="12">
    <w:abstractNumId w:val="27"/>
  </w:num>
  <w:num w:numId="13">
    <w:abstractNumId w:val="14"/>
  </w:num>
  <w:num w:numId="14">
    <w:abstractNumId w:val="36"/>
  </w:num>
  <w:num w:numId="15">
    <w:abstractNumId w:val="20"/>
  </w:num>
  <w:num w:numId="16">
    <w:abstractNumId w:val="33"/>
  </w:num>
  <w:num w:numId="17">
    <w:abstractNumId w:val="12"/>
  </w:num>
  <w:num w:numId="18">
    <w:abstractNumId w:val="8"/>
  </w:num>
  <w:num w:numId="19">
    <w:abstractNumId w:val="37"/>
  </w:num>
  <w:num w:numId="20">
    <w:abstractNumId w:val="0"/>
  </w:num>
  <w:num w:numId="21">
    <w:abstractNumId w:val="37"/>
  </w:num>
  <w:num w:numId="22">
    <w:abstractNumId w:val="18"/>
  </w:num>
  <w:num w:numId="23">
    <w:abstractNumId w:val="2"/>
  </w:num>
  <w:num w:numId="24">
    <w:abstractNumId w:val="11"/>
  </w:num>
  <w:num w:numId="25">
    <w:abstractNumId w:val="17"/>
  </w:num>
  <w:num w:numId="26">
    <w:abstractNumId w:val="4"/>
  </w:num>
  <w:num w:numId="27">
    <w:abstractNumId w:val="1"/>
  </w:num>
  <w:num w:numId="28">
    <w:abstractNumId w:val="3"/>
  </w:num>
  <w:num w:numId="29">
    <w:abstractNumId w:val="7"/>
  </w:num>
  <w:num w:numId="30">
    <w:abstractNumId w:val="26"/>
  </w:num>
  <w:num w:numId="31">
    <w:abstractNumId w:val="32"/>
  </w:num>
  <w:num w:numId="32">
    <w:abstractNumId w:val="15"/>
  </w:num>
  <w:num w:numId="33">
    <w:abstractNumId w:val="28"/>
  </w:num>
  <w:num w:numId="34">
    <w:abstractNumId w:val="19"/>
  </w:num>
  <w:num w:numId="35">
    <w:abstractNumId w:val="29"/>
  </w:num>
  <w:num w:numId="36">
    <w:abstractNumId w:val="6"/>
  </w:num>
  <w:num w:numId="37">
    <w:abstractNumId w:val="16"/>
  </w:num>
  <w:num w:numId="38">
    <w:abstractNumId w:val="21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45DB8"/>
    <w:rsid w:val="000569B8"/>
    <w:rsid w:val="000664AF"/>
    <w:rsid w:val="00067298"/>
    <w:rsid w:val="000853E2"/>
    <w:rsid w:val="00085E6F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2537C"/>
    <w:rsid w:val="00136876"/>
    <w:rsid w:val="0014198C"/>
    <w:rsid w:val="00151480"/>
    <w:rsid w:val="00152409"/>
    <w:rsid w:val="00157235"/>
    <w:rsid w:val="00162D8E"/>
    <w:rsid w:val="00165E2D"/>
    <w:rsid w:val="00185A1E"/>
    <w:rsid w:val="001869B7"/>
    <w:rsid w:val="001B524B"/>
    <w:rsid w:val="001C007C"/>
    <w:rsid w:val="001C0D29"/>
    <w:rsid w:val="001C4C76"/>
    <w:rsid w:val="001D2126"/>
    <w:rsid w:val="001D4275"/>
    <w:rsid w:val="001F6887"/>
    <w:rsid w:val="0020135C"/>
    <w:rsid w:val="00206764"/>
    <w:rsid w:val="002152D9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9051C"/>
    <w:rsid w:val="003A15E3"/>
    <w:rsid w:val="003A7407"/>
    <w:rsid w:val="003B3AB9"/>
    <w:rsid w:val="003B7003"/>
    <w:rsid w:val="003D6518"/>
    <w:rsid w:val="003F6DFF"/>
    <w:rsid w:val="00421771"/>
    <w:rsid w:val="00455FEA"/>
    <w:rsid w:val="00467686"/>
    <w:rsid w:val="004A23A4"/>
    <w:rsid w:val="004A7028"/>
    <w:rsid w:val="004B4A16"/>
    <w:rsid w:val="004B70AB"/>
    <w:rsid w:val="004B77C8"/>
    <w:rsid w:val="004E04C6"/>
    <w:rsid w:val="004E4504"/>
    <w:rsid w:val="004E6096"/>
    <w:rsid w:val="005166CE"/>
    <w:rsid w:val="00516F34"/>
    <w:rsid w:val="00522B0E"/>
    <w:rsid w:val="00523B57"/>
    <w:rsid w:val="0052787A"/>
    <w:rsid w:val="00531C33"/>
    <w:rsid w:val="00541228"/>
    <w:rsid w:val="0054242F"/>
    <w:rsid w:val="00546DA4"/>
    <w:rsid w:val="0057495F"/>
    <w:rsid w:val="0057750A"/>
    <w:rsid w:val="0058437F"/>
    <w:rsid w:val="0059411D"/>
    <w:rsid w:val="005969D9"/>
    <w:rsid w:val="005B5FA8"/>
    <w:rsid w:val="005D5571"/>
    <w:rsid w:val="005F72F9"/>
    <w:rsid w:val="0060128E"/>
    <w:rsid w:val="00620081"/>
    <w:rsid w:val="0063019F"/>
    <w:rsid w:val="00641E6E"/>
    <w:rsid w:val="00645687"/>
    <w:rsid w:val="00654F84"/>
    <w:rsid w:val="00666BAC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8259A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E73"/>
    <w:rsid w:val="009A2F37"/>
    <w:rsid w:val="009A4995"/>
    <w:rsid w:val="009C0E59"/>
    <w:rsid w:val="009D695A"/>
    <w:rsid w:val="009F5024"/>
    <w:rsid w:val="00A14E21"/>
    <w:rsid w:val="00A15D91"/>
    <w:rsid w:val="00A20DF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E72B5"/>
    <w:rsid w:val="00BF056E"/>
    <w:rsid w:val="00BF0A14"/>
    <w:rsid w:val="00BF5F8A"/>
    <w:rsid w:val="00C02116"/>
    <w:rsid w:val="00C211B9"/>
    <w:rsid w:val="00C43F66"/>
    <w:rsid w:val="00C70293"/>
    <w:rsid w:val="00C82DE6"/>
    <w:rsid w:val="00CA3EFB"/>
    <w:rsid w:val="00CB3ABC"/>
    <w:rsid w:val="00CC3B14"/>
    <w:rsid w:val="00CD280E"/>
    <w:rsid w:val="00D06DC8"/>
    <w:rsid w:val="00D1713C"/>
    <w:rsid w:val="00D17C4A"/>
    <w:rsid w:val="00D242F0"/>
    <w:rsid w:val="00D40621"/>
    <w:rsid w:val="00D5082C"/>
    <w:rsid w:val="00D60383"/>
    <w:rsid w:val="00D63052"/>
    <w:rsid w:val="00D7198E"/>
    <w:rsid w:val="00D7275D"/>
    <w:rsid w:val="00D83214"/>
    <w:rsid w:val="00D92FD7"/>
    <w:rsid w:val="00D93E61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50B50"/>
    <w:rsid w:val="00E54A02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374D0"/>
    <w:rsid w:val="00F47630"/>
    <w:rsid w:val="00F50B7E"/>
    <w:rsid w:val="00F50D65"/>
    <w:rsid w:val="00F608A6"/>
    <w:rsid w:val="00F6353B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46072-90BD-4604-906F-23EF4373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309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51</cp:revision>
  <cp:lastPrinted>2014-06-02T09:09:00Z</cp:lastPrinted>
  <dcterms:created xsi:type="dcterms:W3CDTF">2014-12-17T18:14:00Z</dcterms:created>
  <dcterms:modified xsi:type="dcterms:W3CDTF">2015-02-25T16:51:00Z</dcterms:modified>
</cp:coreProperties>
</file>