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F33" w:rsidRPr="009B46F7" w:rsidRDefault="000C5DE4" w:rsidP="009B46F7">
      <w:pPr>
        <w:jc w:val="both"/>
        <w:rPr>
          <w:rFonts w:ascii="Times New Roman" w:hAnsi="Times New Roman" w:cs="Times New Roman"/>
          <w:b/>
          <w:u w:val="single"/>
        </w:rPr>
      </w:pPr>
      <w:bookmarkStart w:id="0" w:name="_GoBack"/>
      <w:bookmarkEnd w:id="0"/>
      <w:r w:rsidRPr="009B46F7">
        <w:rPr>
          <w:rFonts w:ascii="Times New Roman" w:hAnsi="Times New Roman" w:cs="Times New Roman"/>
          <w:b/>
          <w:u w:val="single"/>
        </w:rPr>
        <w:t>Renesančná filozofia 15.- 16.stor.</w:t>
      </w:r>
    </w:p>
    <w:p w:rsidR="000C5DE4" w:rsidRPr="009B46F7" w:rsidRDefault="000C5DE4" w:rsidP="009B46F7">
      <w:pPr>
        <w:jc w:val="both"/>
        <w:rPr>
          <w:rFonts w:ascii="Times New Roman" w:hAnsi="Times New Roman" w:cs="Times New Roman"/>
        </w:rPr>
      </w:pPr>
      <w:r w:rsidRPr="009B46F7">
        <w:rPr>
          <w:rFonts w:ascii="Times New Roman" w:hAnsi="Times New Roman" w:cs="Times New Roman"/>
        </w:rPr>
        <w:t>-je spojovací článok medzi stredovekou a novovekou filozofiou. Je súčasť</w:t>
      </w:r>
      <w:r w:rsidR="009906B0" w:rsidRPr="009B46F7">
        <w:rPr>
          <w:rFonts w:ascii="Times New Roman" w:hAnsi="Times New Roman" w:cs="Times New Roman"/>
        </w:rPr>
        <w:t xml:space="preserve"> renesancie ako kultúrnej epochy</w:t>
      </w:r>
      <w:r w:rsidRPr="009B46F7">
        <w:rPr>
          <w:rFonts w:ascii="Times New Roman" w:hAnsi="Times New Roman" w:cs="Times New Roman"/>
        </w:rPr>
        <w:t>, ktorá sa usiluje o znovuzrodenie klasickej antickej vzdelanosti. V renesančnom filozofickom myslení sa prelínali filozofické problémy s prírodnými, štátoprávnymi, etickými a náboženskými problémami. Poznáme 5 základných oblastí renesančného myslenia: filozofia, prírodoveda, náboženstvo, etika a učenie o štáte</w:t>
      </w:r>
    </w:p>
    <w:p w:rsidR="000C5DE4" w:rsidRPr="009B46F7" w:rsidRDefault="000C5DE4" w:rsidP="009B46F7">
      <w:pPr>
        <w:jc w:val="both"/>
        <w:rPr>
          <w:rFonts w:ascii="Times New Roman" w:hAnsi="Times New Roman" w:cs="Times New Roman"/>
          <w:b/>
          <w:u w:val="single"/>
        </w:rPr>
      </w:pPr>
      <w:r w:rsidRPr="009B46F7">
        <w:rPr>
          <w:rFonts w:ascii="Times New Roman" w:hAnsi="Times New Roman" w:cs="Times New Roman"/>
          <w:b/>
          <w:u w:val="single"/>
        </w:rPr>
        <w:t>Filozofia</w:t>
      </w:r>
    </w:p>
    <w:p w:rsidR="000C5DE4" w:rsidRPr="009B46F7" w:rsidRDefault="000C5DE4" w:rsidP="009B46F7">
      <w:pPr>
        <w:jc w:val="both"/>
        <w:rPr>
          <w:rFonts w:ascii="Times New Roman" w:hAnsi="Times New Roman" w:cs="Times New Roman"/>
        </w:rPr>
      </w:pPr>
      <w:proofErr w:type="spellStart"/>
      <w:r w:rsidRPr="009B46F7">
        <w:rPr>
          <w:rFonts w:ascii="Times New Roman" w:hAnsi="Times New Roman" w:cs="Times New Roman"/>
        </w:rPr>
        <w:t>Novoplatonizmus</w:t>
      </w:r>
      <w:proofErr w:type="spellEnd"/>
    </w:p>
    <w:p w:rsidR="000C5DE4" w:rsidRPr="009B46F7" w:rsidRDefault="000C5DE4" w:rsidP="009B46F7">
      <w:pPr>
        <w:jc w:val="both"/>
        <w:rPr>
          <w:rFonts w:ascii="Times New Roman" w:hAnsi="Times New Roman" w:cs="Times New Roman"/>
          <w:b/>
        </w:rPr>
      </w:pPr>
      <w:r w:rsidRPr="009B46F7">
        <w:rPr>
          <w:rFonts w:ascii="Times New Roman" w:hAnsi="Times New Roman" w:cs="Times New Roman"/>
          <w:b/>
        </w:rPr>
        <w:t xml:space="preserve">Mikuláš </w:t>
      </w:r>
      <w:proofErr w:type="spellStart"/>
      <w:r w:rsidRPr="009B46F7">
        <w:rPr>
          <w:rFonts w:ascii="Times New Roman" w:hAnsi="Times New Roman" w:cs="Times New Roman"/>
          <w:b/>
        </w:rPr>
        <w:t>Kuzánsky</w:t>
      </w:r>
      <w:proofErr w:type="spellEnd"/>
      <w:r w:rsidRPr="009B46F7">
        <w:rPr>
          <w:rFonts w:ascii="Times New Roman" w:hAnsi="Times New Roman" w:cs="Times New Roman"/>
          <w:b/>
        </w:rPr>
        <w:t xml:space="preserve"> (1401 – 1464)</w:t>
      </w:r>
      <w:r w:rsidR="009906B0" w:rsidRPr="009B46F7">
        <w:rPr>
          <w:rFonts w:ascii="Times New Roman" w:hAnsi="Times New Roman" w:cs="Times New Roman"/>
        </w:rPr>
        <w:t xml:space="preserve"> </w:t>
      </w:r>
      <w:r w:rsidR="009906B0" w:rsidRPr="009B46F7">
        <w:rPr>
          <w:rFonts w:ascii="Times New Roman" w:hAnsi="Times New Roman" w:cs="Times New Roman"/>
          <w:noProof/>
        </w:rPr>
        <w:drawing>
          <wp:inline distT="0" distB="0" distL="0" distR="0">
            <wp:extent cx="1516063" cy="1819275"/>
            <wp:effectExtent l="19050" t="0" r="7937" b="0"/>
            <wp:docPr id="1" name="Obrázok 1" descr="nemecký filoz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mecký filozo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063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DE4" w:rsidRPr="009B46F7" w:rsidRDefault="000C5DE4" w:rsidP="009B46F7">
      <w:pPr>
        <w:jc w:val="both"/>
        <w:rPr>
          <w:rFonts w:ascii="Times New Roman" w:hAnsi="Times New Roman" w:cs="Times New Roman"/>
        </w:rPr>
      </w:pPr>
      <w:r w:rsidRPr="009B46F7">
        <w:rPr>
          <w:rFonts w:ascii="Times New Roman" w:hAnsi="Times New Roman" w:cs="Times New Roman"/>
        </w:rPr>
        <w:t xml:space="preserve">Základom všetkého je JEDNO, stotožňuje ho s Bohom, je </w:t>
      </w:r>
      <w:proofErr w:type="spellStart"/>
      <w:r w:rsidRPr="009B46F7">
        <w:rPr>
          <w:rFonts w:ascii="Times New Roman" w:hAnsi="Times New Roman" w:cs="Times New Roman"/>
        </w:rPr>
        <w:t>nepomenovateľné</w:t>
      </w:r>
      <w:proofErr w:type="spellEnd"/>
      <w:r w:rsidRPr="009B46F7">
        <w:rPr>
          <w:rFonts w:ascii="Times New Roman" w:hAnsi="Times New Roman" w:cs="Times New Roman"/>
        </w:rPr>
        <w:t>, dokonalé, nekonečné, večné avšak nemôžeme ho stotožniť s ničím konkrétnym.</w:t>
      </w:r>
    </w:p>
    <w:p w:rsidR="0054325E" w:rsidRPr="009B46F7" w:rsidRDefault="0054325E" w:rsidP="009B46F7">
      <w:pPr>
        <w:jc w:val="both"/>
        <w:rPr>
          <w:rFonts w:ascii="Times New Roman" w:hAnsi="Times New Roman" w:cs="Times New Roman"/>
        </w:rPr>
      </w:pPr>
      <w:r w:rsidRPr="009B46F7">
        <w:rPr>
          <w:rFonts w:ascii="Times New Roman" w:hAnsi="Times New Roman" w:cs="Times New Roman"/>
          <w:u w:val="single"/>
        </w:rPr>
        <w:t>Učenie o učenej nevedomosti</w:t>
      </w:r>
      <w:r w:rsidRPr="009B46F7">
        <w:rPr>
          <w:rFonts w:ascii="Times New Roman" w:hAnsi="Times New Roman" w:cs="Times New Roman"/>
        </w:rPr>
        <w:t xml:space="preserve"> –pozitívne poznanie Boha otvára pred nami nové záhady, takže čím sme učenejší, tým menej v skutočnosti vieme.</w:t>
      </w:r>
    </w:p>
    <w:p w:rsidR="0054325E" w:rsidRPr="009B46F7" w:rsidRDefault="0054325E" w:rsidP="009B46F7">
      <w:pPr>
        <w:jc w:val="both"/>
        <w:rPr>
          <w:rFonts w:ascii="Times New Roman" w:hAnsi="Times New Roman" w:cs="Times New Roman"/>
          <w:b/>
          <w:u w:val="single"/>
        </w:rPr>
      </w:pPr>
      <w:r w:rsidRPr="009B46F7">
        <w:rPr>
          <w:rFonts w:ascii="Times New Roman" w:hAnsi="Times New Roman" w:cs="Times New Roman"/>
          <w:b/>
          <w:u w:val="single"/>
        </w:rPr>
        <w:t>Renesančná prírodná filozofia</w:t>
      </w:r>
      <w:r w:rsidR="00635641" w:rsidRPr="009B46F7">
        <w:rPr>
          <w:rFonts w:ascii="Times New Roman" w:hAnsi="Times New Roman" w:cs="Times New Roman"/>
          <w:b/>
          <w:u w:val="single"/>
        </w:rPr>
        <w:t xml:space="preserve"> - prírodoveda</w:t>
      </w:r>
    </w:p>
    <w:p w:rsidR="00635641" w:rsidRPr="009B46F7" w:rsidRDefault="00635641" w:rsidP="009B46F7">
      <w:pPr>
        <w:jc w:val="both"/>
        <w:rPr>
          <w:rFonts w:ascii="Times New Roman" w:hAnsi="Times New Roman" w:cs="Times New Roman"/>
        </w:rPr>
      </w:pPr>
      <w:r w:rsidRPr="009B46F7">
        <w:rPr>
          <w:rFonts w:ascii="Times New Roman" w:hAnsi="Times New Roman" w:cs="Times New Roman"/>
        </w:rPr>
        <w:t>Veda o maxime a veda o minime, veda o nekonečne veľkom a nekonečne malom, vytvorili sa 2 vedné disciplíny astronómia ako veda o maxime, ktorá zdôrazňuje heliocentrizmus.</w:t>
      </w:r>
    </w:p>
    <w:p w:rsidR="00635641" w:rsidRPr="009B46F7" w:rsidRDefault="00635641" w:rsidP="009B46F7">
      <w:pPr>
        <w:jc w:val="both"/>
        <w:rPr>
          <w:rFonts w:ascii="Times New Roman" w:hAnsi="Times New Roman" w:cs="Times New Roman"/>
        </w:rPr>
      </w:pPr>
      <w:r w:rsidRPr="009B46F7">
        <w:rPr>
          <w:rFonts w:ascii="Times New Roman" w:hAnsi="Times New Roman" w:cs="Times New Roman"/>
        </w:rPr>
        <w:t>Veda o minime – medicína, ako minimum chápali renesanční učenci ľudské telo, nekonečné malé v porovnaní s vesmírom</w:t>
      </w:r>
    </w:p>
    <w:p w:rsidR="00635641" w:rsidRPr="009B46F7" w:rsidRDefault="00635641" w:rsidP="009B46F7">
      <w:pPr>
        <w:jc w:val="both"/>
        <w:rPr>
          <w:rFonts w:ascii="Times New Roman" w:hAnsi="Times New Roman" w:cs="Times New Roman"/>
          <w:b/>
        </w:rPr>
      </w:pPr>
      <w:proofErr w:type="spellStart"/>
      <w:r w:rsidRPr="009B46F7">
        <w:rPr>
          <w:rFonts w:ascii="Times New Roman" w:hAnsi="Times New Roman" w:cs="Times New Roman"/>
          <w:b/>
        </w:rPr>
        <w:t>Vesalius</w:t>
      </w:r>
      <w:proofErr w:type="spellEnd"/>
      <w:r w:rsidRPr="009B46F7">
        <w:rPr>
          <w:rFonts w:ascii="Times New Roman" w:hAnsi="Times New Roman" w:cs="Times New Roman"/>
          <w:b/>
        </w:rPr>
        <w:t xml:space="preserve">, </w:t>
      </w:r>
      <w:proofErr w:type="spellStart"/>
      <w:r w:rsidRPr="009B46F7">
        <w:rPr>
          <w:rFonts w:ascii="Times New Roman" w:hAnsi="Times New Roman" w:cs="Times New Roman"/>
          <w:b/>
        </w:rPr>
        <w:t>Paracelsus</w:t>
      </w:r>
      <w:proofErr w:type="spellEnd"/>
    </w:p>
    <w:p w:rsidR="00635641" w:rsidRPr="009B46F7" w:rsidRDefault="00635641" w:rsidP="009B46F7">
      <w:pPr>
        <w:jc w:val="both"/>
        <w:rPr>
          <w:rFonts w:ascii="Times New Roman" w:hAnsi="Times New Roman" w:cs="Times New Roman"/>
          <w:b/>
        </w:rPr>
      </w:pPr>
      <w:r w:rsidRPr="009B46F7">
        <w:rPr>
          <w:rFonts w:ascii="Times New Roman" w:hAnsi="Times New Roman" w:cs="Times New Roman"/>
          <w:b/>
        </w:rPr>
        <w:t>astronómia</w:t>
      </w:r>
    </w:p>
    <w:p w:rsidR="0054325E" w:rsidRPr="009B46F7" w:rsidRDefault="0054325E" w:rsidP="009B46F7">
      <w:pPr>
        <w:jc w:val="both"/>
        <w:rPr>
          <w:rFonts w:ascii="Times New Roman" w:hAnsi="Times New Roman" w:cs="Times New Roman"/>
        </w:rPr>
      </w:pPr>
      <w:proofErr w:type="spellStart"/>
      <w:r w:rsidRPr="009B46F7">
        <w:rPr>
          <w:rFonts w:ascii="Times New Roman" w:hAnsi="Times New Roman" w:cs="Times New Roman"/>
          <w:b/>
        </w:rPr>
        <w:t>Giordano</w:t>
      </w:r>
      <w:proofErr w:type="spellEnd"/>
      <w:r w:rsidRPr="009B46F7">
        <w:rPr>
          <w:rFonts w:ascii="Times New Roman" w:hAnsi="Times New Roman" w:cs="Times New Roman"/>
          <w:b/>
        </w:rPr>
        <w:t xml:space="preserve"> Bruno 1548 -1600</w:t>
      </w:r>
      <w:r w:rsidR="009906B0" w:rsidRPr="009B46F7">
        <w:rPr>
          <w:rFonts w:ascii="Times New Roman" w:hAnsi="Times New Roman" w:cs="Times New Roman"/>
          <w:noProof/>
        </w:rPr>
        <w:drawing>
          <wp:inline distT="0" distB="0" distL="0" distR="0">
            <wp:extent cx="1304226" cy="1895475"/>
            <wp:effectExtent l="19050" t="0" r="0" b="0"/>
            <wp:docPr id="4" name="Obrázok 4" descr="http://protiproud.parlamentnilisty.cz/images/textiky/Bruno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rotiproud.parlamentnilisty.cz/images/textiky/Bruno-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081" cy="1896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25E" w:rsidRPr="009B46F7" w:rsidRDefault="0054325E" w:rsidP="009B46F7">
      <w:pPr>
        <w:jc w:val="both"/>
        <w:rPr>
          <w:rFonts w:ascii="Times New Roman" w:hAnsi="Times New Roman" w:cs="Times New Roman"/>
        </w:rPr>
      </w:pPr>
      <w:r w:rsidRPr="009B46F7">
        <w:rPr>
          <w:rFonts w:ascii="Times New Roman" w:hAnsi="Times New Roman" w:cs="Times New Roman"/>
        </w:rPr>
        <w:lastRenderedPageBreak/>
        <w:t xml:space="preserve">-sformuloval </w:t>
      </w:r>
      <w:proofErr w:type="spellStart"/>
      <w:r w:rsidRPr="009B46F7">
        <w:rPr>
          <w:rFonts w:ascii="Times New Roman" w:hAnsi="Times New Roman" w:cs="Times New Roman"/>
        </w:rPr>
        <w:t>myšlienko</w:t>
      </w:r>
      <w:proofErr w:type="spellEnd"/>
      <w:r w:rsidRPr="009B46F7">
        <w:rPr>
          <w:rFonts w:ascii="Times New Roman" w:hAnsi="Times New Roman" w:cs="Times New Roman"/>
        </w:rPr>
        <w:t xml:space="preserve"> o nekonečnosti vesmíru a o existencii nekonečného množstva svetov</w:t>
      </w:r>
    </w:p>
    <w:p w:rsidR="0054325E" w:rsidRPr="009B46F7" w:rsidRDefault="0054325E" w:rsidP="009B46F7">
      <w:pPr>
        <w:jc w:val="both"/>
        <w:rPr>
          <w:rFonts w:ascii="Times New Roman" w:hAnsi="Times New Roman" w:cs="Times New Roman"/>
        </w:rPr>
      </w:pPr>
      <w:r w:rsidRPr="009B46F7">
        <w:rPr>
          <w:rFonts w:ascii="Times New Roman" w:hAnsi="Times New Roman" w:cs="Times New Roman"/>
        </w:rPr>
        <w:t>-radikálny panteizmus – Boh sa rozplýva v prírode</w:t>
      </w:r>
    </w:p>
    <w:p w:rsidR="0054325E" w:rsidRPr="009B46F7" w:rsidRDefault="0054325E" w:rsidP="009B46F7">
      <w:pPr>
        <w:jc w:val="both"/>
        <w:rPr>
          <w:rFonts w:ascii="Times New Roman" w:hAnsi="Times New Roman" w:cs="Times New Roman"/>
        </w:rPr>
      </w:pPr>
      <w:r w:rsidRPr="009B46F7">
        <w:rPr>
          <w:rFonts w:ascii="Times New Roman" w:hAnsi="Times New Roman" w:cs="Times New Roman"/>
        </w:rPr>
        <w:t xml:space="preserve">Dôstojnosť človeku nie je daná, ale </w:t>
      </w:r>
      <w:proofErr w:type="spellStart"/>
      <w:r w:rsidRPr="009B46F7">
        <w:rPr>
          <w:rFonts w:ascii="Times New Roman" w:hAnsi="Times New Roman" w:cs="Times New Roman"/>
        </w:rPr>
        <w:t>získavá</w:t>
      </w:r>
      <w:proofErr w:type="spellEnd"/>
      <w:r w:rsidRPr="009B46F7">
        <w:rPr>
          <w:rFonts w:ascii="Times New Roman" w:hAnsi="Times New Roman" w:cs="Times New Roman"/>
        </w:rPr>
        <w:t xml:space="preserve"> je tým, že je tvorivou bytosťou. Človek ako tvorca sa približuje stvoriteľovi,  takmer dosahuje  tú istú úroveň.</w:t>
      </w:r>
      <w:r w:rsidR="009B46F7" w:rsidRPr="009B46F7">
        <w:rPr>
          <w:rFonts w:ascii="Times New Roman" w:hAnsi="Times New Roman" w:cs="Times New Roman"/>
        </w:rPr>
        <w:t xml:space="preserve"> Za svoje myšlienky bol upálený v Ríme.</w:t>
      </w:r>
    </w:p>
    <w:p w:rsidR="00635641" w:rsidRPr="009B46F7" w:rsidRDefault="00635641" w:rsidP="009B46F7">
      <w:pPr>
        <w:jc w:val="both"/>
        <w:rPr>
          <w:rFonts w:ascii="Times New Roman" w:hAnsi="Times New Roman" w:cs="Times New Roman"/>
          <w:b/>
        </w:rPr>
      </w:pPr>
      <w:r w:rsidRPr="009B46F7">
        <w:rPr>
          <w:rFonts w:ascii="Times New Roman" w:hAnsi="Times New Roman" w:cs="Times New Roman"/>
          <w:b/>
        </w:rPr>
        <w:t xml:space="preserve">Mikuláš </w:t>
      </w:r>
      <w:proofErr w:type="spellStart"/>
      <w:r w:rsidRPr="009B46F7">
        <w:rPr>
          <w:rFonts w:ascii="Times New Roman" w:hAnsi="Times New Roman" w:cs="Times New Roman"/>
          <w:b/>
        </w:rPr>
        <w:t>Koperník</w:t>
      </w:r>
      <w:proofErr w:type="spellEnd"/>
      <w:r w:rsidRPr="009B46F7">
        <w:rPr>
          <w:rFonts w:ascii="Times New Roman" w:hAnsi="Times New Roman" w:cs="Times New Roman"/>
          <w:b/>
        </w:rPr>
        <w:t xml:space="preserve"> 1473 – 1543</w:t>
      </w:r>
    </w:p>
    <w:p w:rsidR="00635641" w:rsidRPr="009B46F7" w:rsidRDefault="00635641" w:rsidP="009B46F7">
      <w:pPr>
        <w:jc w:val="both"/>
        <w:rPr>
          <w:rFonts w:ascii="Times New Roman" w:hAnsi="Times New Roman" w:cs="Times New Roman"/>
        </w:rPr>
      </w:pPr>
      <w:r w:rsidRPr="009B46F7">
        <w:rPr>
          <w:rFonts w:ascii="Times New Roman" w:hAnsi="Times New Roman" w:cs="Times New Roman"/>
        </w:rPr>
        <w:t>Autor heliocentrizmu</w:t>
      </w:r>
    </w:p>
    <w:p w:rsidR="00635641" w:rsidRPr="009B46F7" w:rsidRDefault="00635641" w:rsidP="009B46F7">
      <w:pPr>
        <w:jc w:val="both"/>
        <w:rPr>
          <w:rFonts w:ascii="Times New Roman" w:hAnsi="Times New Roman" w:cs="Times New Roman"/>
          <w:b/>
        </w:rPr>
      </w:pPr>
      <w:r w:rsidRPr="009B46F7">
        <w:rPr>
          <w:rFonts w:ascii="Times New Roman" w:hAnsi="Times New Roman" w:cs="Times New Roman"/>
          <w:b/>
        </w:rPr>
        <w:t>Galileo Galilei  1564 – 1642</w:t>
      </w:r>
    </w:p>
    <w:p w:rsidR="00635641" w:rsidRPr="009B46F7" w:rsidRDefault="00635641" w:rsidP="009B46F7">
      <w:pPr>
        <w:jc w:val="both"/>
        <w:rPr>
          <w:rFonts w:ascii="Times New Roman" w:hAnsi="Times New Roman" w:cs="Times New Roman"/>
        </w:rPr>
      </w:pPr>
      <w:r w:rsidRPr="009B46F7">
        <w:rPr>
          <w:rFonts w:ascii="Times New Roman" w:hAnsi="Times New Roman" w:cs="Times New Roman"/>
        </w:rPr>
        <w:t>Bol deistom</w:t>
      </w:r>
    </w:p>
    <w:p w:rsidR="00635641" w:rsidRPr="009B46F7" w:rsidRDefault="00635641" w:rsidP="009B46F7">
      <w:pPr>
        <w:jc w:val="both"/>
        <w:rPr>
          <w:rFonts w:ascii="Times New Roman" w:hAnsi="Times New Roman" w:cs="Times New Roman"/>
        </w:rPr>
      </w:pPr>
      <w:r w:rsidRPr="009B46F7">
        <w:rPr>
          <w:rFonts w:ascii="Times New Roman" w:hAnsi="Times New Roman" w:cs="Times New Roman"/>
        </w:rPr>
        <w:t>Zostrojil ďalekohľad, kružidlo, zdokonalil čerpacie s</w:t>
      </w:r>
      <w:r w:rsidR="005943E2">
        <w:rPr>
          <w:rFonts w:ascii="Times New Roman" w:hAnsi="Times New Roman" w:cs="Times New Roman"/>
        </w:rPr>
        <w:t>troje.  Objavil mesiace  planéty  Jupiter</w:t>
      </w:r>
    </w:p>
    <w:p w:rsidR="009B46F7" w:rsidRPr="009B46F7" w:rsidRDefault="009B46F7" w:rsidP="009B46F7">
      <w:pPr>
        <w:jc w:val="both"/>
        <w:rPr>
          <w:rFonts w:ascii="Times New Roman" w:hAnsi="Times New Roman" w:cs="Times New Roman"/>
        </w:rPr>
      </w:pPr>
      <w:r w:rsidRPr="009B46F7">
        <w:rPr>
          <w:rFonts w:ascii="Times New Roman" w:hAnsi="Times New Roman" w:cs="Times New Roman"/>
        </w:rPr>
        <w:t>A predsa sa točí...</w:t>
      </w:r>
    </w:p>
    <w:p w:rsidR="00635641" w:rsidRPr="009B46F7" w:rsidRDefault="00635641" w:rsidP="009B46F7">
      <w:pPr>
        <w:jc w:val="both"/>
        <w:rPr>
          <w:rFonts w:ascii="Times New Roman" w:hAnsi="Times New Roman" w:cs="Times New Roman"/>
          <w:b/>
          <w:u w:val="single"/>
        </w:rPr>
      </w:pPr>
      <w:r w:rsidRPr="009B46F7">
        <w:rPr>
          <w:rFonts w:ascii="Times New Roman" w:hAnsi="Times New Roman" w:cs="Times New Roman"/>
          <w:b/>
          <w:u w:val="single"/>
        </w:rPr>
        <w:t>Morálka a etika</w:t>
      </w:r>
    </w:p>
    <w:p w:rsidR="00635641" w:rsidRPr="009B46F7" w:rsidRDefault="0074554D" w:rsidP="009B46F7">
      <w:pPr>
        <w:jc w:val="both"/>
        <w:rPr>
          <w:rFonts w:ascii="Times New Roman" w:hAnsi="Times New Roman" w:cs="Times New Roman"/>
        </w:rPr>
      </w:pPr>
      <w:r w:rsidRPr="009B46F7">
        <w:rPr>
          <w:rFonts w:ascii="Times New Roman" w:hAnsi="Times New Roman" w:cs="Times New Roman"/>
        </w:rPr>
        <w:t>Prehodnotenie postavenie  človeka vo svete, jeho poslanie a zmysel života. Renesančné uvažovanie o človeku sa rozvíjalo v 2 základných líniách.</w:t>
      </w:r>
    </w:p>
    <w:p w:rsidR="0074554D" w:rsidRPr="009B46F7" w:rsidRDefault="0074554D" w:rsidP="009B46F7">
      <w:pPr>
        <w:jc w:val="both"/>
        <w:rPr>
          <w:rFonts w:ascii="Times New Roman" w:hAnsi="Times New Roman" w:cs="Times New Roman"/>
        </w:rPr>
      </w:pPr>
      <w:r w:rsidRPr="009B46F7">
        <w:rPr>
          <w:rFonts w:ascii="Times New Roman" w:hAnsi="Times New Roman" w:cs="Times New Roman"/>
        </w:rPr>
        <w:t xml:space="preserve">1, učenecká –filologická –pestovala sa v univerzitných kruhoch, </w:t>
      </w:r>
      <w:proofErr w:type="spellStart"/>
      <w:r w:rsidRPr="009B46F7">
        <w:rPr>
          <w:rFonts w:ascii="Times New Roman" w:hAnsi="Times New Roman" w:cs="Times New Roman"/>
        </w:rPr>
        <w:t>hl.predstaviteľ</w:t>
      </w:r>
      <w:proofErr w:type="spellEnd"/>
      <w:r w:rsidRPr="009B46F7">
        <w:rPr>
          <w:rFonts w:ascii="Times New Roman" w:hAnsi="Times New Roman" w:cs="Times New Roman"/>
        </w:rPr>
        <w:t>:</w:t>
      </w:r>
    </w:p>
    <w:p w:rsidR="0074554D" w:rsidRPr="009B46F7" w:rsidRDefault="0074554D" w:rsidP="009B46F7">
      <w:pPr>
        <w:jc w:val="both"/>
        <w:rPr>
          <w:rFonts w:ascii="Times New Roman" w:hAnsi="Times New Roman" w:cs="Times New Roman"/>
          <w:b/>
        </w:rPr>
      </w:pPr>
      <w:proofErr w:type="spellStart"/>
      <w:r w:rsidRPr="009B46F7">
        <w:rPr>
          <w:rFonts w:ascii="Times New Roman" w:hAnsi="Times New Roman" w:cs="Times New Roman"/>
          <w:b/>
        </w:rPr>
        <w:t>Erazmus</w:t>
      </w:r>
      <w:proofErr w:type="spellEnd"/>
      <w:r w:rsidRPr="009B46F7">
        <w:rPr>
          <w:rFonts w:ascii="Times New Roman" w:hAnsi="Times New Roman" w:cs="Times New Roman"/>
          <w:b/>
        </w:rPr>
        <w:t xml:space="preserve"> Rotterdamský 1465 -1536</w:t>
      </w:r>
    </w:p>
    <w:p w:rsidR="0074554D" w:rsidRPr="009B46F7" w:rsidRDefault="0074554D" w:rsidP="009B46F7">
      <w:pPr>
        <w:jc w:val="both"/>
        <w:rPr>
          <w:rFonts w:ascii="Times New Roman" w:hAnsi="Times New Roman" w:cs="Times New Roman"/>
        </w:rPr>
      </w:pPr>
      <w:r w:rsidRPr="009B46F7">
        <w:rPr>
          <w:rFonts w:ascii="Times New Roman" w:hAnsi="Times New Roman" w:cs="Times New Roman"/>
        </w:rPr>
        <w:t>Dielo: Chvála bláznivosti – znevážil všetky dovtedajšie autority(</w:t>
      </w:r>
      <w:proofErr w:type="spellStart"/>
      <w:r w:rsidRPr="009B46F7">
        <w:rPr>
          <w:rFonts w:ascii="Times New Roman" w:hAnsi="Times New Roman" w:cs="Times New Roman"/>
        </w:rPr>
        <w:t>pápeža,kráľov</w:t>
      </w:r>
      <w:proofErr w:type="spellEnd"/>
      <w:r w:rsidRPr="009B46F7">
        <w:rPr>
          <w:rFonts w:ascii="Times New Roman" w:hAnsi="Times New Roman" w:cs="Times New Roman"/>
        </w:rPr>
        <w:t>). Žiadal uplatniť jedinú najvyššiu autoritu a to kritický rozum.</w:t>
      </w:r>
    </w:p>
    <w:p w:rsidR="0074554D" w:rsidRPr="009B46F7" w:rsidRDefault="0074554D" w:rsidP="009B46F7">
      <w:pPr>
        <w:jc w:val="both"/>
        <w:rPr>
          <w:rFonts w:ascii="Times New Roman" w:hAnsi="Times New Roman" w:cs="Times New Roman"/>
        </w:rPr>
      </w:pPr>
      <w:r w:rsidRPr="009B46F7">
        <w:rPr>
          <w:rFonts w:ascii="Times New Roman" w:hAnsi="Times New Roman" w:cs="Times New Roman"/>
        </w:rPr>
        <w:t>2, laická – predstavujú myslitelia, kt. náboženské rozbroje, spochybnenie hodnôt minulosti viedli k určitému skepticizmu a k hľadaniu istoty v sebe samom.</w:t>
      </w:r>
    </w:p>
    <w:p w:rsidR="0074554D" w:rsidRPr="009B46F7" w:rsidRDefault="0074554D" w:rsidP="009B46F7">
      <w:pPr>
        <w:jc w:val="both"/>
        <w:rPr>
          <w:rFonts w:ascii="Times New Roman" w:hAnsi="Times New Roman" w:cs="Times New Roman"/>
          <w:b/>
          <w:u w:val="single"/>
        </w:rPr>
      </w:pPr>
      <w:r w:rsidRPr="009B46F7">
        <w:rPr>
          <w:rFonts w:ascii="Times New Roman" w:hAnsi="Times New Roman" w:cs="Times New Roman"/>
          <w:b/>
          <w:u w:val="single"/>
        </w:rPr>
        <w:t>Štát a právo</w:t>
      </w:r>
    </w:p>
    <w:p w:rsidR="0074554D" w:rsidRPr="009B46F7" w:rsidRDefault="0074554D" w:rsidP="009B46F7">
      <w:pPr>
        <w:jc w:val="both"/>
        <w:rPr>
          <w:rFonts w:ascii="Times New Roman" w:hAnsi="Times New Roman" w:cs="Times New Roman"/>
          <w:b/>
        </w:rPr>
      </w:pPr>
      <w:proofErr w:type="spellStart"/>
      <w:r w:rsidRPr="009B46F7">
        <w:rPr>
          <w:rFonts w:ascii="Times New Roman" w:hAnsi="Times New Roman" w:cs="Times New Roman"/>
          <w:b/>
        </w:rPr>
        <w:t>Niccolo</w:t>
      </w:r>
      <w:proofErr w:type="spellEnd"/>
      <w:r w:rsidRPr="009B46F7">
        <w:rPr>
          <w:rFonts w:ascii="Times New Roman" w:hAnsi="Times New Roman" w:cs="Times New Roman"/>
          <w:b/>
        </w:rPr>
        <w:t xml:space="preserve"> </w:t>
      </w:r>
      <w:proofErr w:type="spellStart"/>
      <w:r w:rsidRPr="009B46F7">
        <w:rPr>
          <w:rFonts w:ascii="Times New Roman" w:hAnsi="Times New Roman" w:cs="Times New Roman"/>
          <w:b/>
        </w:rPr>
        <w:t>Machiavelli</w:t>
      </w:r>
      <w:proofErr w:type="spellEnd"/>
      <w:r w:rsidRPr="009B46F7">
        <w:rPr>
          <w:rFonts w:ascii="Times New Roman" w:hAnsi="Times New Roman" w:cs="Times New Roman"/>
          <w:b/>
        </w:rPr>
        <w:t xml:space="preserve"> 1469 -1527</w:t>
      </w:r>
    </w:p>
    <w:p w:rsidR="0074554D" w:rsidRPr="009B46F7" w:rsidRDefault="0074554D" w:rsidP="009B46F7">
      <w:pPr>
        <w:jc w:val="both"/>
        <w:rPr>
          <w:rFonts w:ascii="Times New Roman" w:hAnsi="Times New Roman" w:cs="Times New Roman"/>
        </w:rPr>
      </w:pPr>
      <w:r w:rsidRPr="009B46F7">
        <w:rPr>
          <w:rFonts w:ascii="Times New Roman" w:hAnsi="Times New Roman" w:cs="Times New Roman"/>
        </w:rPr>
        <w:t>Dielo: Vladár – na získanie a udržanie moci sú vhodné všetky prostriedky a vladár nesmie váhať ich použiť</w:t>
      </w:r>
      <w:r w:rsidR="009906B0" w:rsidRPr="009B46F7">
        <w:rPr>
          <w:rFonts w:ascii="Times New Roman" w:hAnsi="Times New Roman" w:cs="Times New Roman"/>
        </w:rPr>
        <w:t>. Ak je možné  získať a udržať moc jemnejšími prostriedkami, vladár im má dať prednosť, pretože rozhodujúca je držba moci.</w:t>
      </w:r>
    </w:p>
    <w:p w:rsidR="009906B0" w:rsidRPr="009B46F7" w:rsidRDefault="009906B0" w:rsidP="009B46F7">
      <w:pPr>
        <w:jc w:val="both"/>
        <w:rPr>
          <w:rFonts w:ascii="Times New Roman" w:hAnsi="Times New Roman" w:cs="Times New Roman"/>
          <w:b/>
        </w:rPr>
      </w:pPr>
      <w:r w:rsidRPr="009B46F7">
        <w:rPr>
          <w:rFonts w:ascii="Times New Roman" w:hAnsi="Times New Roman" w:cs="Times New Roman"/>
          <w:b/>
        </w:rPr>
        <w:t xml:space="preserve">Thomas </w:t>
      </w:r>
      <w:proofErr w:type="spellStart"/>
      <w:r w:rsidRPr="009B46F7">
        <w:rPr>
          <w:rFonts w:ascii="Times New Roman" w:hAnsi="Times New Roman" w:cs="Times New Roman"/>
          <w:b/>
        </w:rPr>
        <w:t>Morus</w:t>
      </w:r>
      <w:proofErr w:type="spellEnd"/>
      <w:r w:rsidRPr="009B46F7">
        <w:rPr>
          <w:rFonts w:ascii="Times New Roman" w:hAnsi="Times New Roman" w:cs="Times New Roman"/>
          <w:b/>
        </w:rPr>
        <w:t xml:space="preserve"> 1478 – 1535</w:t>
      </w:r>
    </w:p>
    <w:p w:rsidR="009906B0" w:rsidRPr="009B46F7" w:rsidRDefault="009906B0" w:rsidP="009B46F7">
      <w:pPr>
        <w:jc w:val="both"/>
        <w:rPr>
          <w:rFonts w:ascii="Times New Roman" w:hAnsi="Times New Roman" w:cs="Times New Roman"/>
        </w:rPr>
      </w:pPr>
      <w:r w:rsidRPr="009B46F7">
        <w:rPr>
          <w:rFonts w:ascii="Times New Roman" w:hAnsi="Times New Roman" w:cs="Times New Roman"/>
        </w:rPr>
        <w:t xml:space="preserve">Dielo: </w:t>
      </w:r>
      <w:proofErr w:type="spellStart"/>
      <w:r w:rsidRPr="009B46F7">
        <w:rPr>
          <w:rFonts w:ascii="Times New Roman" w:hAnsi="Times New Roman" w:cs="Times New Roman"/>
        </w:rPr>
        <w:t>Útopia</w:t>
      </w:r>
      <w:proofErr w:type="spellEnd"/>
      <w:r w:rsidRPr="009B46F7">
        <w:rPr>
          <w:rFonts w:ascii="Times New Roman" w:hAnsi="Times New Roman" w:cs="Times New Roman"/>
        </w:rPr>
        <w:t xml:space="preserve"> –opisuje neznámy, vysnívaný ostrov, na kt. umiestnil ideálnu spoločnosť</w:t>
      </w:r>
      <w:r w:rsidR="005943E2">
        <w:rPr>
          <w:rFonts w:ascii="Times New Roman" w:hAnsi="Times New Roman" w:cs="Times New Roman"/>
        </w:rPr>
        <w:t>. Všetci tam žijú spoločne. Spoločne sa  stravujú, robia, vychovávajú deti. Všetci majú rovnako, zrušené je súkromné vlastníctvo a všetci majú rovnako. Utópia  je vlastne  niečo ideálne ale nereálne.</w:t>
      </w:r>
    </w:p>
    <w:p w:rsidR="009906B0" w:rsidRPr="009B46F7" w:rsidRDefault="009906B0" w:rsidP="009B46F7">
      <w:pPr>
        <w:jc w:val="both"/>
        <w:rPr>
          <w:rFonts w:ascii="Times New Roman" w:hAnsi="Times New Roman" w:cs="Times New Roman"/>
          <w:b/>
        </w:rPr>
      </w:pPr>
      <w:proofErr w:type="spellStart"/>
      <w:r w:rsidRPr="009B46F7">
        <w:rPr>
          <w:rFonts w:ascii="Times New Roman" w:hAnsi="Times New Roman" w:cs="Times New Roman"/>
          <w:b/>
        </w:rPr>
        <w:t>Tomasio</w:t>
      </w:r>
      <w:proofErr w:type="spellEnd"/>
      <w:r w:rsidRPr="009B46F7">
        <w:rPr>
          <w:rFonts w:ascii="Times New Roman" w:hAnsi="Times New Roman" w:cs="Times New Roman"/>
          <w:b/>
        </w:rPr>
        <w:t xml:space="preserve"> </w:t>
      </w:r>
      <w:proofErr w:type="spellStart"/>
      <w:r w:rsidRPr="009B46F7">
        <w:rPr>
          <w:rFonts w:ascii="Times New Roman" w:hAnsi="Times New Roman" w:cs="Times New Roman"/>
          <w:b/>
        </w:rPr>
        <w:t>Campanella</w:t>
      </w:r>
      <w:proofErr w:type="spellEnd"/>
      <w:r w:rsidRPr="009B46F7">
        <w:rPr>
          <w:rFonts w:ascii="Times New Roman" w:hAnsi="Times New Roman" w:cs="Times New Roman"/>
          <w:b/>
        </w:rPr>
        <w:t xml:space="preserve"> 1568 – 1639</w:t>
      </w:r>
    </w:p>
    <w:p w:rsidR="009906B0" w:rsidRPr="009B46F7" w:rsidRDefault="009906B0" w:rsidP="009B46F7">
      <w:pPr>
        <w:jc w:val="both"/>
        <w:rPr>
          <w:rFonts w:ascii="Times New Roman" w:hAnsi="Times New Roman" w:cs="Times New Roman"/>
        </w:rPr>
      </w:pPr>
      <w:r w:rsidRPr="009B46F7">
        <w:rPr>
          <w:rFonts w:ascii="Times New Roman" w:hAnsi="Times New Roman" w:cs="Times New Roman"/>
        </w:rPr>
        <w:t>Dielo: O slnečnom štáte – načrtol podobu totalitného štátu, ktorý ovláda všetko: majetok, plodenie deti, ženy, neexistuje v ňom súkromné vlastníctvo, najvyšším vladárom je kňaz zvaný Slnko a pomáhajú mu traja spoluvládcovia Moc, Múdrosť a Láska</w:t>
      </w:r>
    </w:p>
    <w:p w:rsidR="00635641" w:rsidRDefault="00635641"/>
    <w:p w:rsidR="00635641" w:rsidRPr="0054325E" w:rsidRDefault="00635641"/>
    <w:sectPr w:rsidR="00635641" w:rsidRPr="0054325E" w:rsidSect="00DD5F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DE4"/>
    <w:rsid w:val="000C5DE4"/>
    <w:rsid w:val="00127C01"/>
    <w:rsid w:val="0054325E"/>
    <w:rsid w:val="005943E2"/>
    <w:rsid w:val="00635641"/>
    <w:rsid w:val="0074554D"/>
    <w:rsid w:val="009906B0"/>
    <w:rsid w:val="009B46F7"/>
    <w:rsid w:val="00DD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69B81F-C447-496A-9BD0-EE34C7633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90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906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Lucinka Vagašová</dc:creator>
  <cp:lastModifiedBy>Radúz</cp:lastModifiedBy>
  <cp:revision>2</cp:revision>
  <dcterms:created xsi:type="dcterms:W3CDTF">2023-11-21T20:09:00Z</dcterms:created>
  <dcterms:modified xsi:type="dcterms:W3CDTF">2023-11-21T20:09:00Z</dcterms:modified>
</cp:coreProperties>
</file>