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5BB" w:rsidRDefault="009630D5" w:rsidP="00B440DB">
      <w:r>
        <w:rPr>
          <w:noProof/>
          <w:lang w:eastAsia="zh-TW"/>
        </w:rPr>
        <w:drawing>
          <wp:inline distT="0" distB="0" distL="0" distR="0">
            <wp:extent cx="5753735" cy="724535"/>
            <wp:effectExtent l="0" t="0" r="0" b="0"/>
            <wp:docPr id="1"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53735" cy="724535"/>
                    </a:xfrm>
                    <a:prstGeom prst="rect">
                      <a:avLst/>
                    </a:prstGeom>
                    <a:noFill/>
                    <a:ln>
                      <a:noFill/>
                    </a:ln>
                  </pic:spPr>
                </pic:pic>
              </a:graphicData>
            </a:graphic>
          </wp:inline>
        </w:drawing>
      </w:r>
    </w:p>
    <w:p w:rsidR="00F305BB" w:rsidRDefault="00F305BB" w:rsidP="00B440DB">
      <w:pPr>
        <w:jc w:val="center"/>
        <w:rPr>
          <w:rFonts w:ascii="Times New Roman" w:hAnsi="Times New Roman"/>
          <w:sz w:val="24"/>
          <w:szCs w:val="24"/>
        </w:rPr>
      </w:pPr>
    </w:p>
    <w:p w:rsidR="00F305BB" w:rsidRPr="002E3F1A" w:rsidRDefault="00F305BB" w:rsidP="00B440DB">
      <w:pPr>
        <w:jc w:val="center"/>
        <w:rPr>
          <w:rFonts w:ascii="Times New Roman" w:hAnsi="Times New Roman"/>
          <w:b/>
          <w:sz w:val="28"/>
          <w:szCs w:val="28"/>
        </w:rPr>
      </w:pPr>
      <w:r>
        <w:rPr>
          <w:rFonts w:ascii="Times New Roman" w:hAnsi="Times New Roman"/>
          <w:b/>
          <w:sz w:val="28"/>
          <w:szCs w:val="28"/>
        </w:rPr>
        <w:t xml:space="preserve">Správa o činnosti pedagogického klubu </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4"/>
        <w:gridCol w:w="5674"/>
      </w:tblGrid>
      <w:tr w:rsidR="00A0377E" w:rsidRPr="00722137" w:rsidTr="00A0377E">
        <w:trPr>
          <w:trHeight w:val="254"/>
        </w:trPr>
        <w:tc>
          <w:tcPr>
            <w:tcW w:w="3794" w:type="dxa"/>
            <w:vAlign w:val="center"/>
          </w:tcPr>
          <w:p w:rsidR="00A0377E" w:rsidRPr="00722137" w:rsidRDefault="00A0377E" w:rsidP="00CE7D18">
            <w:pPr>
              <w:spacing w:after="0" w:line="240" w:lineRule="auto"/>
              <w:rPr>
                <w:sz w:val="20"/>
                <w:szCs w:val="20"/>
              </w:rPr>
            </w:pPr>
            <w:r w:rsidRPr="00722137">
              <w:rPr>
                <w:sz w:val="20"/>
                <w:szCs w:val="20"/>
              </w:rPr>
              <w:t>Prioritná os:</w:t>
            </w:r>
          </w:p>
        </w:tc>
        <w:tc>
          <w:tcPr>
            <w:tcW w:w="5674" w:type="dxa"/>
            <w:vAlign w:val="center"/>
          </w:tcPr>
          <w:p w:rsidR="00A0377E" w:rsidRPr="00722137" w:rsidRDefault="00A0377E" w:rsidP="00CE7D18">
            <w:pPr>
              <w:spacing w:after="0" w:line="240" w:lineRule="auto"/>
              <w:rPr>
                <w:sz w:val="20"/>
                <w:szCs w:val="20"/>
              </w:rPr>
            </w:pPr>
            <w:r w:rsidRPr="00722137">
              <w:rPr>
                <w:sz w:val="20"/>
                <w:szCs w:val="20"/>
              </w:rPr>
              <w:t>Vzdelávanie</w:t>
            </w:r>
          </w:p>
        </w:tc>
      </w:tr>
      <w:tr w:rsidR="00A0377E" w:rsidRPr="00722137" w:rsidTr="00A0377E">
        <w:trPr>
          <w:trHeight w:val="414"/>
        </w:trPr>
        <w:tc>
          <w:tcPr>
            <w:tcW w:w="3794" w:type="dxa"/>
            <w:vAlign w:val="center"/>
          </w:tcPr>
          <w:p w:rsidR="00A0377E" w:rsidRPr="00722137" w:rsidRDefault="00A0377E" w:rsidP="00CE7D18">
            <w:pPr>
              <w:spacing w:after="0" w:line="240" w:lineRule="auto"/>
              <w:rPr>
                <w:sz w:val="20"/>
                <w:szCs w:val="20"/>
              </w:rPr>
            </w:pPr>
            <w:r w:rsidRPr="00722137">
              <w:rPr>
                <w:sz w:val="20"/>
                <w:szCs w:val="20"/>
              </w:rPr>
              <w:t>Špecifický cieľ:</w:t>
            </w:r>
          </w:p>
        </w:tc>
        <w:tc>
          <w:tcPr>
            <w:tcW w:w="5674" w:type="dxa"/>
            <w:vAlign w:val="center"/>
          </w:tcPr>
          <w:p w:rsidR="00A0377E" w:rsidRPr="00722137" w:rsidRDefault="00A0377E" w:rsidP="00CE7D18">
            <w:pPr>
              <w:spacing w:after="0" w:line="240" w:lineRule="auto"/>
              <w:rPr>
                <w:sz w:val="20"/>
                <w:szCs w:val="20"/>
              </w:rPr>
            </w:pPr>
            <w:r w:rsidRPr="00722137">
              <w:rPr>
                <w:sz w:val="20"/>
                <w:szCs w:val="20"/>
              </w:rPr>
              <w:t xml:space="preserve">1.1.1 Zvýšiť </w:t>
            </w:r>
            <w:proofErr w:type="spellStart"/>
            <w:r w:rsidRPr="00722137">
              <w:rPr>
                <w:sz w:val="20"/>
                <w:szCs w:val="20"/>
              </w:rPr>
              <w:t>inkluzívnosť</w:t>
            </w:r>
            <w:proofErr w:type="spellEnd"/>
            <w:r w:rsidRPr="00722137">
              <w:rPr>
                <w:sz w:val="20"/>
                <w:szCs w:val="20"/>
              </w:rPr>
              <w:t xml:space="preserve"> a rovnaký prístup ku kvalitnému vzdelávaniu a zlepšiť výsledky a kompetencie detí a žiakov</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Prijímateľ:</w:t>
            </w:r>
          </w:p>
        </w:tc>
        <w:tc>
          <w:tcPr>
            <w:tcW w:w="5674" w:type="dxa"/>
            <w:vAlign w:val="center"/>
          </w:tcPr>
          <w:p w:rsidR="00A0377E" w:rsidRPr="00722137" w:rsidRDefault="00A0377E" w:rsidP="00CE7D18">
            <w:pPr>
              <w:spacing w:after="0" w:line="240" w:lineRule="auto"/>
              <w:rPr>
                <w:b/>
                <w:bCs/>
                <w:sz w:val="20"/>
                <w:szCs w:val="20"/>
              </w:rPr>
            </w:pPr>
            <w:r w:rsidRPr="00722137">
              <w:rPr>
                <w:b/>
                <w:bCs/>
                <w:sz w:val="20"/>
                <w:szCs w:val="20"/>
              </w:rPr>
              <w:t>Gymnázium, SNP 1, Gelnica</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Názov projektu:</w:t>
            </w:r>
          </w:p>
        </w:tc>
        <w:tc>
          <w:tcPr>
            <w:tcW w:w="5674" w:type="dxa"/>
            <w:vAlign w:val="center"/>
          </w:tcPr>
          <w:p w:rsidR="00A0377E" w:rsidRPr="00722137" w:rsidRDefault="00822586" w:rsidP="00CE7D18">
            <w:pPr>
              <w:spacing w:after="0" w:line="240" w:lineRule="auto"/>
              <w:rPr>
                <w:b/>
                <w:bCs/>
                <w:sz w:val="20"/>
                <w:szCs w:val="20"/>
              </w:rPr>
            </w:pPr>
            <w:r>
              <w:rPr>
                <w:b/>
                <w:bCs/>
                <w:sz w:val="20"/>
                <w:szCs w:val="20"/>
              </w:rPr>
              <w:t>Kľúč k rozvoju štyroch gramotností</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Kód ITMS projektu:</w:t>
            </w:r>
          </w:p>
        </w:tc>
        <w:tc>
          <w:tcPr>
            <w:tcW w:w="5674" w:type="dxa"/>
            <w:vAlign w:val="center"/>
          </w:tcPr>
          <w:p w:rsidR="00A0377E" w:rsidRPr="00722137" w:rsidRDefault="00A0377E" w:rsidP="00CE7D18">
            <w:pPr>
              <w:spacing w:after="0" w:line="240" w:lineRule="auto"/>
              <w:rPr>
                <w:b/>
                <w:bCs/>
                <w:sz w:val="20"/>
                <w:szCs w:val="20"/>
              </w:rPr>
            </w:pPr>
            <w:r w:rsidRPr="00722137">
              <w:rPr>
                <w:b/>
                <w:bCs/>
                <w:sz w:val="20"/>
                <w:szCs w:val="20"/>
              </w:rPr>
              <w:t>312011V673</w:t>
            </w:r>
          </w:p>
        </w:tc>
      </w:tr>
      <w:tr w:rsidR="00A0377E" w:rsidRPr="00722137" w:rsidTr="00A0377E">
        <w:trPr>
          <w:trHeight w:val="310"/>
        </w:trPr>
        <w:tc>
          <w:tcPr>
            <w:tcW w:w="3794" w:type="dxa"/>
            <w:vAlign w:val="center"/>
          </w:tcPr>
          <w:p w:rsidR="00A0377E" w:rsidRPr="00722137" w:rsidRDefault="00A0377E" w:rsidP="00CE7D18">
            <w:pPr>
              <w:spacing w:after="0" w:line="240" w:lineRule="auto"/>
              <w:rPr>
                <w:sz w:val="20"/>
                <w:szCs w:val="20"/>
              </w:rPr>
            </w:pPr>
            <w:r w:rsidRPr="00722137">
              <w:rPr>
                <w:sz w:val="20"/>
                <w:szCs w:val="20"/>
              </w:rPr>
              <w:t>Názov pedagogického klubu:</w:t>
            </w:r>
          </w:p>
        </w:tc>
        <w:tc>
          <w:tcPr>
            <w:tcW w:w="5674" w:type="dxa"/>
            <w:vAlign w:val="center"/>
          </w:tcPr>
          <w:p w:rsidR="00A8601B" w:rsidRPr="00722137" w:rsidRDefault="00C26214" w:rsidP="00A8601B">
            <w:pPr>
              <w:spacing w:after="0" w:line="240" w:lineRule="auto"/>
              <w:rPr>
                <w:b/>
                <w:bCs/>
                <w:sz w:val="20"/>
                <w:szCs w:val="20"/>
              </w:rPr>
            </w:pPr>
            <w:r w:rsidRPr="00C26214">
              <w:rPr>
                <w:b/>
                <w:bCs/>
                <w:sz w:val="20"/>
                <w:szCs w:val="20"/>
              </w:rPr>
              <w:t>Pedagogický klub učiteľov prírodovedných predmetov</w:t>
            </w:r>
          </w:p>
        </w:tc>
      </w:tr>
      <w:tr w:rsidR="00A0377E" w:rsidRPr="00722137" w:rsidTr="00A0377E">
        <w:trPr>
          <w:trHeight w:val="310"/>
        </w:trPr>
        <w:tc>
          <w:tcPr>
            <w:tcW w:w="3794" w:type="dxa"/>
            <w:vAlign w:val="center"/>
          </w:tcPr>
          <w:p w:rsidR="00A0377E" w:rsidRPr="00722137" w:rsidRDefault="00A0377E" w:rsidP="00A0377E">
            <w:pPr>
              <w:spacing w:after="0" w:line="240" w:lineRule="auto"/>
              <w:rPr>
                <w:sz w:val="20"/>
                <w:szCs w:val="20"/>
              </w:rPr>
            </w:pPr>
            <w:r w:rsidRPr="00A0377E">
              <w:rPr>
                <w:sz w:val="20"/>
                <w:szCs w:val="20"/>
              </w:rPr>
              <w:t>Dátum stretnutia pedagogického klubu</w:t>
            </w:r>
          </w:p>
        </w:tc>
        <w:tc>
          <w:tcPr>
            <w:tcW w:w="5674" w:type="dxa"/>
            <w:vAlign w:val="center"/>
          </w:tcPr>
          <w:p w:rsidR="00A0377E" w:rsidRPr="00A0377E" w:rsidRDefault="004C6686" w:rsidP="00385633">
            <w:pPr>
              <w:spacing w:after="0" w:line="240" w:lineRule="auto"/>
              <w:rPr>
                <w:sz w:val="20"/>
                <w:szCs w:val="20"/>
              </w:rPr>
            </w:pPr>
            <w:r>
              <w:rPr>
                <w:sz w:val="20"/>
                <w:szCs w:val="20"/>
              </w:rPr>
              <w:t>1</w:t>
            </w:r>
            <w:r w:rsidR="00385633">
              <w:rPr>
                <w:sz w:val="20"/>
                <w:szCs w:val="20"/>
              </w:rPr>
              <w:t>8</w:t>
            </w:r>
            <w:bookmarkStart w:id="0" w:name="_GoBack"/>
            <w:bookmarkEnd w:id="0"/>
            <w:r>
              <w:rPr>
                <w:sz w:val="20"/>
                <w:szCs w:val="20"/>
              </w:rPr>
              <w:t>.12</w:t>
            </w:r>
            <w:r w:rsidR="00D55C58">
              <w:rPr>
                <w:sz w:val="20"/>
                <w:szCs w:val="20"/>
              </w:rPr>
              <w:t>.2019</w:t>
            </w:r>
          </w:p>
        </w:tc>
      </w:tr>
      <w:tr w:rsidR="00A0377E" w:rsidRPr="00722137" w:rsidTr="00A0377E">
        <w:trPr>
          <w:trHeight w:val="310"/>
        </w:trPr>
        <w:tc>
          <w:tcPr>
            <w:tcW w:w="3794" w:type="dxa"/>
            <w:vAlign w:val="center"/>
          </w:tcPr>
          <w:p w:rsidR="00A0377E" w:rsidRPr="00A0377E" w:rsidRDefault="00A0377E" w:rsidP="00A0377E">
            <w:pPr>
              <w:spacing w:after="0" w:line="240" w:lineRule="auto"/>
              <w:rPr>
                <w:sz w:val="20"/>
                <w:szCs w:val="20"/>
              </w:rPr>
            </w:pPr>
            <w:r w:rsidRPr="00A0377E">
              <w:rPr>
                <w:sz w:val="20"/>
                <w:szCs w:val="20"/>
              </w:rPr>
              <w:t>Miesto stretnutia pedagogického klubu</w:t>
            </w:r>
          </w:p>
        </w:tc>
        <w:tc>
          <w:tcPr>
            <w:tcW w:w="5674" w:type="dxa"/>
            <w:vAlign w:val="center"/>
          </w:tcPr>
          <w:p w:rsidR="00A0377E" w:rsidRPr="00A0377E" w:rsidRDefault="00A0377E" w:rsidP="00A0377E">
            <w:pPr>
              <w:spacing w:after="0" w:line="240" w:lineRule="auto"/>
              <w:rPr>
                <w:sz w:val="20"/>
                <w:szCs w:val="20"/>
              </w:rPr>
            </w:pPr>
            <w:r w:rsidRPr="00722137">
              <w:rPr>
                <w:b/>
                <w:bCs/>
                <w:sz w:val="20"/>
                <w:szCs w:val="20"/>
              </w:rPr>
              <w:t>Gymnázium, SNP 1, Gelnica</w:t>
            </w:r>
          </w:p>
        </w:tc>
      </w:tr>
      <w:tr w:rsidR="00B47281" w:rsidRPr="00722137" w:rsidTr="00A0377E">
        <w:trPr>
          <w:trHeight w:val="310"/>
        </w:trPr>
        <w:tc>
          <w:tcPr>
            <w:tcW w:w="3794" w:type="dxa"/>
            <w:vAlign w:val="center"/>
          </w:tcPr>
          <w:p w:rsidR="00B47281" w:rsidRPr="00A0377E" w:rsidRDefault="00B47281" w:rsidP="00B47281">
            <w:pPr>
              <w:spacing w:after="0" w:line="240" w:lineRule="auto"/>
              <w:rPr>
                <w:sz w:val="20"/>
                <w:szCs w:val="20"/>
              </w:rPr>
            </w:pPr>
            <w:r w:rsidRPr="00A0377E">
              <w:rPr>
                <w:sz w:val="20"/>
                <w:szCs w:val="20"/>
              </w:rPr>
              <w:t>Meno koordinátora pedagogického klubu</w:t>
            </w:r>
          </w:p>
        </w:tc>
        <w:tc>
          <w:tcPr>
            <w:tcW w:w="5674" w:type="dxa"/>
            <w:vAlign w:val="center"/>
          </w:tcPr>
          <w:p w:rsidR="00B47281" w:rsidRPr="00A0377E" w:rsidRDefault="00D55C58" w:rsidP="00B47281">
            <w:pPr>
              <w:spacing w:after="0" w:line="240" w:lineRule="auto"/>
              <w:rPr>
                <w:sz w:val="20"/>
                <w:szCs w:val="20"/>
              </w:rPr>
            </w:pPr>
            <w:r>
              <w:rPr>
                <w:sz w:val="20"/>
                <w:szCs w:val="20"/>
              </w:rPr>
              <w:t>Mgr. Jaroslava Viťazková</w:t>
            </w:r>
          </w:p>
        </w:tc>
      </w:tr>
      <w:tr w:rsidR="00B47281" w:rsidRPr="00722137" w:rsidTr="00A0377E">
        <w:trPr>
          <w:trHeight w:val="310"/>
        </w:trPr>
        <w:tc>
          <w:tcPr>
            <w:tcW w:w="3794" w:type="dxa"/>
            <w:vAlign w:val="center"/>
          </w:tcPr>
          <w:p w:rsidR="00B47281" w:rsidRPr="00A0377E" w:rsidRDefault="00B47281" w:rsidP="00B47281">
            <w:pPr>
              <w:spacing w:after="0" w:line="240" w:lineRule="auto"/>
              <w:rPr>
                <w:sz w:val="20"/>
                <w:szCs w:val="20"/>
              </w:rPr>
            </w:pPr>
            <w:r w:rsidRPr="00A0377E">
              <w:rPr>
                <w:sz w:val="20"/>
                <w:szCs w:val="20"/>
              </w:rPr>
              <w:t>Odkaz na webové sídlo zverejnenej správy</w:t>
            </w:r>
          </w:p>
        </w:tc>
        <w:tc>
          <w:tcPr>
            <w:tcW w:w="5674" w:type="dxa"/>
            <w:vAlign w:val="center"/>
          </w:tcPr>
          <w:p w:rsidR="00B47281" w:rsidRPr="00A0377E" w:rsidRDefault="005B74E6" w:rsidP="00B47281">
            <w:pPr>
              <w:spacing w:after="0" w:line="240" w:lineRule="auto"/>
              <w:rPr>
                <w:sz w:val="20"/>
                <w:szCs w:val="20"/>
              </w:rPr>
            </w:pPr>
            <w:hyperlink r:id="rId9" w:history="1">
              <w:r w:rsidR="00D55C58" w:rsidRPr="00401A0A">
                <w:rPr>
                  <w:rStyle w:val="Hypertextovprepojenie"/>
                  <w:sz w:val="20"/>
                  <w:szCs w:val="20"/>
                </w:rPr>
                <w:t>https://gymgl.edupage.org</w:t>
              </w:r>
            </w:hyperlink>
          </w:p>
        </w:tc>
      </w:tr>
    </w:tbl>
    <w:p w:rsidR="00F305BB" w:rsidRPr="00FC326A" w:rsidRDefault="00F305BB"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64"/>
      </w:tblGrid>
      <w:tr w:rsidR="00F305BB" w:rsidRPr="00FC326A" w:rsidTr="00DA3E49">
        <w:trPr>
          <w:trHeight w:val="6419"/>
        </w:trPr>
        <w:tc>
          <w:tcPr>
            <w:tcW w:w="9464" w:type="dxa"/>
          </w:tcPr>
          <w:p w:rsidR="00F305BB" w:rsidRPr="00FC326A" w:rsidRDefault="00DA3E49" w:rsidP="00DA3E49">
            <w:pPr>
              <w:pStyle w:val="Odsekzoznamu"/>
              <w:tabs>
                <w:tab w:val="left" w:pos="1114"/>
              </w:tabs>
              <w:spacing w:after="0" w:line="240" w:lineRule="auto"/>
              <w:ind w:left="0"/>
              <w:rPr>
                <w:sz w:val="20"/>
                <w:szCs w:val="20"/>
              </w:rPr>
            </w:pPr>
            <w:r w:rsidRPr="00FC326A">
              <w:rPr>
                <w:b/>
                <w:sz w:val="20"/>
                <w:szCs w:val="20"/>
              </w:rPr>
              <w:t>MANAŽÉRSKE ZHRNUTIE:</w:t>
            </w:r>
          </w:p>
          <w:p w:rsidR="00A0377E" w:rsidRPr="00FC326A" w:rsidRDefault="00A0377E" w:rsidP="00485C56">
            <w:pPr>
              <w:tabs>
                <w:tab w:val="left" w:pos="1114"/>
              </w:tabs>
              <w:spacing w:after="0" w:line="360" w:lineRule="auto"/>
              <w:rPr>
                <w:sz w:val="20"/>
                <w:szCs w:val="20"/>
              </w:rPr>
            </w:pPr>
          </w:p>
          <w:p w:rsidR="00363084" w:rsidRPr="00A41B1A" w:rsidRDefault="00363084" w:rsidP="00485C56">
            <w:pPr>
              <w:pStyle w:val="Odsekzoznamu"/>
              <w:tabs>
                <w:tab w:val="left" w:pos="1114"/>
              </w:tabs>
              <w:spacing w:after="0" w:line="360" w:lineRule="auto"/>
              <w:ind w:left="0"/>
              <w:rPr>
                <w:sz w:val="20"/>
                <w:szCs w:val="20"/>
              </w:rPr>
            </w:pPr>
            <w:r w:rsidRPr="001370E7">
              <w:rPr>
                <w:b/>
                <w:sz w:val="24"/>
                <w:szCs w:val="20"/>
              </w:rPr>
              <w:t xml:space="preserve">Kľúčové slova:  </w:t>
            </w:r>
            <w:r>
              <w:rPr>
                <w:sz w:val="24"/>
                <w:szCs w:val="20"/>
              </w:rPr>
              <w:t>Testovacie nástroje, testy</w:t>
            </w:r>
            <w:r w:rsidRPr="001370E7">
              <w:rPr>
                <w:sz w:val="24"/>
                <w:szCs w:val="20"/>
              </w:rPr>
              <w:t xml:space="preserve"> </w:t>
            </w:r>
          </w:p>
          <w:p w:rsidR="00363084" w:rsidRPr="00A41B1A" w:rsidRDefault="00363084" w:rsidP="00485C56">
            <w:pPr>
              <w:pStyle w:val="Odsekzoznamu"/>
              <w:tabs>
                <w:tab w:val="left" w:pos="1114"/>
              </w:tabs>
              <w:spacing w:after="0" w:line="360" w:lineRule="auto"/>
              <w:ind w:left="0"/>
              <w:rPr>
                <w:sz w:val="20"/>
                <w:szCs w:val="20"/>
              </w:rPr>
            </w:pPr>
          </w:p>
          <w:p w:rsidR="00363084" w:rsidRPr="001370E7" w:rsidRDefault="00363084" w:rsidP="00485C56">
            <w:pPr>
              <w:pStyle w:val="Odsekzoznamu"/>
              <w:tabs>
                <w:tab w:val="left" w:pos="1114"/>
              </w:tabs>
              <w:spacing w:after="0" w:line="360" w:lineRule="auto"/>
              <w:ind w:left="0"/>
              <w:rPr>
                <w:sz w:val="24"/>
                <w:szCs w:val="20"/>
              </w:rPr>
            </w:pPr>
            <w:r>
              <w:rPr>
                <w:sz w:val="24"/>
                <w:szCs w:val="20"/>
              </w:rPr>
              <w:t xml:space="preserve">Na tomto stretnutí sa členovia klubu venovali testovacím nástrojom, testovaniu žiakov, testovanie žiakov v rámci celonárodného testovania deviatakov. Analyzovali klady a zápory rôznych testov. </w:t>
            </w:r>
          </w:p>
          <w:p w:rsidR="00A0377E" w:rsidRPr="00FC326A" w:rsidRDefault="00A0377E" w:rsidP="007B6C7D">
            <w:pPr>
              <w:tabs>
                <w:tab w:val="left" w:pos="1114"/>
              </w:tabs>
              <w:spacing w:after="0" w:line="240" w:lineRule="auto"/>
              <w:rPr>
                <w:sz w:val="20"/>
                <w:szCs w:val="20"/>
              </w:rPr>
            </w:pPr>
          </w:p>
        </w:tc>
      </w:tr>
    </w:tbl>
    <w:p w:rsidR="00DA3E49" w:rsidRPr="00FC326A" w:rsidRDefault="00DA3E49"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64"/>
      </w:tblGrid>
      <w:tr w:rsidR="00F305BB" w:rsidRPr="00FC326A" w:rsidTr="00DA3E49">
        <w:trPr>
          <w:trHeight w:val="4961"/>
        </w:trPr>
        <w:tc>
          <w:tcPr>
            <w:tcW w:w="9464" w:type="dxa"/>
          </w:tcPr>
          <w:p w:rsidR="00F305BB" w:rsidRPr="00FC326A" w:rsidRDefault="00DA3E49" w:rsidP="00DA3E49">
            <w:pPr>
              <w:pStyle w:val="Odsekzoznamu"/>
              <w:tabs>
                <w:tab w:val="left" w:pos="1114"/>
              </w:tabs>
              <w:spacing w:after="0" w:line="240" w:lineRule="auto"/>
              <w:ind w:left="0"/>
              <w:rPr>
                <w:sz w:val="20"/>
                <w:szCs w:val="20"/>
              </w:rPr>
            </w:pPr>
            <w:r w:rsidRPr="00FC326A">
              <w:rPr>
                <w:b/>
                <w:sz w:val="20"/>
                <w:szCs w:val="20"/>
              </w:rPr>
              <w:lastRenderedPageBreak/>
              <w:t>HLAVNÉ BODY, TÉMY STRETNUTIA, ZHRNUTIE PRIEBEHU STRETNUTIA:</w:t>
            </w:r>
          </w:p>
          <w:p w:rsidR="00F305BB" w:rsidRPr="00FC326A" w:rsidRDefault="00F305BB" w:rsidP="007B6C7D">
            <w:pPr>
              <w:tabs>
                <w:tab w:val="left" w:pos="1114"/>
              </w:tabs>
              <w:spacing w:after="0" w:line="240" w:lineRule="auto"/>
              <w:rPr>
                <w:sz w:val="20"/>
                <w:szCs w:val="20"/>
              </w:rPr>
            </w:pPr>
          </w:p>
          <w:p w:rsidR="00B14D66" w:rsidRPr="00816763" w:rsidRDefault="00B14D66" w:rsidP="00CE45FD">
            <w:pPr>
              <w:pStyle w:val="Odsekzoznamu"/>
              <w:numPr>
                <w:ilvl w:val="0"/>
                <w:numId w:val="8"/>
              </w:numPr>
              <w:spacing w:after="0" w:line="360" w:lineRule="auto"/>
              <w:ind w:left="426"/>
              <w:rPr>
                <w:rFonts w:asciiTheme="minorHAnsi" w:hAnsiTheme="minorHAnsi" w:cstheme="minorHAnsi"/>
                <w:b/>
                <w:sz w:val="24"/>
                <w:szCs w:val="24"/>
                <w:lang w:eastAsia="sk-SK"/>
              </w:rPr>
            </w:pPr>
            <w:r w:rsidRPr="00816763">
              <w:rPr>
                <w:rFonts w:asciiTheme="minorHAnsi" w:hAnsiTheme="minorHAnsi" w:cstheme="minorHAnsi"/>
                <w:b/>
                <w:sz w:val="24"/>
                <w:szCs w:val="24"/>
                <w:lang w:eastAsia="sk-SK"/>
              </w:rPr>
              <w:t xml:space="preserve">Otvorenie porady, zhodnotenie, čo sa realizovalo </w:t>
            </w:r>
          </w:p>
          <w:p w:rsidR="00B14D66" w:rsidRPr="00816763" w:rsidRDefault="00B14D66" w:rsidP="00CE45FD">
            <w:pPr>
              <w:pStyle w:val="Odsekzoznamu"/>
              <w:numPr>
                <w:ilvl w:val="0"/>
                <w:numId w:val="12"/>
              </w:numPr>
              <w:spacing w:after="0" w:line="360" w:lineRule="auto"/>
              <w:ind w:left="426"/>
              <w:rPr>
                <w:rFonts w:asciiTheme="minorHAnsi" w:hAnsiTheme="minorHAnsi" w:cstheme="minorHAnsi"/>
                <w:b/>
                <w:sz w:val="24"/>
                <w:szCs w:val="24"/>
                <w:lang w:eastAsia="sk-SK"/>
              </w:rPr>
            </w:pPr>
            <w:r w:rsidRPr="00816763">
              <w:rPr>
                <w:rFonts w:asciiTheme="minorHAnsi" w:hAnsiTheme="minorHAnsi" w:cstheme="minorHAnsi"/>
                <w:b/>
                <w:sz w:val="24"/>
                <w:szCs w:val="24"/>
                <w:lang w:eastAsia="sk-SK"/>
              </w:rPr>
              <w:t xml:space="preserve">Plán práce: </w:t>
            </w:r>
          </w:p>
          <w:p w:rsidR="00B14D66" w:rsidRDefault="00B14D66" w:rsidP="00CE45FD">
            <w:pPr>
              <w:tabs>
                <w:tab w:val="left" w:pos="1114"/>
              </w:tabs>
              <w:spacing w:after="0" w:line="360" w:lineRule="auto"/>
              <w:jc w:val="both"/>
              <w:rPr>
                <w:rFonts w:asciiTheme="minorHAnsi" w:hAnsiTheme="minorHAnsi" w:cstheme="minorHAnsi"/>
                <w:sz w:val="24"/>
                <w:szCs w:val="24"/>
                <w:lang w:eastAsia="sk-SK"/>
              </w:rPr>
            </w:pPr>
            <w:r w:rsidRPr="00161E56">
              <w:rPr>
                <w:rFonts w:asciiTheme="minorHAnsi" w:hAnsiTheme="minorHAnsi" w:cstheme="minorHAnsi"/>
                <w:sz w:val="24"/>
                <w:szCs w:val="24"/>
                <w:lang w:eastAsia="sk-SK"/>
              </w:rPr>
              <w:t xml:space="preserve">Predsedníčka klubu Mgr. Jaroslava Viťazková privítala členov klubu a otvorila </w:t>
            </w:r>
            <w:r>
              <w:rPr>
                <w:rFonts w:asciiTheme="minorHAnsi" w:hAnsiTheme="minorHAnsi" w:cstheme="minorHAnsi"/>
                <w:sz w:val="24"/>
                <w:szCs w:val="24"/>
                <w:lang w:eastAsia="sk-SK"/>
              </w:rPr>
              <w:t>ďalšie</w:t>
            </w:r>
            <w:r w:rsidRPr="00161E56">
              <w:rPr>
                <w:rFonts w:asciiTheme="minorHAnsi" w:hAnsiTheme="minorHAnsi" w:cstheme="minorHAnsi"/>
                <w:sz w:val="24"/>
                <w:szCs w:val="24"/>
                <w:lang w:eastAsia="sk-SK"/>
              </w:rPr>
              <w:t xml:space="preserve"> stretnutie</w:t>
            </w:r>
            <w:r>
              <w:rPr>
                <w:rFonts w:asciiTheme="minorHAnsi" w:hAnsiTheme="minorHAnsi" w:cstheme="minorHAnsi"/>
                <w:sz w:val="24"/>
                <w:szCs w:val="24"/>
                <w:lang w:eastAsia="sk-SK"/>
              </w:rPr>
              <w:t xml:space="preserve"> pedagogického klubu a predstavila tému stretnutia. </w:t>
            </w:r>
          </w:p>
          <w:p w:rsidR="00CE45FD" w:rsidRDefault="00CE45FD" w:rsidP="00CE45FD">
            <w:pPr>
              <w:tabs>
                <w:tab w:val="left" w:pos="1114"/>
              </w:tabs>
              <w:spacing w:after="0" w:line="360" w:lineRule="auto"/>
              <w:jc w:val="both"/>
              <w:rPr>
                <w:rFonts w:asciiTheme="minorHAnsi" w:hAnsiTheme="minorHAnsi" w:cstheme="minorHAnsi"/>
                <w:sz w:val="24"/>
                <w:szCs w:val="24"/>
                <w:lang w:eastAsia="sk-SK"/>
              </w:rPr>
            </w:pPr>
          </w:p>
          <w:p w:rsidR="00816763" w:rsidRPr="00816763" w:rsidRDefault="00816763" w:rsidP="00CE45FD">
            <w:pPr>
              <w:pStyle w:val="Odsekzoznamu"/>
              <w:numPr>
                <w:ilvl w:val="0"/>
                <w:numId w:val="8"/>
              </w:numPr>
              <w:spacing w:after="0" w:line="360" w:lineRule="auto"/>
              <w:ind w:left="426"/>
              <w:rPr>
                <w:rFonts w:asciiTheme="minorHAnsi" w:hAnsiTheme="minorHAnsi" w:cstheme="minorHAnsi"/>
                <w:b/>
                <w:sz w:val="24"/>
                <w:szCs w:val="24"/>
                <w:lang w:eastAsia="sk-SK"/>
              </w:rPr>
            </w:pPr>
            <w:r w:rsidRPr="00816763">
              <w:rPr>
                <w:rFonts w:asciiTheme="minorHAnsi" w:hAnsiTheme="minorHAnsi" w:cstheme="minorHAnsi"/>
                <w:b/>
                <w:sz w:val="24"/>
                <w:szCs w:val="24"/>
                <w:lang w:eastAsia="sk-SK"/>
              </w:rPr>
              <w:t>Diskusia, výmena skúseností, návrhy odporúčaní na zmeny v skvalitňovaní vzdelávania</w:t>
            </w:r>
          </w:p>
          <w:p w:rsidR="00816763" w:rsidRDefault="00816763" w:rsidP="00816763">
            <w:pPr>
              <w:pStyle w:val="Odsekzoznamu"/>
              <w:numPr>
                <w:ilvl w:val="0"/>
                <w:numId w:val="13"/>
              </w:numPr>
              <w:spacing w:after="0" w:line="360" w:lineRule="auto"/>
              <w:ind w:left="426"/>
              <w:rPr>
                <w:rFonts w:asciiTheme="minorHAnsi" w:hAnsiTheme="minorHAnsi" w:cstheme="minorHAnsi"/>
                <w:b/>
                <w:sz w:val="24"/>
                <w:szCs w:val="24"/>
                <w:lang w:eastAsia="sk-SK"/>
              </w:rPr>
            </w:pPr>
            <w:r w:rsidRPr="00161E56">
              <w:rPr>
                <w:rFonts w:asciiTheme="minorHAnsi" w:hAnsiTheme="minorHAnsi" w:cstheme="minorHAnsi"/>
                <w:b/>
                <w:sz w:val="24"/>
                <w:szCs w:val="24"/>
                <w:lang w:eastAsia="sk-SK"/>
              </w:rPr>
              <w:t>Diskusia na témy:</w:t>
            </w:r>
            <w:r>
              <w:rPr>
                <w:rFonts w:asciiTheme="minorHAnsi" w:hAnsiTheme="minorHAnsi" w:cstheme="minorHAnsi"/>
                <w:b/>
                <w:sz w:val="24"/>
                <w:szCs w:val="24"/>
                <w:lang w:eastAsia="sk-SK"/>
              </w:rPr>
              <w:t xml:space="preserve"> </w:t>
            </w:r>
          </w:p>
          <w:p w:rsidR="00816763" w:rsidRPr="00F45596" w:rsidRDefault="00816763" w:rsidP="00816763">
            <w:pPr>
              <w:pStyle w:val="Odsekzoznamu"/>
              <w:spacing w:after="0" w:line="360" w:lineRule="auto"/>
              <w:ind w:left="426"/>
              <w:rPr>
                <w:rFonts w:asciiTheme="minorHAnsi" w:hAnsiTheme="minorHAnsi" w:cstheme="minorHAnsi"/>
                <w:color w:val="000000"/>
                <w:sz w:val="24"/>
                <w:lang w:eastAsia="sk-SK"/>
              </w:rPr>
            </w:pPr>
            <w:r w:rsidRPr="00F45596">
              <w:rPr>
                <w:rFonts w:asciiTheme="minorHAnsi" w:hAnsiTheme="minorHAnsi" w:cstheme="minorHAnsi"/>
                <w:color w:val="000000"/>
                <w:sz w:val="24"/>
                <w:lang w:eastAsia="sk-SK"/>
              </w:rPr>
              <w:t>Testovacie nástroje – výmena skúseností a tvorivá činnosť</w:t>
            </w:r>
          </w:p>
          <w:p w:rsidR="00816763" w:rsidRPr="00F45596" w:rsidRDefault="00816763" w:rsidP="00816763">
            <w:pPr>
              <w:pStyle w:val="Odsekzoznamu"/>
              <w:numPr>
                <w:ilvl w:val="0"/>
                <w:numId w:val="13"/>
              </w:numPr>
              <w:spacing w:after="0" w:line="360" w:lineRule="auto"/>
              <w:ind w:left="426"/>
              <w:rPr>
                <w:rFonts w:asciiTheme="minorHAnsi" w:hAnsiTheme="minorHAnsi" w:cstheme="minorHAnsi"/>
                <w:b/>
                <w:sz w:val="24"/>
                <w:szCs w:val="24"/>
                <w:lang w:eastAsia="sk-SK"/>
              </w:rPr>
            </w:pPr>
            <w:r w:rsidRPr="00816763">
              <w:rPr>
                <w:rFonts w:asciiTheme="minorHAnsi" w:hAnsiTheme="minorHAnsi" w:cstheme="minorHAnsi"/>
                <w:b/>
                <w:color w:val="000000"/>
                <w:sz w:val="24"/>
                <w:lang w:eastAsia="sk-SK"/>
              </w:rPr>
              <w:t>Výmena skúsenosti s využívaním testovacích nástrojov:</w:t>
            </w:r>
          </w:p>
          <w:p w:rsidR="00F45596" w:rsidRPr="00F45596" w:rsidRDefault="00F45596" w:rsidP="00CE45FD">
            <w:pPr>
              <w:pStyle w:val="Odsekzoznamu"/>
              <w:spacing w:after="0" w:line="360" w:lineRule="auto"/>
              <w:ind w:left="426"/>
              <w:jc w:val="both"/>
              <w:rPr>
                <w:rFonts w:asciiTheme="minorHAnsi" w:hAnsiTheme="minorHAnsi" w:cstheme="minorHAnsi"/>
                <w:sz w:val="24"/>
                <w:szCs w:val="24"/>
                <w:lang w:eastAsia="sk-SK"/>
              </w:rPr>
            </w:pPr>
            <w:r w:rsidRPr="00F45596">
              <w:rPr>
                <w:rFonts w:asciiTheme="minorHAnsi" w:hAnsiTheme="minorHAnsi" w:cstheme="minorHAnsi"/>
                <w:color w:val="000000"/>
                <w:sz w:val="24"/>
                <w:szCs w:val="24"/>
                <w:lang w:eastAsia="sk-SK"/>
              </w:rPr>
              <w:t>V tomto bode si členovia klubu vymieňali vlastné skúsenosti s používaním testov vo vyučovacom procese.</w:t>
            </w:r>
            <w:r w:rsidR="00CE45FD">
              <w:rPr>
                <w:rFonts w:asciiTheme="minorHAnsi" w:hAnsiTheme="minorHAnsi" w:cstheme="minorHAnsi"/>
                <w:color w:val="000000"/>
                <w:sz w:val="24"/>
                <w:szCs w:val="24"/>
                <w:lang w:eastAsia="sk-SK"/>
              </w:rPr>
              <w:t xml:space="preserve"> Členovia ich využívajú v dostačujúcej miere. Členovia sa zhodli </w:t>
            </w:r>
            <w:r w:rsidRPr="00F45596">
              <w:rPr>
                <w:rFonts w:asciiTheme="minorHAnsi" w:hAnsiTheme="minorHAnsi" w:cstheme="minorHAnsi"/>
                <w:color w:val="000000"/>
                <w:sz w:val="24"/>
                <w:szCs w:val="24"/>
                <w:lang w:eastAsia="sk-SK"/>
              </w:rPr>
              <w:t xml:space="preserve"> v tom, že </w:t>
            </w:r>
            <w:r w:rsidRPr="00F45596">
              <w:rPr>
                <w:rFonts w:asciiTheme="minorHAnsi" w:hAnsiTheme="minorHAnsi" w:cstheme="minorHAnsi"/>
                <w:color w:val="000000"/>
                <w:sz w:val="24"/>
                <w:szCs w:val="24"/>
                <w:shd w:val="clear" w:color="auto" w:fill="FFFFFF"/>
              </w:rPr>
              <w:t>žiak, ktorý je v jednej triede či škole hodnotený známkou výborný, môže test niekedy napísať horšie ako žiak, ktorý je hodnotený horšou známkou. Zhodli sa aj v tom, že test by mal obsahovať široké rozp</w:t>
            </w:r>
            <w:r w:rsidR="00CE45FD">
              <w:rPr>
                <w:rFonts w:asciiTheme="minorHAnsi" w:hAnsiTheme="minorHAnsi" w:cstheme="minorHAnsi"/>
                <w:color w:val="000000"/>
                <w:sz w:val="24"/>
                <w:szCs w:val="24"/>
                <w:shd w:val="clear" w:color="auto" w:fill="FFFFFF"/>
              </w:rPr>
              <w:t xml:space="preserve">ätie úloh z hľadiska náročnosti - </w:t>
            </w:r>
            <w:r w:rsidRPr="00F45596">
              <w:rPr>
                <w:rFonts w:asciiTheme="minorHAnsi" w:hAnsiTheme="minorHAnsi" w:cstheme="minorHAnsi"/>
                <w:color w:val="000000"/>
                <w:sz w:val="24"/>
                <w:szCs w:val="24"/>
                <w:shd w:val="clear" w:color="auto" w:fill="FFFFFF"/>
              </w:rPr>
              <w:t xml:space="preserve"> len tak je možné dostatočne rozlíšiť žiakov jednotlivých výkonnostných skupín.</w:t>
            </w:r>
          </w:p>
          <w:p w:rsidR="00816763" w:rsidRDefault="00CE45FD" w:rsidP="00CE45FD">
            <w:pPr>
              <w:pStyle w:val="Odsekzoznamu"/>
              <w:numPr>
                <w:ilvl w:val="0"/>
                <w:numId w:val="13"/>
              </w:numPr>
              <w:spacing w:after="0" w:line="360" w:lineRule="auto"/>
              <w:ind w:left="426"/>
              <w:rPr>
                <w:rFonts w:asciiTheme="minorHAnsi" w:hAnsiTheme="minorHAnsi" w:cstheme="minorHAnsi"/>
                <w:b/>
                <w:sz w:val="24"/>
                <w:szCs w:val="24"/>
                <w:lang w:eastAsia="sk-SK"/>
              </w:rPr>
            </w:pPr>
            <w:r>
              <w:rPr>
                <w:rFonts w:asciiTheme="minorHAnsi" w:hAnsiTheme="minorHAnsi" w:cstheme="minorHAnsi"/>
                <w:b/>
                <w:sz w:val="24"/>
                <w:szCs w:val="24"/>
                <w:lang w:eastAsia="sk-SK"/>
              </w:rPr>
              <w:t xml:space="preserve">Analýza nedostatkov vo vzdelávaní: </w:t>
            </w:r>
          </w:p>
          <w:p w:rsidR="00CE45FD" w:rsidRPr="005910D1" w:rsidRDefault="00CE45FD" w:rsidP="005910D1">
            <w:pPr>
              <w:pStyle w:val="Odsekzoznamu"/>
              <w:spacing w:after="0" w:line="360" w:lineRule="auto"/>
              <w:ind w:left="426"/>
              <w:jc w:val="both"/>
              <w:rPr>
                <w:rFonts w:asciiTheme="minorHAnsi" w:hAnsiTheme="minorHAnsi" w:cstheme="minorHAnsi"/>
                <w:sz w:val="24"/>
                <w:szCs w:val="24"/>
                <w:lang w:eastAsia="sk-SK"/>
              </w:rPr>
            </w:pPr>
            <w:r w:rsidRPr="005910D1">
              <w:rPr>
                <w:rFonts w:asciiTheme="minorHAnsi" w:hAnsiTheme="minorHAnsi" w:cstheme="minorHAnsi"/>
                <w:sz w:val="24"/>
                <w:szCs w:val="24"/>
                <w:lang w:eastAsia="sk-SK"/>
              </w:rPr>
              <w:t xml:space="preserve">Členovia klubu si preštudovali výsledky testovania žiakov ( triedy IV.O)  z matematiky </w:t>
            </w:r>
            <w:proofErr w:type="spellStart"/>
            <w:r w:rsidRPr="005910D1">
              <w:rPr>
                <w:rFonts w:asciiTheme="minorHAnsi" w:hAnsiTheme="minorHAnsi" w:cstheme="minorHAnsi"/>
                <w:sz w:val="24"/>
                <w:szCs w:val="24"/>
                <w:lang w:eastAsia="sk-SK"/>
              </w:rPr>
              <w:t>Komparo</w:t>
            </w:r>
            <w:proofErr w:type="spellEnd"/>
            <w:r w:rsidRPr="005910D1">
              <w:rPr>
                <w:rFonts w:asciiTheme="minorHAnsi" w:hAnsiTheme="minorHAnsi" w:cstheme="minorHAnsi"/>
                <w:sz w:val="24"/>
                <w:szCs w:val="24"/>
                <w:lang w:eastAsia="sk-SK"/>
              </w:rPr>
              <w:t xml:space="preserve"> 2019 ako prípravu na národné testovanie žiakov z matematiky a slovenského </w:t>
            </w:r>
            <w:r w:rsidR="005910D1" w:rsidRPr="005910D1">
              <w:rPr>
                <w:rFonts w:asciiTheme="minorHAnsi" w:hAnsiTheme="minorHAnsi" w:cstheme="minorHAnsi"/>
                <w:sz w:val="24"/>
                <w:szCs w:val="24"/>
                <w:lang w:eastAsia="sk-SK"/>
              </w:rPr>
              <w:t>jazyka. Jedn</w:t>
            </w:r>
            <w:r w:rsidRPr="005910D1">
              <w:rPr>
                <w:rFonts w:asciiTheme="minorHAnsi" w:hAnsiTheme="minorHAnsi" w:cstheme="minorHAnsi"/>
                <w:sz w:val="24"/>
                <w:szCs w:val="24"/>
                <w:lang w:eastAsia="sk-SK"/>
              </w:rPr>
              <w:t xml:space="preserve">u z možných príčin </w:t>
            </w:r>
            <w:r w:rsidR="005910D1" w:rsidRPr="005910D1">
              <w:rPr>
                <w:rFonts w:asciiTheme="minorHAnsi" w:hAnsiTheme="minorHAnsi" w:cstheme="minorHAnsi"/>
                <w:sz w:val="24"/>
                <w:szCs w:val="24"/>
                <w:lang w:eastAsia="sk-SK"/>
              </w:rPr>
              <w:t xml:space="preserve">nižšej úspešnosti niektorých žiakov považujú členovia klubu nedostatočnú pozornosť, nesústredenosť a veľmi dôležitým problémom je aj čítanie s porozumením.  Ako sa vyjadrila jedna členka klubu, že pri riešení takýchto testových úloh sa veľa krát stáva, že žiak úlohu vyrieši správne, ale zadá nesprávnu odpoveď, pretože si poriadne neprečíta ako bola otázka. Ostatní členovia majú podobné skúsenosti. </w:t>
            </w:r>
            <w:r w:rsidR="00E165E0">
              <w:rPr>
                <w:rFonts w:asciiTheme="minorHAnsi" w:hAnsiTheme="minorHAnsi" w:cstheme="minorHAnsi"/>
                <w:sz w:val="24"/>
                <w:szCs w:val="24"/>
                <w:lang w:eastAsia="sk-SK"/>
              </w:rPr>
              <w:t xml:space="preserve">Členovia poukázali aj na nedostatok takejto formy testovania a to je v tom, že sa hodnotí len výsledok  a nie postup ako k nemu došiel a neoveruje sa pochopenie učiva, ale len jeho memorovanie. </w:t>
            </w:r>
          </w:p>
          <w:p w:rsidR="00CE45FD" w:rsidRDefault="005910D1" w:rsidP="005910D1">
            <w:pPr>
              <w:pStyle w:val="Odsekzoznamu"/>
              <w:numPr>
                <w:ilvl w:val="0"/>
                <w:numId w:val="13"/>
              </w:numPr>
              <w:spacing w:after="0" w:line="360" w:lineRule="auto"/>
              <w:ind w:left="426"/>
              <w:jc w:val="both"/>
              <w:rPr>
                <w:rFonts w:asciiTheme="minorHAnsi" w:hAnsiTheme="minorHAnsi" w:cstheme="minorHAnsi"/>
                <w:b/>
                <w:sz w:val="24"/>
                <w:szCs w:val="24"/>
                <w:lang w:eastAsia="sk-SK"/>
              </w:rPr>
            </w:pPr>
            <w:r w:rsidRPr="005910D1">
              <w:rPr>
                <w:rFonts w:asciiTheme="minorHAnsi" w:hAnsiTheme="minorHAnsi" w:cstheme="minorHAnsi"/>
                <w:b/>
                <w:sz w:val="24"/>
                <w:szCs w:val="24"/>
                <w:lang w:eastAsia="sk-SK"/>
              </w:rPr>
              <w:t xml:space="preserve">Zhodnotenie prínosov: </w:t>
            </w:r>
          </w:p>
          <w:p w:rsidR="00E165E0" w:rsidRDefault="00E165E0" w:rsidP="00E165E0">
            <w:pPr>
              <w:pStyle w:val="Odsekzoznamu"/>
              <w:spacing w:after="0" w:line="360" w:lineRule="auto"/>
              <w:ind w:left="426"/>
              <w:jc w:val="both"/>
            </w:pPr>
            <w:r>
              <w:rPr>
                <w:rFonts w:asciiTheme="minorHAnsi" w:hAnsiTheme="minorHAnsi" w:cstheme="minorHAnsi"/>
                <w:sz w:val="24"/>
                <w:szCs w:val="24"/>
                <w:lang w:eastAsia="sk-SK"/>
              </w:rPr>
              <w:t>V tomto bode členovia diskutovali ohľadom prínosov testovacích nástrojov. Zhodli sa v tom, že pre testy je špecifická j</w:t>
            </w:r>
            <w:r>
              <w:t xml:space="preserve">ednoduchá oprava,  štandardizovaná klasifikácia,  rýchla spätná väzba pre žiakov, veľká výpovedná hodnota výsledkov, i keď príprava testu je o niečo náročnejšia </w:t>
            </w:r>
            <w:r>
              <w:lastRenderedPageBreak/>
              <w:t xml:space="preserve">ako klasické písomné skúšanie.  </w:t>
            </w:r>
          </w:p>
          <w:p w:rsidR="00060297" w:rsidRPr="00E165E0" w:rsidRDefault="00E165E0" w:rsidP="00E165E0">
            <w:pPr>
              <w:pStyle w:val="Odsekzoznamu"/>
              <w:numPr>
                <w:ilvl w:val="0"/>
                <w:numId w:val="13"/>
              </w:numPr>
              <w:spacing w:after="0" w:line="360" w:lineRule="auto"/>
              <w:ind w:left="426"/>
              <w:jc w:val="both"/>
              <w:rPr>
                <w:rFonts w:asciiTheme="minorHAnsi" w:hAnsiTheme="minorHAnsi" w:cstheme="minorHAnsi"/>
                <w:b/>
                <w:sz w:val="24"/>
                <w:szCs w:val="24"/>
                <w:lang w:eastAsia="sk-SK"/>
              </w:rPr>
            </w:pPr>
            <w:r w:rsidRPr="00E165E0">
              <w:rPr>
                <w:b/>
                <w:sz w:val="24"/>
                <w:szCs w:val="24"/>
                <w:lang w:eastAsia="sk-SK"/>
              </w:rPr>
              <w:t>N</w:t>
            </w:r>
            <w:r w:rsidR="00060297" w:rsidRPr="00E165E0">
              <w:rPr>
                <w:b/>
                <w:sz w:val="24"/>
                <w:szCs w:val="24"/>
                <w:lang w:eastAsia="sk-SK"/>
              </w:rPr>
              <w:t>ávrhy riešení a odporúčania na zmeny:</w:t>
            </w:r>
          </w:p>
          <w:p w:rsidR="00E165E0" w:rsidRPr="00E165E0" w:rsidRDefault="00E165E0" w:rsidP="00E165E0">
            <w:pPr>
              <w:pStyle w:val="Odsekzoznamu"/>
              <w:spacing w:after="0" w:line="360" w:lineRule="auto"/>
              <w:ind w:left="426"/>
              <w:jc w:val="both"/>
              <w:rPr>
                <w:rFonts w:asciiTheme="minorHAnsi" w:hAnsiTheme="minorHAnsi" w:cstheme="minorHAnsi"/>
                <w:sz w:val="24"/>
                <w:szCs w:val="24"/>
                <w:lang w:eastAsia="sk-SK"/>
              </w:rPr>
            </w:pPr>
            <w:r>
              <w:rPr>
                <w:sz w:val="24"/>
                <w:szCs w:val="24"/>
                <w:lang w:eastAsia="sk-SK"/>
              </w:rPr>
              <w:t xml:space="preserve">Členovia klubu sa zhodli v tom, že všetko má svoje výhody aj nevýhody a preto netreba byť naklonení len na jednu stranu – len testy, alebo na druhú stranu – len klasické písomky, ale vhodne využívať všetky možnosti preverovania vedomostí žiakov. </w:t>
            </w:r>
          </w:p>
          <w:p w:rsidR="00F305BB" w:rsidRPr="00FC326A" w:rsidRDefault="00F305BB" w:rsidP="007B6C7D">
            <w:pPr>
              <w:tabs>
                <w:tab w:val="left" w:pos="1114"/>
              </w:tabs>
              <w:spacing w:after="0" w:line="240" w:lineRule="auto"/>
              <w:rPr>
                <w:sz w:val="20"/>
                <w:szCs w:val="20"/>
              </w:rPr>
            </w:pPr>
          </w:p>
          <w:p w:rsidR="00F305BB" w:rsidRPr="00FC326A" w:rsidRDefault="00F305BB" w:rsidP="007B6C7D">
            <w:pPr>
              <w:tabs>
                <w:tab w:val="left" w:pos="1114"/>
              </w:tabs>
              <w:spacing w:after="0" w:line="240" w:lineRule="auto"/>
              <w:rPr>
                <w:sz w:val="20"/>
                <w:szCs w:val="20"/>
              </w:rPr>
            </w:pPr>
          </w:p>
        </w:tc>
      </w:tr>
    </w:tbl>
    <w:p w:rsidR="00DA3E49" w:rsidRPr="00FC326A" w:rsidRDefault="00DA3E49"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64"/>
      </w:tblGrid>
      <w:tr w:rsidR="00F305BB" w:rsidRPr="00FC326A" w:rsidTr="00DA3E49">
        <w:trPr>
          <w:trHeight w:val="4287"/>
        </w:trPr>
        <w:tc>
          <w:tcPr>
            <w:tcW w:w="9464" w:type="dxa"/>
          </w:tcPr>
          <w:p w:rsidR="00F305BB" w:rsidRPr="00FC326A" w:rsidRDefault="00DA3E49" w:rsidP="00DA3E49">
            <w:pPr>
              <w:pStyle w:val="Odsekzoznamu"/>
              <w:tabs>
                <w:tab w:val="left" w:pos="1114"/>
              </w:tabs>
              <w:spacing w:after="0" w:line="240" w:lineRule="auto"/>
              <w:ind w:left="0"/>
              <w:rPr>
                <w:sz w:val="20"/>
                <w:szCs w:val="20"/>
              </w:rPr>
            </w:pPr>
            <w:r w:rsidRPr="00FC326A">
              <w:rPr>
                <w:b/>
                <w:sz w:val="20"/>
                <w:szCs w:val="20"/>
              </w:rPr>
              <w:t>ZÁVERY A ODPORÚČANIA:</w:t>
            </w:r>
          </w:p>
          <w:p w:rsidR="00060297" w:rsidRPr="00485C56" w:rsidRDefault="00060297" w:rsidP="00485C56">
            <w:pPr>
              <w:tabs>
                <w:tab w:val="left" w:pos="1114"/>
              </w:tabs>
              <w:spacing w:after="0" w:line="360" w:lineRule="auto"/>
              <w:jc w:val="both"/>
              <w:rPr>
                <w:sz w:val="24"/>
                <w:szCs w:val="20"/>
              </w:rPr>
            </w:pPr>
          </w:p>
          <w:p w:rsidR="00E165E0" w:rsidRDefault="00485C56" w:rsidP="00485C56">
            <w:pPr>
              <w:tabs>
                <w:tab w:val="left" w:pos="1114"/>
              </w:tabs>
              <w:spacing w:after="0" w:line="360" w:lineRule="auto"/>
              <w:jc w:val="both"/>
              <w:rPr>
                <w:sz w:val="24"/>
                <w:szCs w:val="20"/>
              </w:rPr>
            </w:pPr>
            <w:r w:rsidRPr="00485C56">
              <w:rPr>
                <w:sz w:val="24"/>
                <w:szCs w:val="20"/>
              </w:rPr>
              <w:t xml:space="preserve">Členovia klubu odporúčajú pri preverovaní vedomostí žiakov využívať všetky možností, ktoré sú k dispozícií. Jednak dať priestor žiakom na vyjadrenie svojho pochopenia učiva a jednak trénovať ich aj na zodpovedanie konkrétnych otázok vo forme testových úloh. </w:t>
            </w:r>
          </w:p>
          <w:p w:rsidR="00485C56" w:rsidRDefault="00485C56" w:rsidP="00485C56">
            <w:pPr>
              <w:tabs>
                <w:tab w:val="left" w:pos="1114"/>
              </w:tabs>
              <w:spacing w:after="0" w:line="360" w:lineRule="auto"/>
              <w:jc w:val="both"/>
              <w:rPr>
                <w:sz w:val="24"/>
                <w:szCs w:val="20"/>
              </w:rPr>
            </w:pPr>
          </w:p>
          <w:p w:rsidR="00485C56" w:rsidRPr="00FC326A" w:rsidRDefault="00485C56" w:rsidP="00485C56">
            <w:pPr>
              <w:tabs>
                <w:tab w:val="left" w:pos="1114"/>
              </w:tabs>
              <w:spacing w:after="0" w:line="360" w:lineRule="auto"/>
              <w:jc w:val="both"/>
              <w:rPr>
                <w:sz w:val="20"/>
                <w:szCs w:val="20"/>
              </w:rPr>
            </w:pPr>
          </w:p>
        </w:tc>
      </w:tr>
    </w:tbl>
    <w:p w:rsidR="00F305BB" w:rsidRPr="00FC326A" w:rsidRDefault="00F305BB" w:rsidP="00DA3E49">
      <w:pPr>
        <w:tabs>
          <w:tab w:val="left" w:pos="1114"/>
        </w:tabs>
        <w:spacing w:after="0" w:line="240" w:lineRule="auto"/>
        <w:rPr>
          <w:bCs/>
          <w:sz w:val="20"/>
          <w:szCs w:val="20"/>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27"/>
        <w:gridCol w:w="6237"/>
      </w:tblGrid>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Vypracoval (meno, priezvisko)</w:t>
            </w:r>
          </w:p>
        </w:tc>
        <w:tc>
          <w:tcPr>
            <w:tcW w:w="6237" w:type="dxa"/>
            <w:vAlign w:val="center"/>
          </w:tcPr>
          <w:p w:rsidR="00F305BB" w:rsidRPr="00FC326A" w:rsidRDefault="00485C56" w:rsidP="00DA3E49">
            <w:pPr>
              <w:spacing w:after="0" w:line="240" w:lineRule="auto"/>
              <w:rPr>
                <w:sz w:val="20"/>
                <w:szCs w:val="20"/>
              </w:rPr>
            </w:pPr>
            <w:r>
              <w:rPr>
                <w:sz w:val="20"/>
                <w:szCs w:val="20"/>
              </w:rPr>
              <w:t>Mgr. Jaroslava Viťazková</w:t>
            </w: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Dátum</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Podpis</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Schválil (meno, priezvisko)</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Dátum</w:t>
            </w:r>
          </w:p>
        </w:tc>
        <w:tc>
          <w:tcPr>
            <w:tcW w:w="6237" w:type="dxa"/>
            <w:vAlign w:val="center"/>
          </w:tcPr>
          <w:p w:rsidR="00F305BB" w:rsidRPr="00FC326A" w:rsidRDefault="00F305BB" w:rsidP="00DA3E49">
            <w:pPr>
              <w:spacing w:after="0" w:line="240" w:lineRule="auto"/>
              <w:rPr>
                <w:sz w:val="20"/>
                <w:szCs w:val="20"/>
              </w:rPr>
            </w:pPr>
          </w:p>
        </w:tc>
      </w:tr>
      <w:tr w:rsidR="00F305BB" w:rsidRPr="00FC326A" w:rsidTr="00DA3E49">
        <w:trPr>
          <w:trHeight w:val="394"/>
        </w:trPr>
        <w:tc>
          <w:tcPr>
            <w:tcW w:w="3227" w:type="dxa"/>
            <w:vAlign w:val="center"/>
          </w:tcPr>
          <w:p w:rsidR="00F305BB" w:rsidRPr="00FC326A" w:rsidRDefault="00F305BB" w:rsidP="00DA3E49">
            <w:pPr>
              <w:spacing w:after="0" w:line="240" w:lineRule="auto"/>
              <w:rPr>
                <w:sz w:val="20"/>
                <w:szCs w:val="20"/>
              </w:rPr>
            </w:pPr>
            <w:r w:rsidRPr="00FC326A">
              <w:rPr>
                <w:sz w:val="20"/>
                <w:szCs w:val="20"/>
              </w:rPr>
              <w:t>Podpis</w:t>
            </w:r>
          </w:p>
        </w:tc>
        <w:tc>
          <w:tcPr>
            <w:tcW w:w="6237" w:type="dxa"/>
            <w:vAlign w:val="center"/>
          </w:tcPr>
          <w:p w:rsidR="00F305BB" w:rsidRPr="00FC326A" w:rsidRDefault="00F305BB" w:rsidP="00DA3E49">
            <w:pPr>
              <w:spacing w:after="0" w:line="240" w:lineRule="auto"/>
              <w:rPr>
                <w:sz w:val="20"/>
                <w:szCs w:val="20"/>
              </w:rPr>
            </w:pPr>
          </w:p>
        </w:tc>
      </w:tr>
    </w:tbl>
    <w:p w:rsidR="00DA3E49" w:rsidRPr="00FC326A" w:rsidRDefault="00DA3E49" w:rsidP="00DA3E49">
      <w:pPr>
        <w:tabs>
          <w:tab w:val="left" w:pos="1114"/>
        </w:tabs>
        <w:spacing w:after="0" w:line="240" w:lineRule="auto"/>
        <w:rPr>
          <w:bCs/>
          <w:sz w:val="20"/>
          <w:szCs w:val="20"/>
        </w:rPr>
      </w:pPr>
    </w:p>
    <w:p w:rsidR="00F305BB" w:rsidRPr="00FC326A" w:rsidRDefault="00F305BB" w:rsidP="00DA3E49">
      <w:pPr>
        <w:tabs>
          <w:tab w:val="left" w:pos="1114"/>
        </w:tabs>
        <w:spacing w:after="0" w:line="240" w:lineRule="auto"/>
        <w:rPr>
          <w:b/>
          <w:sz w:val="20"/>
          <w:szCs w:val="20"/>
        </w:rPr>
      </w:pPr>
      <w:r w:rsidRPr="00FC326A">
        <w:rPr>
          <w:b/>
          <w:sz w:val="20"/>
          <w:szCs w:val="20"/>
        </w:rPr>
        <w:t>Príloha:</w:t>
      </w:r>
    </w:p>
    <w:p w:rsidR="001620FF" w:rsidRPr="00FC326A" w:rsidRDefault="00F305BB" w:rsidP="00DA3E49">
      <w:pPr>
        <w:tabs>
          <w:tab w:val="left" w:pos="1114"/>
        </w:tabs>
        <w:spacing w:after="0" w:line="240" w:lineRule="auto"/>
        <w:rPr>
          <w:sz w:val="20"/>
          <w:szCs w:val="20"/>
        </w:rPr>
      </w:pPr>
      <w:r w:rsidRPr="00FC326A">
        <w:rPr>
          <w:sz w:val="20"/>
          <w:szCs w:val="20"/>
        </w:rPr>
        <w:t>Prezenčná listina zo stretnutia pedagogického klubu</w:t>
      </w:r>
    </w:p>
    <w:p w:rsidR="001620FF" w:rsidRPr="00FC326A" w:rsidRDefault="001620FF" w:rsidP="00D0796E">
      <w:pPr>
        <w:rPr>
          <w:sz w:val="20"/>
          <w:szCs w:val="20"/>
        </w:rPr>
      </w:pPr>
    </w:p>
    <w:sectPr w:rsidR="001620FF" w:rsidRPr="00FC326A" w:rsidSect="0058712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B73" w:rsidRDefault="00456B73" w:rsidP="00CF35D8">
      <w:pPr>
        <w:spacing w:after="0" w:line="240" w:lineRule="auto"/>
      </w:pPr>
      <w:r>
        <w:separator/>
      </w:r>
    </w:p>
  </w:endnote>
  <w:endnote w:type="continuationSeparator" w:id="1">
    <w:p w:rsidR="00456B73" w:rsidRDefault="00456B73" w:rsidP="00CF35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B73" w:rsidRDefault="00456B73" w:rsidP="00CF35D8">
      <w:pPr>
        <w:spacing w:after="0" w:line="240" w:lineRule="auto"/>
      </w:pPr>
      <w:r>
        <w:separator/>
      </w:r>
    </w:p>
  </w:footnote>
  <w:footnote w:type="continuationSeparator" w:id="1">
    <w:p w:rsidR="00456B73" w:rsidRDefault="00456B73" w:rsidP="00CF35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81F"/>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
    <w:nsid w:val="0A087B6F"/>
    <w:multiLevelType w:val="hybridMultilevel"/>
    <w:tmpl w:val="9E1ABA4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1CF92547"/>
    <w:multiLevelType w:val="hybridMultilevel"/>
    <w:tmpl w:val="7ADCE8F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3">
    <w:nsid w:val="1E6128F6"/>
    <w:multiLevelType w:val="hybridMultilevel"/>
    <w:tmpl w:val="46C6B1C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4">
    <w:nsid w:val="250F6D58"/>
    <w:multiLevelType w:val="hybridMultilevel"/>
    <w:tmpl w:val="9E1ABA4E"/>
    <w:lvl w:ilvl="0" w:tplc="041B0011">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55B71C5"/>
    <w:multiLevelType w:val="hybridMultilevel"/>
    <w:tmpl w:val="79C2625A"/>
    <w:lvl w:ilvl="0" w:tplc="E3D893E0">
      <w:start w:val="2"/>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6">
    <w:nsid w:val="6C4F5A99"/>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7">
    <w:nsid w:val="6C791FE5"/>
    <w:multiLevelType w:val="hybridMultilevel"/>
    <w:tmpl w:val="6CDEE3FE"/>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8">
    <w:nsid w:val="6F5965F2"/>
    <w:multiLevelType w:val="hybridMultilevel"/>
    <w:tmpl w:val="33722596"/>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9">
    <w:nsid w:val="71C572D4"/>
    <w:multiLevelType w:val="hybridMultilevel"/>
    <w:tmpl w:val="602031E8"/>
    <w:lvl w:ilvl="0" w:tplc="D08662A8">
      <w:start w:val="1"/>
      <w:numFmt w:val="lowerLetter"/>
      <w:lvlText w:val="%1)"/>
      <w:lvlJc w:val="left"/>
      <w:pPr>
        <w:ind w:left="1440" w:hanging="360"/>
      </w:pPr>
      <w:rPr>
        <w:rFonts w:hint="default"/>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0">
    <w:nsid w:val="736D7209"/>
    <w:multiLevelType w:val="hybridMultilevel"/>
    <w:tmpl w:val="0680DF48"/>
    <w:lvl w:ilvl="0" w:tplc="041B000F">
      <w:start w:val="1"/>
      <w:numFmt w:val="decimal"/>
      <w:lvlText w:val="%1."/>
      <w:lvlJc w:val="left"/>
      <w:pPr>
        <w:ind w:left="720" w:hanging="360"/>
      </w:pPr>
      <w:rPr>
        <w:rFonts w:cs="Times New Roman"/>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11">
    <w:nsid w:val="7AD76751"/>
    <w:multiLevelType w:val="hybridMultilevel"/>
    <w:tmpl w:val="E1CE1D34"/>
    <w:lvl w:ilvl="0" w:tplc="A8DC9088">
      <w:start w:val="1"/>
      <w:numFmt w:val="decimal"/>
      <w:lvlText w:val="%1."/>
      <w:lvlJc w:val="left"/>
      <w:pPr>
        <w:ind w:left="720" w:hanging="360"/>
      </w:pPr>
      <w:rPr>
        <w:rFonts w:asciiTheme="minorHAnsi" w:eastAsia="Calibri" w:hAnsiTheme="minorHAnsi" w:cstheme="minorHAnsi"/>
      </w:rPr>
    </w:lvl>
    <w:lvl w:ilvl="1" w:tplc="041B0019">
      <w:start w:val="1"/>
      <w:numFmt w:val="lowerLetter"/>
      <w:lvlText w:val="%2."/>
      <w:lvlJc w:val="left"/>
      <w:pPr>
        <w:ind w:left="1440" w:hanging="360"/>
      </w:pPr>
    </w:lvl>
    <w:lvl w:ilvl="2" w:tplc="D1F2DAF8">
      <w:start w:val="2"/>
      <w:numFmt w:val="decimal"/>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7E222244"/>
    <w:multiLevelType w:val="hybridMultilevel"/>
    <w:tmpl w:val="361A054C"/>
    <w:lvl w:ilvl="0" w:tplc="A1547CF4">
      <w:start w:val="1"/>
      <w:numFmt w:val="lowerLetter"/>
      <w:lvlText w:val="%1)"/>
      <w:lvlJc w:val="left"/>
      <w:pPr>
        <w:ind w:left="786" w:hanging="360"/>
      </w:pPr>
      <w:rPr>
        <w:rFonts w:hint="default"/>
      </w:r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num w:numId="1">
    <w:abstractNumId w:val="10"/>
  </w:num>
  <w:num w:numId="2">
    <w:abstractNumId w:val="0"/>
  </w:num>
  <w:num w:numId="3">
    <w:abstractNumId w:val="6"/>
  </w:num>
  <w:num w:numId="4">
    <w:abstractNumId w:val="8"/>
  </w:num>
  <w:num w:numId="5">
    <w:abstractNumId w:val="7"/>
  </w:num>
  <w:num w:numId="6">
    <w:abstractNumId w:val="3"/>
  </w:num>
  <w:num w:numId="7">
    <w:abstractNumId w:val="2"/>
  </w:num>
  <w:num w:numId="8">
    <w:abstractNumId w:val="11"/>
  </w:num>
  <w:num w:numId="9">
    <w:abstractNumId w:val="4"/>
  </w:num>
  <w:num w:numId="10">
    <w:abstractNumId w:val="1"/>
  </w:num>
  <w:num w:numId="11">
    <w:abstractNumId w:val="5"/>
  </w:num>
  <w:num w:numId="12">
    <w:abstractNumId w:val="9"/>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0"/>
    <w:footnote w:id="1"/>
  </w:footnotePr>
  <w:endnotePr>
    <w:endnote w:id="0"/>
    <w:endnote w:id="1"/>
  </w:endnotePr>
  <w:compat/>
  <w:rsids>
    <w:rsidRoot w:val="00B440DB"/>
    <w:rsid w:val="0000510A"/>
    <w:rsid w:val="00053B89"/>
    <w:rsid w:val="00060297"/>
    <w:rsid w:val="00085D6E"/>
    <w:rsid w:val="000E6FBF"/>
    <w:rsid w:val="000F127B"/>
    <w:rsid w:val="00137050"/>
    <w:rsid w:val="00151F6C"/>
    <w:rsid w:val="001544C0"/>
    <w:rsid w:val="0015633E"/>
    <w:rsid w:val="001620FF"/>
    <w:rsid w:val="001745A4"/>
    <w:rsid w:val="00195BD6"/>
    <w:rsid w:val="001A5EA2"/>
    <w:rsid w:val="001B69AF"/>
    <w:rsid w:val="001D498E"/>
    <w:rsid w:val="001D4E7A"/>
    <w:rsid w:val="00203036"/>
    <w:rsid w:val="002104F1"/>
    <w:rsid w:val="00225CD9"/>
    <w:rsid w:val="002D7F9B"/>
    <w:rsid w:val="002D7FC6"/>
    <w:rsid w:val="002E3F1A"/>
    <w:rsid w:val="0034733D"/>
    <w:rsid w:val="00363084"/>
    <w:rsid w:val="003700F7"/>
    <w:rsid w:val="00385633"/>
    <w:rsid w:val="003F10E0"/>
    <w:rsid w:val="004168C6"/>
    <w:rsid w:val="0042281B"/>
    <w:rsid w:val="00423CC3"/>
    <w:rsid w:val="00446402"/>
    <w:rsid w:val="00456B73"/>
    <w:rsid w:val="00485C56"/>
    <w:rsid w:val="004C05D7"/>
    <w:rsid w:val="004C6686"/>
    <w:rsid w:val="004F368A"/>
    <w:rsid w:val="00507CF5"/>
    <w:rsid w:val="005361EC"/>
    <w:rsid w:val="00541786"/>
    <w:rsid w:val="0055263C"/>
    <w:rsid w:val="00583AF0"/>
    <w:rsid w:val="0058712F"/>
    <w:rsid w:val="005910D1"/>
    <w:rsid w:val="00592E27"/>
    <w:rsid w:val="005B74E6"/>
    <w:rsid w:val="006377DA"/>
    <w:rsid w:val="006A3977"/>
    <w:rsid w:val="006B6CBE"/>
    <w:rsid w:val="006E77C5"/>
    <w:rsid w:val="007A5170"/>
    <w:rsid w:val="007A6CFA"/>
    <w:rsid w:val="007B6C7D"/>
    <w:rsid w:val="008058B8"/>
    <w:rsid w:val="00816763"/>
    <w:rsid w:val="00822586"/>
    <w:rsid w:val="008721DB"/>
    <w:rsid w:val="008C3B1D"/>
    <w:rsid w:val="008C3C41"/>
    <w:rsid w:val="009630D5"/>
    <w:rsid w:val="009C3018"/>
    <w:rsid w:val="009F4F76"/>
    <w:rsid w:val="00A0377E"/>
    <w:rsid w:val="00A71E3A"/>
    <w:rsid w:val="00A851C2"/>
    <w:rsid w:val="00A8601B"/>
    <w:rsid w:val="00A9043F"/>
    <w:rsid w:val="00AB111C"/>
    <w:rsid w:val="00AF5989"/>
    <w:rsid w:val="00AF5F36"/>
    <w:rsid w:val="00B14D66"/>
    <w:rsid w:val="00B440DB"/>
    <w:rsid w:val="00B47281"/>
    <w:rsid w:val="00B71530"/>
    <w:rsid w:val="00B96D2F"/>
    <w:rsid w:val="00BB5601"/>
    <w:rsid w:val="00BF2F35"/>
    <w:rsid w:val="00BF4683"/>
    <w:rsid w:val="00BF4792"/>
    <w:rsid w:val="00C065E1"/>
    <w:rsid w:val="00C26214"/>
    <w:rsid w:val="00CA0B4D"/>
    <w:rsid w:val="00CA771E"/>
    <w:rsid w:val="00CD7D64"/>
    <w:rsid w:val="00CE45FD"/>
    <w:rsid w:val="00CF35D8"/>
    <w:rsid w:val="00D0796E"/>
    <w:rsid w:val="00D55C58"/>
    <w:rsid w:val="00D5619C"/>
    <w:rsid w:val="00DA3E49"/>
    <w:rsid w:val="00DA6ABC"/>
    <w:rsid w:val="00DD1AA4"/>
    <w:rsid w:val="00E165E0"/>
    <w:rsid w:val="00E36C97"/>
    <w:rsid w:val="00E926D8"/>
    <w:rsid w:val="00EC5730"/>
    <w:rsid w:val="00F305BB"/>
    <w:rsid w:val="00F36E61"/>
    <w:rsid w:val="00F45596"/>
    <w:rsid w:val="00F61779"/>
    <w:rsid w:val="00FC326A"/>
    <w:rsid w:val="00FC72C9"/>
    <w:rsid w:val="00FD3420"/>
    <w:rsid w:val="00FE050F"/>
  </w:rsids>
  <m:mathPr>
    <m:mathFont m:val="Cambria Math"/>
    <m:brkBin m:val="before"/>
    <m:brkBinSub m:val="--"/>
    <m:smallFrac/>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8712F"/>
    <w:pPr>
      <w:spacing w:after="200" w:line="276" w:lineRule="auto"/>
    </w:pPr>
    <w:rPr>
      <w:sz w:val="22"/>
      <w:szCs w:val="22"/>
      <w:lang w:eastAsia="en-US"/>
    </w:rPr>
  </w:style>
  <w:style w:type="paragraph" w:styleId="Nadpis1">
    <w:name w:val="heading 1"/>
    <w:aliases w:val="Chapter"/>
    <w:basedOn w:val="Normlny"/>
    <w:next w:val="Normlny"/>
    <w:link w:val="Nadpis1Char"/>
    <w:uiPriority w:val="99"/>
    <w:qFormat/>
    <w:rsid w:val="00D0796E"/>
    <w:pPr>
      <w:keepNext/>
      <w:spacing w:before="240" w:after="60" w:line="240" w:lineRule="auto"/>
      <w:outlineLvl w:val="0"/>
    </w:pPr>
    <w:rPr>
      <w:rFonts w:ascii="Arial" w:eastAsia="Times New Roman" w:hAnsi="Arial" w:cs="Arial"/>
      <w:b/>
      <w:bCs/>
      <w:kern w:val="32"/>
      <w:sz w:val="32"/>
      <w:szCs w:val="32"/>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aliases w:val="Chapter Char"/>
    <w:link w:val="Nadpis1"/>
    <w:uiPriority w:val="99"/>
    <w:locked/>
    <w:rsid w:val="00D0796E"/>
    <w:rPr>
      <w:rFonts w:ascii="Arial" w:hAnsi="Arial" w:cs="Arial"/>
      <w:b/>
      <w:bCs/>
      <w:kern w:val="32"/>
      <w:sz w:val="32"/>
      <w:szCs w:val="32"/>
      <w:lang w:val="cs-CZ" w:eastAsia="cs-CZ"/>
    </w:rPr>
  </w:style>
  <w:style w:type="paragraph" w:styleId="Textbubliny">
    <w:name w:val="Balloon Text"/>
    <w:basedOn w:val="Normlny"/>
    <w:link w:val="TextbublinyChar"/>
    <w:uiPriority w:val="99"/>
    <w:semiHidden/>
    <w:rsid w:val="00B440DB"/>
    <w:pPr>
      <w:spacing w:after="0" w:line="240" w:lineRule="auto"/>
    </w:pPr>
    <w:rPr>
      <w:rFonts w:ascii="Tahoma" w:hAnsi="Tahoma" w:cs="Tahoma"/>
      <w:sz w:val="16"/>
      <w:szCs w:val="16"/>
    </w:rPr>
  </w:style>
  <w:style w:type="character" w:customStyle="1" w:styleId="TextbublinyChar">
    <w:name w:val="Text bubliny Char"/>
    <w:link w:val="Textbubliny"/>
    <w:uiPriority w:val="99"/>
    <w:semiHidden/>
    <w:locked/>
    <w:rsid w:val="00B440DB"/>
    <w:rPr>
      <w:rFonts w:ascii="Tahoma" w:hAnsi="Tahoma" w:cs="Tahoma"/>
      <w:sz w:val="16"/>
      <w:szCs w:val="16"/>
    </w:rPr>
  </w:style>
  <w:style w:type="table" w:styleId="Mriekatabuky">
    <w:name w:val="Table Grid"/>
    <w:basedOn w:val="Normlnatabuka"/>
    <w:uiPriority w:val="99"/>
    <w:rsid w:val="00B440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zstupnhosymbolu">
    <w:name w:val="Placeholder Text"/>
    <w:uiPriority w:val="99"/>
    <w:semiHidden/>
    <w:rsid w:val="00DA6ABC"/>
    <w:rPr>
      <w:rFonts w:cs="Times New Roman"/>
      <w:color w:val="808080"/>
    </w:rPr>
  </w:style>
  <w:style w:type="character" w:customStyle="1" w:styleId="tl1">
    <w:name w:val="Štýl1"/>
    <w:uiPriority w:val="99"/>
    <w:rsid w:val="002D7F9B"/>
    <w:rPr>
      <w:rFonts w:ascii="Times New Roman" w:hAnsi="Times New Roman" w:cs="Times New Roman"/>
      <w:b/>
      <w:sz w:val="28"/>
    </w:rPr>
  </w:style>
  <w:style w:type="paragraph" w:styleId="Textpoznmkypodiarou">
    <w:name w:val="footnote text"/>
    <w:basedOn w:val="Normlny"/>
    <w:link w:val="TextpoznmkypodiarouChar"/>
    <w:uiPriority w:val="99"/>
    <w:semiHidden/>
    <w:rsid w:val="00CF35D8"/>
    <w:pPr>
      <w:spacing w:after="0" w:line="240" w:lineRule="auto"/>
    </w:pPr>
    <w:rPr>
      <w:sz w:val="20"/>
      <w:szCs w:val="20"/>
    </w:rPr>
  </w:style>
  <w:style w:type="character" w:customStyle="1" w:styleId="TextpoznmkypodiarouChar">
    <w:name w:val="Text poznámky pod čiarou Char"/>
    <w:link w:val="Textpoznmkypodiarou"/>
    <w:uiPriority w:val="99"/>
    <w:semiHidden/>
    <w:locked/>
    <w:rsid w:val="00CF35D8"/>
    <w:rPr>
      <w:rFonts w:cs="Times New Roman"/>
      <w:sz w:val="20"/>
      <w:szCs w:val="20"/>
    </w:rPr>
  </w:style>
  <w:style w:type="character" w:styleId="Odkaznapoznmkupodiarou">
    <w:name w:val="footnote reference"/>
    <w:uiPriority w:val="99"/>
    <w:semiHidden/>
    <w:rsid w:val="00CF35D8"/>
    <w:rPr>
      <w:rFonts w:cs="Times New Roman"/>
      <w:vertAlign w:val="superscript"/>
    </w:rPr>
  </w:style>
  <w:style w:type="paragraph" w:styleId="Odsekzoznamu">
    <w:name w:val="List Paragraph"/>
    <w:aliases w:val="body,Odsek zoznamu2,Odsek zoznamu1"/>
    <w:basedOn w:val="Normlny"/>
    <w:link w:val="OdsekzoznamuChar"/>
    <w:uiPriority w:val="34"/>
    <w:qFormat/>
    <w:rsid w:val="00BF2F35"/>
    <w:pPr>
      <w:ind w:left="720"/>
      <w:contextualSpacing/>
    </w:pPr>
  </w:style>
  <w:style w:type="paragraph" w:customStyle="1" w:styleId="CharCharCharChar">
    <w:name w:val="Char Char Char Char"/>
    <w:basedOn w:val="Normlny"/>
    <w:uiPriority w:val="99"/>
    <w:rsid w:val="00D0796E"/>
    <w:pPr>
      <w:widowControl w:val="0"/>
      <w:adjustRightInd w:val="0"/>
      <w:spacing w:after="160" w:line="240" w:lineRule="exact"/>
      <w:ind w:firstLine="720"/>
      <w:textAlignment w:val="baseline"/>
    </w:pPr>
    <w:rPr>
      <w:rFonts w:ascii="Tahoma" w:eastAsia="Times New Roman" w:hAnsi="Tahoma" w:cs="Tahoma"/>
      <w:sz w:val="20"/>
      <w:szCs w:val="20"/>
      <w:lang w:val="en-US"/>
    </w:rPr>
  </w:style>
  <w:style w:type="character" w:styleId="Odkaznakomentr">
    <w:name w:val="annotation reference"/>
    <w:uiPriority w:val="99"/>
    <w:semiHidden/>
    <w:rsid w:val="00AF5989"/>
    <w:rPr>
      <w:rFonts w:cs="Times New Roman"/>
      <w:sz w:val="16"/>
      <w:szCs w:val="16"/>
    </w:rPr>
  </w:style>
  <w:style w:type="paragraph" w:styleId="Textkomentra">
    <w:name w:val="annotation text"/>
    <w:basedOn w:val="Normlny"/>
    <w:link w:val="TextkomentraChar"/>
    <w:uiPriority w:val="99"/>
    <w:semiHidden/>
    <w:rsid w:val="00AF5989"/>
    <w:pPr>
      <w:spacing w:line="240" w:lineRule="auto"/>
    </w:pPr>
    <w:rPr>
      <w:sz w:val="20"/>
      <w:szCs w:val="20"/>
    </w:rPr>
  </w:style>
  <w:style w:type="character" w:customStyle="1" w:styleId="TextkomentraChar">
    <w:name w:val="Text komentára Char"/>
    <w:link w:val="Textkomentra"/>
    <w:uiPriority w:val="99"/>
    <w:semiHidden/>
    <w:locked/>
    <w:rsid w:val="00AF5989"/>
    <w:rPr>
      <w:rFonts w:cs="Times New Roman"/>
      <w:sz w:val="20"/>
      <w:szCs w:val="20"/>
    </w:rPr>
  </w:style>
  <w:style w:type="paragraph" w:styleId="Predmetkomentra">
    <w:name w:val="annotation subject"/>
    <w:basedOn w:val="Textkomentra"/>
    <w:next w:val="Textkomentra"/>
    <w:link w:val="PredmetkomentraChar"/>
    <w:uiPriority w:val="99"/>
    <w:semiHidden/>
    <w:rsid w:val="00AF5989"/>
    <w:rPr>
      <w:b/>
      <w:bCs/>
    </w:rPr>
  </w:style>
  <w:style w:type="character" w:customStyle="1" w:styleId="PredmetkomentraChar">
    <w:name w:val="Predmet komentára Char"/>
    <w:link w:val="Predmetkomentra"/>
    <w:uiPriority w:val="99"/>
    <w:semiHidden/>
    <w:locked/>
    <w:rsid w:val="00AF5989"/>
    <w:rPr>
      <w:rFonts w:cs="Times New Roman"/>
      <w:b/>
      <w:bCs/>
      <w:sz w:val="20"/>
      <w:szCs w:val="20"/>
    </w:rPr>
  </w:style>
  <w:style w:type="character" w:customStyle="1" w:styleId="OdsekzoznamuChar">
    <w:name w:val="Odsek zoznamu Char"/>
    <w:aliases w:val="body Char,Odsek zoznamu2 Char,Odsek zoznamu1 Char"/>
    <w:link w:val="Odsekzoznamu"/>
    <w:uiPriority w:val="34"/>
    <w:locked/>
    <w:rsid w:val="00060297"/>
    <w:rPr>
      <w:sz w:val="22"/>
      <w:szCs w:val="22"/>
      <w:lang w:eastAsia="en-US"/>
    </w:rPr>
  </w:style>
  <w:style w:type="character" w:styleId="Hypertextovprepojenie">
    <w:name w:val="Hyperlink"/>
    <w:basedOn w:val="Predvolenpsmoodseku"/>
    <w:uiPriority w:val="99"/>
    <w:unhideWhenUsed/>
    <w:rsid w:val="00D55C5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22572475">
      <w:marLeft w:val="0"/>
      <w:marRight w:val="0"/>
      <w:marTop w:val="0"/>
      <w:marBottom w:val="0"/>
      <w:divBdr>
        <w:top w:val="none" w:sz="0" w:space="0" w:color="auto"/>
        <w:left w:val="none" w:sz="0" w:space="0" w:color="auto"/>
        <w:bottom w:val="none" w:sz="0" w:space="0" w:color="auto"/>
        <w:right w:val="none" w:sz="0" w:space="0" w:color="auto"/>
      </w:divBdr>
    </w:div>
    <w:div w:id="1122572476">
      <w:marLeft w:val="0"/>
      <w:marRight w:val="0"/>
      <w:marTop w:val="0"/>
      <w:marBottom w:val="0"/>
      <w:divBdr>
        <w:top w:val="none" w:sz="0" w:space="0" w:color="auto"/>
        <w:left w:val="none" w:sz="0" w:space="0" w:color="auto"/>
        <w:bottom w:val="none" w:sz="0" w:space="0" w:color="auto"/>
        <w:right w:val="none" w:sz="0" w:space="0" w:color="auto"/>
      </w:divBdr>
    </w:div>
    <w:div w:id="1122572477">
      <w:marLeft w:val="0"/>
      <w:marRight w:val="0"/>
      <w:marTop w:val="0"/>
      <w:marBottom w:val="0"/>
      <w:divBdr>
        <w:top w:val="none" w:sz="0" w:space="0" w:color="auto"/>
        <w:left w:val="none" w:sz="0" w:space="0" w:color="auto"/>
        <w:bottom w:val="none" w:sz="0" w:space="0" w:color="auto"/>
        <w:right w:val="none" w:sz="0" w:space="0" w:color="auto"/>
      </w:divBdr>
    </w:div>
    <w:div w:id="11225724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ymgl.edupa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6BAB6-53B4-4291-AF58-AB130216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3339</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lpstr>
    </vt:vector>
  </TitlesOfParts>
  <Company>HP</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Feková Eva</dc:creator>
  <cp:lastModifiedBy>Jarka Viťazková</cp:lastModifiedBy>
  <cp:revision>2</cp:revision>
  <cp:lastPrinted>2017-07-21T06:21:00Z</cp:lastPrinted>
  <dcterms:created xsi:type="dcterms:W3CDTF">2019-12-29T15:19:00Z</dcterms:created>
  <dcterms:modified xsi:type="dcterms:W3CDTF">2019-12-29T15:19:00Z</dcterms:modified>
</cp:coreProperties>
</file>