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AE" w:rsidRDefault="00D50DA6" w:rsidP="00D50DA6">
      <w:pPr>
        <w:pStyle w:val="Odsekzoznamu"/>
        <w:numPr>
          <w:ilvl w:val="0"/>
          <w:numId w:val="1"/>
        </w:numPr>
      </w:pPr>
      <w:r>
        <w:t>Môže VP zaistiť vojaka? Ak áno, na ako dlho?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(1) Vojenský policajt je oprávnený zaistiť vojaka, ktorý </w:t>
      </w:r>
    </w:p>
    <w:p w:rsidR="00AC54AE" w:rsidRPr="00F14F86" w:rsidRDefault="00AC54AE" w:rsidP="00F14F86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a) svojím konaním bezprostredne ohrozuje svoj život alebo zdravie alebo život alebo zdravie iných osôb alebo </w:t>
      </w:r>
      <w:r w:rsidRPr="00F14F86">
        <w:rPr>
          <w:rFonts w:ascii="Times" w:hAnsi="Times" w:cs="Times"/>
          <w:sz w:val="18"/>
          <w:szCs w:val="18"/>
        </w:rPr>
        <w:t>majetok a po výzve od takého konania neupustí,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>b) sa pokúsil pri predvedení podľa § 11 ods.6 alebo § 12 ods.3 o útek,</w:t>
      </w:r>
    </w:p>
    <w:p w:rsidR="00AC54AE" w:rsidRPr="00F14F86" w:rsidRDefault="00AC54AE" w:rsidP="00F14F86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c) bol pristihnutý pri páchaní trestného činu alebo priestupku alebo je z takého konania dôvodne podozrivý, ak </w:t>
      </w:r>
      <w:r w:rsidRPr="00F14F86">
        <w:rPr>
          <w:rFonts w:ascii="Times" w:hAnsi="Times" w:cs="Times"/>
          <w:sz w:val="18"/>
          <w:szCs w:val="18"/>
        </w:rPr>
        <w:t>sú tu konkrétne skutočnosti, ktoré odôvodňujú obavu, že bude v protiprávnom konaní pokračovať alebo mariť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hAnsi="Times" w:cs="Times"/>
          <w:sz w:val="18"/>
          <w:szCs w:val="18"/>
        </w:rPr>
        <w:t>riadne objasnenie veci,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>d) sa neoprávnene zdržiava mimo útvaru alebo miesta služobného pridelenia.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(2) Ak pominú dôvody zaistenia, je vojenský policajt povinný zaisteného vojaka ihneď prepustiť. 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F14F86">
        <w:rPr>
          <w:rFonts w:ascii="Times" w:hAnsi="Times" w:cs="Times"/>
          <w:b/>
          <w:sz w:val="18"/>
          <w:szCs w:val="18"/>
        </w:rPr>
        <w:t>(3) Vojaka možno zaistiť len na čas nevyhnutne potrebný, najdlhšie však 24 hodín od okamihu obmedzenia osobnej slobody</w:t>
      </w:r>
      <w:r w:rsidRPr="00AC54AE">
        <w:rPr>
          <w:rFonts w:ascii="Times" w:hAnsi="Times" w:cs="Times"/>
          <w:sz w:val="18"/>
          <w:szCs w:val="18"/>
        </w:rPr>
        <w:t>.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(4) O zaistení vojaka je vojenský policajt povinný bez meškania upovedomiť jeho veliteľa. 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(5) O zaistení vojaka spíše vojenský policajt úradný záznam. </w:t>
      </w:r>
    </w:p>
    <w:p w:rsidR="00AC54AE" w:rsidRDefault="00AC54AE" w:rsidP="00AC54AE">
      <w:pPr>
        <w:pStyle w:val="Odsekzoznamu"/>
        <w:ind w:left="1440"/>
      </w:pPr>
    </w:p>
    <w:p w:rsidR="00D50DA6" w:rsidRDefault="00534601" w:rsidP="00D50DA6">
      <w:pPr>
        <w:pStyle w:val="Odsekzoznamu"/>
        <w:numPr>
          <w:ilvl w:val="0"/>
          <w:numId w:val="1"/>
        </w:numPr>
      </w:pPr>
      <w:r>
        <w:t>VS - Kto</w:t>
      </w:r>
      <w:r w:rsidR="00D50DA6">
        <w:t xml:space="preserve"> ho riadi, kto je zaň zodpovedný, kto ho vyberá a kontroluje?</w:t>
      </w:r>
    </w:p>
    <w:p w:rsidR="00AC54AE" w:rsidRDefault="00AC54AE" w:rsidP="00AC54AE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14F86">
        <w:rPr>
          <w:rFonts w:ascii="Calibri" w:eastAsia="Calibri" w:hAnsi="Calibri" w:cs="Times New Roman"/>
          <w:b/>
          <w:sz w:val="24"/>
          <w:szCs w:val="24"/>
        </w:rPr>
        <w:t>Vojenské spravodajstvo riadi a za jeho činnosť zodpovedá minister</w:t>
      </w:r>
      <w:r w:rsidRPr="00AC54AE">
        <w:rPr>
          <w:rFonts w:ascii="Calibri" w:eastAsia="Calibri" w:hAnsi="Calibri" w:cs="Times New Roman"/>
          <w:sz w:val="24"/>
          <w:szCs w:val="24"/>
        </w:rPr>
        <w:t>, ktorý vymenúva a odvoláva riaditeľov vojenského obranného spravodajstva a vojenskej spravodajskej služby.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AC54AE">
        <w:rPr>
          <w:rFonts w:ascii="Calibri" w:eastAsia="Calibri" w:hAnsi="Calibri" w:cs="Times New Roman"/>
          <w:sz w:val="24"/>
          <w:szCs w:val="24"/>
        </w:rPr>
        <w:t xml:space="preserve"> Kontrolu činnosti Vojenského spravodajstva vykonáva Národná rada Slovenskej republiky, ktorá na tento účel </w:t>
      </w:r>
      <w:r w:rsidRPr="00F14F86">
        <w:rPr>
          <w:rFonts w:ascii="Calibri" w:eastAsia="Calibri" w:hAnsi="Calibri" w:cs="Times New Roman"/>
          <w:b/>
          <w:sz w:val="24"/>
          <w:szCs w:val="24"/>
        </w:rPr>
        <w:t>zriaďuje z poslancov osobitný kontrolný orgán</w:t>
      </w:r>
      <w:r w:rsidRPr="00AC54AE">
        <w:rPr>
          <w:rFonts w:ascii="Calibri" w:eastAsia="Calibri" w:hAnsi="Calibri" w:cs="Times New Roman"/>
          <w:sz w:val="24"/>
          <w:szCs w:val="24"/>
        </w:rPr>
        <w:t xml:space="preserve"> (ďalej len „kontrolný orgán“).</w:t>
      </w:r>
    </w:p>
    <w:p w:rsidR="00D50DA6" w:rsidRDefault="00D50DA6" w:rsidP="00D50DA6">
      <w:pPr>
        <w:pStyle w:val="Odsekzoznamu"/>
        <w:numPr>
          <w:ilvl w:val="0"/>
          <w:numId w:val="1"/>
        </w:numPr>
      </w:pPr>
      <w:r>
        <w:t>VP- Prehliadka vojaka, kedy a za akých okolností a účelom?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color w:val="303030"/>
          <w:sz w:val="18"/>
          <w:szCs w:val="18"/>
        </w:rPr>
      </w:pPr>
      <w:r w:rsidRPr="00AC54AE">
        <w:rPr>
          <w:rFonts w:ascii="Times" w:hAnsi="Times" w:cs="Times"/>
          <w:b/>
          <w:bCs/>
          <w:color w:val="303030"/>
          <w:sz w:val="18"/>
          <w:szCs w:val="18"/>
        </w:rPr>
        <w:t>Oprávnenie na prehliadku dopravných prostriedkov</w:t>
      </w:r>
    </w:p>
    <w:p w:rsidR="00AC54AE" w:rsidRPr="00F14F86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b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(1) Vojenský policajt je oprávnený prezerať </w:t>
      </w:r>
      <w:r w:rsidRPr="00F14F86">
        <w:rPr>
          <w:rFonts w:ascii="Times" w:hAnsi="Times" w:cs="Times"/>
          <w:b/>
          <w:sz w:val="18"/>
          <w:szCs w:val="18"/>
        </w:rPr>
        <w:t>vozidlá vedené vojakmi a vojenské vozidlá.</w:t>
      </w:r>
    </w:p>
    <w:p w:rsidR="00AC54AE" w:rsidRP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(2) Vojenský policajt je oprávnený prezerať všetky </w:t>
      </w:r>
      <w:r w:rsidRPr="0066020C">
        <w:rPr>
          <w:rFonts w:ascii="Times" w:hAnsi="Times" w:cs="Times"/>
          <w:b/>
          <w:sz w:val="18"/>
          <w:szCs w:val="18"/>
        </w:rPr>
        <w:t>dopravné prostriedky vo vojenských objektoch</w:t>
      </w:r>
      <w:r w:rsidRPr="00AC54AE">
        <w:rPr>
          <w:rFonts w:ascii="Times" w:hAnsi="Times" w:cs="Times"/>
          <w:sz w:val="18"/>
          <w:szCs w:val="18"/>
        </w:rPr>
        <w:t xml:space="preserve"> a všetky dopravné prostriedky </w:t>
      </w:r>
      <w:r w:rsidRPr="0066020C">
        <w:rPr>
          <w:rFonts w:ascii="Times" w:hAnsi="Times" w:cs="Times"/>
          <w:b/>
          <w:sz w:val="18"/>
          <w:szCs w:val="18"/>
        </w:rPr>
        <w:t>pri vchádzaní</w:t>
      </w:r>
      <w:r w:rsidRPr="00AC54AE">
        <w:rPr>
          <w:rFonts w:ascii="Times" w:hAnsi="Times" w:cs="Times"/>
          <w:sz w:val="18"/>
          <w:szCs w:val="18"/>
        </w:rPr>
        <w:t xml:space="preserve"> do vojenských objektov alebo </w:t>
      </w:r>
      <w:r w:rsidRPr="0066020C">
        <w:rPr>
          <w:rFonts w:ascii="Times" w:hAnsi="Times" w:cs="Times"/>
          <w:b/>
          <w:sz w:val="18"/>
          <w:szCs w:val="18"/>
        </w:rPr>
        <w:t>vychádzaní</w:t>
      </w:r>
      <w:r w:rsidRPr="00AC54AE">
        <w:rPr>
          <w:rFonts w:ascii="Times" w:hAnsi="Times" w:cs="Times"/>
          <w:sz w:val="18"/>
          <w:szCs w:val="18"/>
        </w:rPr>
        <w:t xml:space="preserve"> z nich.</w:t>
      </w:r>
    </w:p>
    <w:p w:rsidR="00AC54AE" w:rsidRDefault="00AC54AE" w:rsidP="00AC54AE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AC54AE">
        <w:rPr>
          <w:rFonts w:ascii="Times" w:hAnsi="Times" w:cs="Times"/>
          <w:sz w:val="18"/>
          <w:szCs w:val="18"/>
        </w:rPr>
        <w:t xml:space="preserve">(3) </w:t>
      </w:r>
      <w:r w:rsidRPr="0066020C">
        <w:rPr>
          <w:rFonts w:ascii="Times" w:hAnsi="Times" w:cs="Times"/>
          <w:b/>
          <w:sz w:val="18"/>
          <w:szCs w:val="18"/>
        </w:rPr>
        <w:t>Prehliadkou</w:t>
      </w:r>
      <w:r w:rsidRPr="00AC54AE">
        <w:rPr>
          <w:rFonts w:ascii="Times" w:hAnsi="Times" w:cs="Times"/>
          <w:sz w:val="18"/>
          <w:szCs w:val="18"/>
        </w:rPr>
        <w:t xml:space="preserve"> dopravných prostriedkov sa nesmie sledovať iný </w:t>
      </w:r>
      <w:r w:rsidRPr="0066020C">
        <w:rPr>
          <w:rFonts w:ascii="Times" w:hAnsi="Times" w:cs="Times"/>
          <w:b/>
          <w:sz w:val="18"/>
          <w:szCs w:val="18"/>
        </w:rPr>
        <w:t>záujem, než ktorý je uvedený v § 3</w:t>
      </w:r>
      <w:r w:rsidRPr="00AC54AE">
        <w:rPr>
          <w:rFonts w:ascii="Times" w:hAnsi="Times" w:cs="Times"/>
          <w:sz w:val="18"/>
          <w:szCs w:val="18"/>
        </w:rPr>
        <w:t xml:space="preserve"> </w:t>
      </w:r>
      <w:r w:rsidR="00534601" w:rsidRPr="00AC54AE">
        <w:rPr>
          <w:rFonts w:ascii="Times" w:hAnsi="Times" w:cs="Times"/>
          <w:sz w:val="18"/>
          <w:szCs w:val="18"/>
        </w:rPr>
        <w:t>písm.</w:t>
      </w:r>
      <w:r w:rsidR="00534601">
        <w:rPr>
          <w:rFonts w:ascii="Times" w:hAnsi="Times" w:cs="Times"/>
          <w:sz w:val="18"/>
          <w:szCs w:val="18"/>
        </w:rPr>
        <w:t xml:space="preserve"> </w:t>
      </w:r>
      <w:r w:rsidR="00534601" w:rsidRPr="00AC54AE">
        <w:rPr>
          <w:rFonts w:ascii="Times" w:hAnsi="Times" w:cs="Times"/>
          <w:sz w:val="18"/>
          <w:szCs w:val="18"/>
        </w:rPr>
        <w:t>a</w:t>
      </w:r>
      <w:r w:rsidRPr="00AC54AE">
        <w:rPr>
          <w:rFonts w:ascii="Times" w:hAnsi="Times" w:cs="Times"/>
          <w:sz w:val="18"/>
          <w:szCs w:val="18"/>
        </w:rPr>
        <w:t xml:space="preserve">), b),c), d), e), f), g), h), m). </w:t>
      </w:r>
    </w:p>
    <w:p w:rsidR="000377C2" w:rsidRDefault="000377C2" w:rsidP="00F14F86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</w:p>
    <w:p w:rsidR="000377C2" w:rsidRPr="000377C2" w:rsidRDefault="000377C2" w:rsidP="000377C2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>(1) Preukázanie totožnosti znamená preukázanie mena, priezviska, dátumu narodenia a trvalého,</w:t>
      </w:r>
    </w:p>
    <w:p w:rsidR="000377C2" w:rsidRPr="000377C2" w:rsidRDefault="000377C2" w:rsidP="000377C2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proofErr w:type="spellStart"/>
      <w:r w:rsidRPr="000377C2">
        <w:rPr>
          <w:rFonts w:ascii="Times" w:eastAsia="Calibri" w:hAnsi="Times" w:cs="Times"/>
          <w:sz w:val="18"/>
          <w:szCs w:val="18"/>
        </w:rPr>
        <w:t>príp.prechodného</w:t>
      </w:r>
      <w:proofErr w:type="spellEnd"/>
      <w:r w:rsidRPr="000377C2">
        <w:rPr>
          <w:rFonts w:ascii="Times" w:eastAsia="Calibri" w:hAnsi="Times" w:cs="Times"/>
          <w:sz w:val="18"/>
          <w:szCs w:val="18"/>
        </w:rPr>
        <w:t xml:space="preserve"> pobytu a u vojaka tiež preukázanie príslušnosti k vojenskému útvaru.</w:t>
      </w:r>
    </w:p>
    <w:p w:rsidR="000377C2" w:rsidRPr="000377C2" w:rsidRDefault="000377C2" w:rsidP="000377C2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>(2) Vojenský policajt je oprávnený vyzvať</w:t>
      </w:r>
    </w:p>
    <w:p w:rsidR="000377C2" w:rsidRPr="000377C2" w:rsidRDefault="000377C2" w:rsidP="000377C2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>a) každého vojaka,</w:t>
      </w:r>
    </w:p>
    <w:p w:rsidR="000377C2" w:rsidRPr="00F14F86" w:rsidRDefault="000377C2" w:rsidP="00F14F86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 xml:space="preserve">b) osoby uvedené v § 2 </w:t>
      </w:r>
      <w:proofErr w:type="spellStart"/>
      <w:r w:rsidRPr="000377C2">
        <w:rPr>
          <w:rFonts w:ascii="Times" w:eastAsia="Calibri" w:hAnsi="Times" w:cs="Times"/>
          <w:sz w:val="18"/>
          <w:szCs w:val="18"/>
        </w:rPr>
        <w:t>písm.b</w:t>
      </w:r>
      <w:proofErr w:type="spellEnd"/>
      <w:r w:rsidRPr="000377C2">
        <w:rPr>
          <w:rFonts w:ascii="Times" w:eastAsia="Calibri" w:hAnsi="Times" w:cs="Times"/>
          <w:sz w:val="18"/>
          <w:szCs w:val="18"/>
        </w:rPr>
        <w:t>),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eastAsia="Calibri" w:hAnsi="Times" w:cs="Times"/>
          <w:sz w:val="18"/>
          <w:szCs w:val="18"/>
        </w:rPr>
        <w:t xml:space="preserve">aby preukázali svoju totožnosť; tí sú povinní výzve vyhovieť. </w:t>
      </w:r>
    </w:p>
    <w:p w:rsidR="000377C2" w:rsidRPr="000377C2" w:rsidRDefault="000377C2" w:rsidP="000377C2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>(3) Ak vojak odmietne preukázať svoju totožnosť alebo ak ju nemôže preukázať ani po predchádzajúcom</w:t>
      </w:r>
      <w:r>
        <w:rPr>
          <w:rFonts w:ascii="Times" w:hAnsi="Times" w:cs="Times"/>
          <w:sz w:val="18"/>
          <w:szCs w:val="18"/>
        </w:rPr>
        <w:t xml:space="preserve"> </w:t>
      </w:r>
      <w:r w:rsidRPr="000377C2">
        <w:rPr>
          <w:rFonts w:ascii="Times" w:eastAsia="Calibri" w:hAnsi="Times" w:cs="Times"/>
          <w:sz w:val="18"/>
          <w:szCs w:val="18"/>
        </w:rPr>
        <w:t>poskytnutí potrebnej súčinnosti na preukázanie svojej totožnosti, je vojenský policajt oprávnený vojaka predviesť na vykonanie služobných úkonov na zistenie jeho totožnosti.</w:t>
      </w:r>
      <w:r>
        <w:rPr>
          <w:rFonts w:ascii="Times" w:hAnsi="Times" w:cs="Times"/>
          <w:sz w:val="18"/>
          <w:szCs w:val="18"/>
        </w:rPr>
        <w:t xml:space="preserve"> Po zistení totožnosti vojenský </w:t>
      </w:r>
      <w:r w:rsidRPr="000377C2">
        <w:rPr>
          <w:rFonts w:ascii="Times" w:eastAsia="Calibri" w:hAnsi="Times" w:cs="Times"/>
          <w:sz w:val="18"/>
          <w:szCs w:val="18"/>
        </w:rPr>
        <w:t>policajt</w:t>
      </w:r>
      <w:r>
        <w:rPr>
          <w:rFonts w:ascii="Times" w:hAnsi="Times" w:cs="Times"/>
          <w:sz w:val="18"/>
          <w:szCs w:val="18"/>
        </w:rPr>
        <w:t xml:space="preserve"> </w:t>
      </w:r>
      <w:r w:rsidRPr="000377C2">
        <w:rPr>
          <w:rFonts w:ascii="Times" w:eastAsia="Calibri" w:hAnsi="Times" w:cs="Times"/>
          <w:sz w:val="18"/>
          <w:szCs w:val="18"/>
        </w:rPr>
        <w:t>vojaka prepustí, ak tomu nebránia zákonné dôvody.</w:t>
      </w:r>
    </w:p>
    <w:p w:rsidR="000377C2" w:rsidRPr="00F14F86" w:rsidRDefault="000377C2" w:rsidP="00F14F86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 xml:space="preserve">(4) Ak vojenský policajt nemôže totožnosť vojaka predvedeného podľa odseku 3 zistiť na základe oznámených </w:t>
      </w:r>
      <w:r w:rsidRPr="00F14F86">
        <w:rPr>
          <w:rFonts w:ascii="Times" w:eastAsia="Calibri" w:hAnsi="Times" w:cs="Times"/>
          <w:sz w:val="18"/>
          <w:szCs w:val="18"/>
        </w:rPr>
        <w:t>údajov ani v evidenciách obyvateľov, je oprávnený vyzvať vojaka, aby strpel vykonanie nevyhnutných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eastAsia="Calibri" w:hAnsi="Times" w:cs="Times"/>
          <w:sz w:val="18"/>
          <w:szCs w:val="18"/>
        </w:rPr>
        <w:t>služobných úkonov, ako je snímanie daktyloskopických odtlačkov, vyhotovovanie obrazových záznamov,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eastAsia="Calibri" w:hAnsi="Times" w:cs="Times"/>
          <w:sz w:val="18"/>
          <w:szCs w:val="18"/>
        </w:rPr>
        <w:t>vonkajšie meranie tela a zisťovanie zvláštnych telesných znamení. Meranie tela a zisťovanie zvláštnych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eastAsia="Calibri" w:hAnsi="Times" w:cs="Times"/>
          <w:sz w:val="18"/>
          <w:szCs w:val="18"/>
        </w:rPr>
        <w:t>telesných znamení vykonáva osoba rovnakého pohlavia alebo lekár.</w:t>
      </w:r>
    </w:p>
    <w:p w:rsidR="00F14F86" w:rsidRDefault="000377C2" w:rsidP="00F14F86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>(5) Ak vojenský policajt nezistí totožnosť vojaka do 24 hodín od predvedenia, je povinný ho prepustiť. Pri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eastAsia="Calibri" w:hAnsi="Times" w:cs="Times"/>
          <w:sz w:val="18"/>
          <w:szCs w:val="18"/>
        </w:rPr>
        <w:t>dôvodnom podozrení zo spáchania trestného činu odovzdá v tejto lehote predvedeného vojaka vojenskému</w:t>
      </w:r>
      <w:r w:rsidR="00F14F86">
        <w:rPr>
          <w:rFonts w:ascii="Times" w:hAnsi="Times" w:cs="Times"/>
          <w:sz w:val="18"/>
          <w:szCs w:val="18"/>
        </w:rPr>
        <w:t xml:space="preserve"> </w:t>
      </w:r>
      <w:r w:rsidRPr="00F14F86">
        <w:rPr>
          <w:rFonts w:ascii="Times" w:eastAsia="Calibri" w:hAnsi="Times" w:cs="Times"/>
          <w:sz w:val="18"/>
          <w:szCs w:val="18"/>
        </w:rPr>
        <w:t>prokurátorovi; pri zistení priestupku veliteľovi.</w:t>
      </w:r>
      <w:r w:rsidR="00F14F86">
        <w:rPr>
          <w:rFonts w:ascii="Times" w:hAnsi="Times" w:cs="Times"/>
          <w:sz w:val="18"/>
          <w:szCs w:val="18"/>
        </w:rPr>
        <w:t xml:space="preserve"> </w:t>
      </w:r>
    </w:p>
    <w:p w:rsidR="000377C2" w:rsidRPr="00F14F86" w:rsidRDefault="000377C2" w:rsidP="00F14F86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F14F86">
        <w:rPr>
          <w:rFonts w:ascii="Times" w:eastAsia="Calibri" w:hAnsi="Times" w:cs="Times"/>
          <w:sz w:val="18"/>
          <w:szCs w:val="18"/>
        </w:rPr>
        <w:t xml:space="preserve">(6) Ak osoby uvedené v § 2 </w:t>
      </w:r>
      <w:proofErr w:type="spellStart"/>
      <w:r w:rsidRPr="00F14F86">
        <w:rPr>
          <w:rFonts w:ascii="Times" w:eastAsia="Calibri" w:hAnsi="Times" w:cs="Times"/>
          <w:sz w:val="18"/>
          <w:szCs w:val="18"/>
        </w:rPr>
        <w:t>písm.b</w:t>
      </w:r>
      <w:proofErr w:type="spellEnd"/>
      <w:r w:rsidRPr="00F14F86">
        <w:rPr>
          <w:rFonts w:ascii="Times" w:eastAsia="Calibri" w:hAnsi="Times" w:cs="Times"/>
          <w:sz w:val="18"/>
          <w:szCs w:val="18"/>
        </w:rPr>
        <w:t>) odmietnu alebo ak nemôžu preukázať svoju totožnosť, je vojenský policajt oprávnený ich predviesť na najbližší útvar policajného zboru.</w:t>
      </w:r>
    </w:p>
    <w:p w:rsidR="000377C2" w:rsidRPr="000377C2" w:rsidRDefault="000377C2" w:rsidP="00F14F86">
      <w:pPr>
        <w:pStyle w:val="Odsekzoznamu"/>
        <w:numPr>
          <w:ilvl w:val="1"/>
          <w:numId w:val="1"/>
        </w:numPr>
        <w:rPr>
          <w:rFonts w:ascii="Times" w:eastAsia="Calibri" w:hAnsi="Times" w:cs="Times"/>
          <w:sz w:val="18"/>
          <w:szCs w:val="18"/>
        </w:rPr>
      </w:pPr>
      <w:r w:rsidRPr="000377C2">
        <w:rPr>
          <w:rFonts w:ascii="Times" w:eastAsia="Calibri" w:hAnsi="Times" w:cs="Times"/>
          <w:sz w:val="18"/>
          <w:szCs w:val="18"/>
        </w:rPr>
        <w:t>(7) O predvedení spíše vojenský policajt úradný záznam.</w:t>
      </w:r>
    </w:p>
    <w:p w:rsidR="000377C2" w:rsidRPr="00AC54AE" w:rsidRDefault="000377C2" w:rsidP="00F14F86">
      <w:pPr>
        <w:pStyle w:val="Odsekzoznamu"/>
        <w:ind w:left="1440"/>
        <w:rPr>
          <w:rFonts w:ascii="Times" w:hAnsi="Times" w:cs="Times"/>
          <w:sz w:val="18"/>
          <w:szCs w:val="18"/>
        </w:rPr>
      </w:pPr>
    </w:p>
    <w:p w:rsidR="00D50DA6" w:rsidRDefault="00D50DA6" w:rsidP="00D50DA6">
      <w:pPr>
        <w:pStyle w:val="Odsekzoznamu"/>
        <w:numPr>
          <w:ilvl w:val="0"/>
          <w:numId w:val="1"/>
        </w:numPr>
      </w:pPr>
      <w:r>
        <w:t xml:space="preserve">VS a VP, sú </w:t>
      </w:r>
      <w:r w:rsidR="00534601">
        <w:t>súčasťou</w:t>
      </w:r>
      <w:r>
        <w:t xml:space="preserve"> OSSR, ak áno preč</w:t>
      </w:r>
      <w:r w:rsidR="00AC54AE">
        <w:t>o</w:t>
      </w:r>
      <w:r>
        <w:t>, ak nie prečo?</w:t>
      </w:r>
    </w:p>
    <w:p w:rsidR="00AC54AE" w:rsidRDefault="007B356E" w:rsidP="00AC54AE">
      <w:pPr>
        <w:pStyle w:val="Odsekzoznamu"/>
        <w:numPr>
          <w:ilvl w:val="1"/>
          <w:numId w:val="1"/>
        </w:numPr>
      </w:pPr>
      <w:r>
        <w:t xml:space="preserve">Nie, lebo sú podriadené MO SR a sú </w:t>
      </w:r>
      <w:proofErr w:type="spellStart"/>
      <w:r>
        <w:t>samostanou</w:t>
      </w:r>
      <w:proofErr w:type="spellEnd"/>
      <w:r>
        <w:t xml:space="preserve"> zložkou-&gt;&gt; nezávislosť</w:t>
      </w:r>
    </w:p>
    <w:p w:rsidR="0066020C" w:rsidRDefault="00D50DA6" w:rsidP="0066020C">
      <w:pPr>
        <w:pStyle w:val="Odsekzoznamu"/>
        <w:numPr>
          <w:ilvl w:val="0"/>
          <w:numId w:val="1"/>
        </w:numPr>
      </w:pPr>
      <w:r>
        <w:t xml:space="preserve">Kto určuje štatút, </w:t>
      </w:r>
      <w:r w:rsidR="00534601">
        <w:t>počty</w:t>
      </w:r>
      <w:r>
        <w:t>, kontrolu a kto riadi VS?</w:t>
      </w:r>
    </w:p>
    <w:p w:rsidR="0066020C" w:rsidRPr="0066020C" w:rsidRDefault="0066020C" w:rsidP="0066020C">
      <w:pPr>
        <w:pStyle w:val="Odsekzoznamu"/>
        <w:numPr>
          <w:ilvl w:val="1"/>
          <w:numId w:val="1"/>
        </w:numPr>
        <w:rPr>
          <w:rFonts w:ascii="Calibri" w:eastAsia="Calibri" w:hAnsi="Calibri" w:cs="Times New Roman"/>
        </w:rPr>
      </w:pPr>
      <w:r w:rsidRPr="0066020C">
        <w:rPr>
          <w:rFonts w:ascii="Calibri" w:eastAsia="Calibri" w:hAnsi="Calibri" w:cs="Times New Roman"/>
          <w:sz w:val="24"/>
          <w:szCs w:val="24"/>
        </w:rPr>
        <w:lastRenderedPageBreak/>
        <w:t>) Celkové početné stavy Vojenského spravodajstva určuje vláda Slovenskej repu</w:t>
      </w:r>
      <w:r w:rsidRPr="0066020C">
        <w:rPr>
          <w:rFonts w:ascii="Calibri" w:eastAsia="Calibri" w:hAnsi="Calibri" w:cs="Times New Roman"/>
          <w:sz w:val="24"/>
          <w:szCs w:val="24"/>
        </w:rPr>
        <w:t>b</w:t>
      </w:r>
      <w:r w:rsidRPr="0066020C">
        <w:rPr>
          <w:rFonts w:ascii="Calibri" w:eastAsia="Calibri" w:hAnsi="Calibri" w:cs="Times New Roman"/>
          <w:sz w:val="24"/>
          <w:szCs w:val="24"/>
        </w:rPr>
        <w:t>liky.</w:t>
      </w:r>
    </w:p>
    <w:p w:rsidR="00D50DA6" w:rsidRDefault="0066020C" w:rsidP="0066020C">
      <w:pPr>
        <w:pStyle w:val="Odsekzoznamu"/>
        <w:numPr>
          <w:ilvl w:val="1"/>
          <w:numId w:val="1"/>
        </w:numPr>
      </w:pPr>
      <w:r w:rsidRPr="00654615">
        <w:rPr>
          <w:rFonts w:ascii="Calibri" w:eastAsia="Calibri" w:hAnsi="Calibri" w:cs="Times New Roman"/>
          <w:sz w:val="24"/>
          <w:szCs w:val="24"/>
        </w:rPr>
        <w:t>(4) Vláda Slovenskej republiky na návrh ministra schvaľuje Štatút Vojenského spravodajstva, ktorý upraví podrobnosti zamerania a o</w:t>
      </w:r>
      <w:r w:rsidRPr="00654615">
        <w:rPr>
          <w:rFonts w:ascii="Calibri" w:eastAsia="Calibri" w:hAnsi="Calibri" w:cs="Times New Roman"/>
          <w:sz w:val="24"/>
          <w:szCs w:val="24"/>
        </w:rPr>
        <w:t>r</w:t>
      </w:r>
      <w:r w:rsidRPr="00654615">
        <w:rPr>
          <w:rFonts w:ascii="Calibri" w:eastAsia="Calibri" w:hAnsi="Calibri" w:cs="Times New Roman"/>
          <w:sz w:val="24"/>
          <w:szCs w:val="24"/>
        </w:rPr>
        <w:t>ganizáciu Vojenského spravodajstva</w:t>
      </w:r>
      <w:r>
        <w:t xml:space="preserve"> </w:t>
      </w:r>
    </w:p>
    <w:p w:rsidR="0066020C" w:rsidRPr="0066020C" w:rsidRDefault="0066020C" w:rsidP="0066020C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6020C">
        <w:rPr>
          <w:rFonts w:ascii="Calibri" w:eastAsia="Calibri" w:hAnsi="Calibri" w:cs="Times New Roman"/>
          <w:sz w:val="24"/>
          <w:szCs w:val="24"/>
        </w:rPr>
        <w:t>(1) Vojenské spravodajstvo riadi a za jeho činnosť zodpovedá minister, ktorý vymenúva a odvoláva riaditeľov vojenského obra</w:t>
      </w:r>
      <w:r w:rsidRPr="0066020C">
        <w:rPr>
          <w:rFonts w:ascii="Calibri" w:eastAsia="Calibri" w:hAnsi="Calibri" w:cs="Times New Roman"/>
          <w:sz w:val="24"/>
          <w:szCs w:val="24"/>
        </w:rPr>
        <w:t>n</w:t>
      </w:r>
      <w:r w:rsidRPr="0066020C">
        <w:rPr>
          <w:rFonts w:ascii="Calibri" w:eastAsia="Calibri" w:hAnsi="Calibri" w:cs="Times New Roman"/>
          <w:sz w:val="24"/>
          <w:szCs w:val="24"/>
        </w:rPr>
        <w:t>ného spravodajstva a vojenskej spravodajskej služby.</w:t>
      </w:r>
    </w:p>
    <w:p w:rsidR="00D50DA6" w:rsidRDefault="00D50DA6" w:rsidP="00D50DA6">
      <w:pPr>
        <w:pStyle w:val="Odsekzoznamu"/>
        <w:numPr>
          <w:ilvl w:val="0"/>
          <w:numId w:val="1"/>
        </w:numPr>
      </w:pPr>
      <w:r>
        <w:t xml:space="preserve">Kto môže byť osoba </w:t>
      </w:r>
      <w:r w:rsidR="00534601">
        <w:t>konajúca</w:t>
      </w:r>
      <w:r>
        <w:t xml:space="preserve"> v prospech VS a kto nie?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Calibri" w:eastAsia="Calibri" w:hAnsi="Calibri" w:cs="Times New Roman"/>
          <w:sz w:val="24"/>
          <w:szCs w:val="24"/>
        </w:rPr>
      </w:pPr>
      <w:r w:rsidRPr="00534601">
        <w:rPr>
          <w:rFonts w:ascii="Calibri" w:eastAsia="Calibri" w:hAnsi="Calibri" w:cs="Times New Roman"/>
          <w:sz w:val="24"/>
          <w:szCs w:val="24"/>
        </w:rPr>
        <w:t>(4) Osobou konajúcou v prospech Vojenského spravodajstva sa na účel tohto zákona rozumie fyzická osoba staršia ako 18 rokov, ktorá dobrovoľne a utajovaným spôsobom spolupracuje s Vojenským spravodajstvom pri plnení úloh podľa § 2 tohto zákona.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534601">
        <w:rPr>
          <w:rFonts w:ascii="Calibri" w:eastAsia="Calibri" w:hAnsi="Calibri" w:cs="Times New Roman"/>
          <w:sz w:val="24"/>
          <w:szCs w:val="24"/>
        </w:rPr>
        <w:t>(5) Osobou konajúcou v prospech Vojenského spravodajstva nesmie byť príslušník ozbrojenéh</w:t>
      </w:r>
      <w:r w:rsidR="0066020C">
        <w:rPr>
          <w:rFonts w:ascii="Calibri" w:eastAsia="Calibri" w:hAnsi="Calibri" w:cs="Times New Roman"/>
          <w:sz w:val="24"/>
          <w:szCs w:val="24"/>
        </w:rPr>
        <w:t xml:space="preserve">o bezpečnostného zboru podľa   </w:t>
      </w:r>
      <w:r w:rsidRPr="00534601">
        <w:rPr>
          <w:rFonts w:ascii="Calibri" w:eastAsia="Calibri" w:hAnsi="Calibri" w:cs="Times New Roman"/>
          <w:sz w:val="24"/>
          <w:szCs w:val="24"/>
        </w:rPr>
        <w:t>osobitného predpisu,</w:t>
      </w:r>
      <w:r w:rsidRPr="00534601">
        <w:rPr>
          <w:rStyle w:val="Odkaznapoznmkupodiarou"/>
          <w:rFonts w:ascii="Calibri" w:eastAsia="Calibri" w:hAnsi="Calibri" w:cs="Times New Roman"/>
          <w:sz w:val="24"/>
          <w:szCs w:val="24"/>
        </w:rPr>
        <w:footnoteReference w:customMarkFollows="1" w:id="1"/>
        <w:t>3a)</w:t>
      </w:r>
      <w:r w:rsidRPr="00534601">
        <w:rPr>
          <w:rFonts w:ascii="Calibri" w:eastAsia="Calibri" w:hAnsi="Calibri" w:cs="Times New Roman"/>
          <w:sz w:val="24"/>
          <w:szCs w:val="24"/>
        </w:rPr>
        <w:t xml:space="preserve"> vydavateľ periodickej tlače, prevádzkovateľ iného hromadného informačného prostriedku, šéfredaktor, redaktor, moderátor, zamestnanec alebo</w:t>
      </w:r>
      <w:r w:rsidR="00686F0B">
        <w:rPr>
          <w:rFonts w:ascii="Calibri" w:eastAsia="Calibri" w:hAnsi="Calibri" w:cs="Times New Roman"/>
          <w:sz w:val="24"/>
          <w:szCs w:val="24"/>
        </w:rPr>
        <w:t xml:space="preserve"> sp</w:t>
      </w:r>
      <w:r w:rsidRPr="00534601">
        <w:rPr>
          <w:rFonts w:ascii="Calibri" w:eastAsia="Calibri" w:hAnsi="Calibri" w:cs="Times New Roman"/>
          <w:sz w:val="24"/>
          <w:szCs w:val="24"/>
        </w:rPr>
        <w:t>olupracovník periodickej tlače alebo iného hromadného informačného prostriedku.</w:t>
      </w:r>
      <w:r w:rsidRPr="00534601">
        <w:rPr>
          <w:rStyle w:val="Odkaznapoznmkupodiarou"/>
          <w:rFonts w:ascii="Calibri" w:eastAsia="Calibri" w:hAnsi="Calibri" w:cs="Times New Roman"/>
          <w:sz w:val="24"/>
          <w:szCs w:val="24"/>
        </w:rPr>
        <w:footnoteReference w:customMarkFollows="1" w:id="2"/>
        <w:t>3b)</w:t>
      </w:r>
    </w:p>
    <w:p w:rsidR="0066020C" w:rsidRPr="0066020C" w:rsidRDefault="0066020C" w:rsidP="0066020C">
      <w:pPr>
        <w:pStyle w:val="Odsekzoznamu"/>
        <w:numPr>
          <w:ilvl w:val="0"/>
          <w:numId w:val="1"/>
        </w:numPr>
        <w:rPr>
          <w:rFonts w:ascii="Times" w:hAnsi="Times" w:cs="Times"/>
          <w:sz w:val="18"/>
          <w:szCs w:val="18"/>
        </w:rPr>
      </w:pPr>
      <w:r>
        <w:t>Pôsobnosť VS</w:t>
      </w:r>
    </w:p>
    <w:p w:rsidR="0066020C" w:rsidRPr="0066020C" w:rsidRDefault="0066020C" w:rsidP="0066020C">
      <w:pPr>
        <w:pStyle w:val="Odsekzoznamu"/>
        <w:numPr>
          <w:ilvl w:val="1"/>
          <w:numId w:val="1"/>
        </w:numPr>
      </w:pPr>
      <w:r w:rsidRPr="00654615">
        <w:rPr>
          <w:rFonts w:ascii="Calibri" w:eastAsia="Calibri" w:hAnsi="Calibri" w:cs="Times New Roman"/>
          <w:sz w:val="24"/>
          <w:szCs w:val="24"/>
        </w:rPr>
        <w:t>Vojenské spravodajstvo plní v rozsahu svojej pôsobnosti ďalšie úlohy podľa osobitných predpisov</w:t>
      </w:r>
      <w:r w:rsidRPr="00654615">
        <w:rPr>
          <w:rStyle w:val="Odkaznapoznmkupodiarou"/>
          <w:rFonts w:ascii="Calibri" w:eastAsia="Calibri" w:hAnsi="Calibri" w:cs="Times New Roman"/>
          <w:sz w:val="24"/>
          <w:szCs w:val="24"/>
        </w:rPr>
        <w:footnoteReference w:customMarkFollows="1" w:id="3"/>
        <w:t>2)</w:t>
      </w:r>
      <w:r w:rsidRPr="00654615">
        <w:rPr>
          <w:rFonts w:ascii="Calibri" w:eastAsia="Calibri" w:hAnsi="Calibri" w:cs="Times New Roman"/>
          <w:sz w:val="24"/>
          <w:szCs w:val="24"/>
        </w:rPr>
        <w:t xml:space="preserve"> a úlohy vyplývajúce z medz</w:t>
      </w:r>
      <w:r w:rsidRPr="00654615">
        <w:rPr>
          <w:rFonts w:ascii="Calibri" w:eastAsia="Calibri" w:hAnsi="Calibri" w:cs="Times New Roman"/>
          <w:sz w:val="24"/>
          <w:szCs w:val="24"/>
        </w:rPr>
        <w:t>i</w:t>
      </w:r>
      <w:r w:rsidRPr="00654615">
        <w:rPr>
          <w:rFonts w:ascii="Calibri" w:eastAsia="Calibri" w:hAnsi="Calibri" w:cs="Times New Roman"/>
          <w:sz w:val="24"/>
          <w:szCs w:val="24"/>
        </w:rPr>
        <w:t>národných zmlúv a dohôd, ktorými je Slovenská republika viazaná.</w:t>
      </w:r>
    </w:p>
    <w:p w:rsidR="0066020C" w:rsidRPr="0066020C" w:rsidRDefault="0066020C" w:rsidP="0066020C">
      <w:pPr>
        <w:pStyle w:val="Odsekzoznamu"/>
        <w:numPr>
          <w:ilvl w:val="1"/>
          <w:numId w:val="1"/>
        </w:numPr>
      </w:pPr>
      <w:r w:rsidRPr="0066020C">
        <w:rPr>
          <w:rFonts w:ascii="ITCBookmanEE" w:hAnsi="ITCBookmanEE" w:cs="ITCBookmanEE"/>
          <w:sz w:val="19"/>
          <w:szCs w:val="19"/>
        </w:rPr>
        <w:t>(1) Vojenské spravodajstvo je špeciálna služba, ktorá</w:t>
      </w:r>
      <w:r>
        <w:rPr>
          <w:rFonts w:ascii="ITCBookmanEE" w:hAnsi="ITCBookmanEE" w:cs="ITCBookmanEE"/>
          <w:sz w:val="19"/>
          <w:szCs w:val="19"/>
        </w:rPr>
        <w:t xml:space="preserve"> </w:t>
      </w:r>
      <w:r w:rsidRPr="0066020C">
        <w:rPr>
          <w:rFonts w:ascii="ITCBookmanEE" w:hAnsi="ITCBookmanEE" w:cs="ITCBookmanEE"/>
          <w:sz w:val="19"/>
          <w:szCs w:val="19"/>
        </w:rPr>
        <w:t>plní úlohy spravodajského zabezpečenia obrany Slovenskej</w:t>
      </w:r>
      <w:r>
        <w:rPr>
          <w:rFonts w:ascii="ITCBookmanEE" w:hAnsi="ITCBookmanEE" w:cs="ITCBookmanEE"/>
          <w:sz w:val="19"/>
          <w:szCs w:val="19"/>
        </w:rPr>
        <w:t xml:space="preserve"> </w:t>
      </w:r>
      <w:r w:rsidRPr="0066020C">
        <w:rPr>
          <w:rFonts w:ascii="ITCBookmanEE" w:hAnsi="ITCBookmanEE" w:cs="ITCBookmanEE"/>
          <w:sz w:val="19"/>
          <w:szCs w:val="19"/>
        </w:rPr>
        <w:t>republiky v pôsobnosti Ministerstva obrany Slovenskej</w:t>
      </w:r>
      <w:r>
        <w:rPr>
          <w:rFonts w:ascii="ITCBookmanEE" w:hAnsi="ITCBookmanEE" w:cs="ITCBookmanEE"/>
          <w:sz w:val="19"/>
          <w:szCs w:val="19"/>
        </w:rPr>
        <w:t xml:space="preserve"> </w:t>
      </w:r>
      <w:r w:rsidRPr="0066020C">
        <w:rPr>
          <w:rFonts w:ascii="ITCBookmanEE" w:hAnsi="ITCBookmanEE" w:cs="ITCBookmanEE"/>
          <w:sz w:val="19"/>
          <w:szCs w:val="19"/>
        </w:rPr>
        <w:t>republiky</w:t>
      </w:r>
      <w:r w:rsidRPr="0066020C">
        <w:rPr>
          <w:rFonts w:ascii="ITCBookmanEE" w:hAnsi="ITCBookmanEE" w:cs="ITCBookmanEE"/>
          <w:sz w:val="11"/>
          <w:szCs w:val="11"/>
        </w:rPr>
        <w:t xml:space="preserve">1 </w:t>
      </w:r>
      <w:r w:rsidRPr="0066020C">
        <w:rPr>
          <w:rFonts w:ascii="ITCBookmanEE" w:hAnsi="ITCBookmanEE" w:cs="ITCBookmanEE"/>
          <w:sz w:val="19"/>
          <w:szCs w:val="19"/>
        </w:rPr>
        <w:t>) (ďalej len „ministerstvo“) v rozsahu ustanovenom</w:t>
      </w:r>
      <w:r>
        <w:rPr>
          <w:rFonts w:ascii="ITCBookmanEE" w:hAnsi="ITCBookmanEE" w:cs="ITCBookmanEE"/>
          <w:sz w:val="19"/>
          <w:szCs w:val="19"/>
        </w:rPr>
        <w:t xml:space="preserve"> </w:t>
      </w:r>
      <w:r w:rsidRPr="0066020C">
        <w:rPr>
          <w:rFonts w:ascii="ITCBookmanEE" w:hAnsi="ITCBookmanEE" w:cs="ITCBookmanEE"/>
          <w:sz w:val="19"/>
          <w:szCs w:val="19"/>
        </w:rPr>
        <w:t>týmto zákonom.</w:t>
      </w:r>
    </w:p>
    <w:p w:rsidR="0066020C" w:rsidRPr="0066020C" w:rsidRDefault="0066020C" w:rsidP="0066020C">
      <w:pPr>
        <w:pStyle w:val="Odsekzoznamu"/>
        <w:numPr>
          <w:ilvl w:val="1"/>
          <w:numId w:val="1"/>
        </w:numPr>
      </w:pPr>
      <w:r w:rsidRPr="0066020C">
        <w:rPr>
          <w:rFonts w:ascii="ITCBookmanEE" w:hAnsi="ITCBookmanEE" w:cs="ITCBookmanEE"/>
          <w:sz w:val="19"/>
          <w:szCs w:val="19"/>
        </w:rPr>
        <w:t>2) Pri plnení úloh je Vojenské spravodajstvo oprávnené</w:t>
      </w:r>
      <w:r>
        <w:rPr>
          <w:rFonts w:ascii="ITCBookmanEE" w:hAnsi="ITCBookmanEE" w:cs="ITCBookmanEE"/>
          <w:sz w:val="19"/>
          <w:szCs w:val="19"/>
        </w:rPr>
        <w:t xml:space="preserve"> </w:t>
      </w:r>
      <w:r w:rsidRPr="0066020C">
        <w:rPr>
          <w:rFonts w:ascii="ITCBookmanEE" w:hAnsi="ITCBookmanEE" w:cs="ITCBookmanEE"/>
          <w:sz w:val="19"/>
          <w:szCs w:val="19"/>
        </w:rPr>
        <w:t>spolupracovať s orgánmi iných štátov obdobného zamerania</w:t>
      </w:r>
      <w:r>
        <w:rPr>
          <w:rFonts w:ascii="ITCBookmanEE" w:hAnsi="ITCBookmanEE" w:cs="ITCBookmanEE"/>
          <w:sz w:val="19"/>
          <w:szCs w:val="19"/>
        </w:rPr>
        <w:t xml:space="preserve"> </w:t>
      </w:r>
      <w:r w:rsidRPr="0066020C">
        <w:rPr>
          <w:rFonts w:ascii="ITCBookmanEE" w:hAnsi="ITCBookmanEE" w:cs="ITCBookmanEE"/>
          <w:sz w:val="19"/>
          <w:szCs w:val="19"/>
        </w:rPr>
        <w:t>a pôsobnosti.</w:t>
      </w:r>
    </w:p>
    <w:p w:rsidR="00D50DA6" w:rsidRDefault="00D50DA6" w:rsidP="0066020C">
      <w:pPr>
        <w:pStyle w:val="Odsekzoznamu"/>
        <w:numPr>
          <w:ilvl w:val="0"/>
          <w:numId w:val="1"/>
        </w:numPr>
      </w:pPr>
      <w:r>
        <w:t>Môže vojenská polícia žiadať preukaz totožnosti? Od koho, kde, čo keď odmietne?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1) Preukázanie totožnosti znamená preukázanie mena, priezviska, dátumu narodenia a trvalého,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príp.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prechodného pobytu a u vojaka tiež preukázanie príslušnosti k vojenskému útvaru.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(2) Vojenský policajt je oprávnený vyzvať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a) každého vojaka,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b) osoby uvedené v § 2 písm.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 xml:space="preserve">b),aby preukázali svoju totožnosť; tí sú povinní výzve vyhovieť. 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(3) Ak vojak odmietne preukázať svoju totožnosť alebo ak ju nemôže preukázať ani po predchádzajúcom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poskytnutí potrebnej súčinnosti na preukázanie svojej totožnosti, je vojenský policajt oprávnený vojaka predviesť na vykonanie služobných úkonov na zistenie jeho totožnosti. Po zistení totožnosti vojenský policajt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vojaka prepustí, ak tomu nebránia zákonné dôvody.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(4) Ak vojenský policajt nemôže totožnosť vojaka predvedeného podľa odseku 3 zistiť na základe oznámených údajov ani v evidenciách obyvateľov, je oprávnený vyzvať vojaka, aby strpel vykonanie nevyhnutných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služobných úkonov, ako je snímanie daktyloskopických odtlačkov, vyhotovovanie obrazových záznamov, vonkajšie meranie tela a zisťovanie zvláštnych telesných znamení. Meranie tela a zisťovanie zvláštnych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telesných znamení vykonáva osoba rovnakého pohlavia alebo lekár.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(5) Ak vojenský policajt nezistí totožnosť vojaka do 24 hodín od predvedenia, je povinný ho prepustiť. Pri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lastRenderedPageBreak/>
        <w:t>dôvodnom podozrení zo spáchania trestného činu odovzdá v tejto lehote predvedeného vojaka vojenskému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prokurátorovi; pri zistení priestupku veliteľovi.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(6) Ak osoby uvedené v § 2 písm. b) odmietnu alebo ak nemôžu preukázať svoju totožnosť, je vojenský policajt oprávnený ich predviesť na najbližší útvar policajného zboru.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(7) O predvedení spíše vojenský policajt úradný záznam.</w:t>
      </w:r>
    </w:p>
    <w:p w:rsidR="00534601" w:rsidRDefault="00534601" w:rsidP="00534601">
      <w:pPr>
        <w:pStyle w:val="Odsekzoznamu"/>
        <w:ind w:left="1440"/>
      </w:pPr>
    </w:p>
    <w:p w:rsidR="00D50DA6" w:rsidRDefault="00D50DA6" w:rsidP="00D50DA6">
      <w:pPr>
        <w:pStyle w:val="Odsekzoznamu"/>
        <w:numPr>
          <w:ilvl w:val="0"/>
          <w:numId w:val="1"/>
        </w:numPr>
      </w:pPr>
      <w:r>
        <w:t>Na koho má pôsobnosť VP, prečo, na základe čoho?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 xml:space="preserve">Vojenská polícia pôsobí voči 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 xml:space="preserve">a) vojakom v činnej službe (ďalej len "vojaci"), </w:t>
      </w:r>
    </w:p>
    <w:p w:rsidR="00534601" w:rsidRPr="00534601" w:rsidRDefault="00534601" w:rsidP="00534601">
      <w:pPr>
        <w:pStyle w:val="Odsekzoznamu"/>
        <w:numPr>
          <w:ilvl w:val="1"/>
          <w:numId w:val="1"/>
        </w:numPr>
        <w:rPr>
          <w:rFonts w:ascii="Times" w:hAnsi="Times" w:cs="Times"/>
          <w:sz w:val="18"/>
          <w:szCs w:val="18"/>
        </w:rPr>
      </w:pPr>
      <w:r w:rsidRPr="00534601">
        <w:rPr>
          <w:rFonts w:ascii="Times" w:hAnsi="Times" w:cs="Times"/>
          <w:sz w:val="18"/>
          <w:szCs w:val="18"/>
        </w:rPr>
        <w:t>b) osobám, ktoré sa nachádzajú vo vojenských objektoch a v priestore, kde prebiehajú vojenské akcie, a</w:t>
      </w:r>
      <w:r>
        <w:rPr>
          <w:rFonts w:ascii="Times" w:hAnsi="Times" w:cs="Times"/>
          <w:sz w:val="18"/>
          <w:szCs w:val="18"/>
        </w:rPr>
        <w:t> </w:t>
      </w:r>
      <w:r w:rsidRPr="00534601">
        <w:rPr>
          <w:rFonts w:ascii="Times" w:hAnsi="Times" w:cs="Times"/>
          <w:sz w:val="18"/>
          <w:szCs w:val="18"/>
        </w:rPr>
        <w:t>ďalej</w:t>
      </w:r>
      <w:r>
        <w:rPr>
          <w:rFonts w:ascii="Times" w:hAnsi="Times" w:cs="Times"/>
          <w:sz w:val="18"/>
          <w:szCs w:val="18"/>
        </w:rPr>
        <w:t xml:space="preserve"> </w:t>
      </w:r>
      <w:r w:rsidRPr="00534601">
        <w:rPr>
          <w:rFonts w:ascii="Times" w:hAnsi="Times" w:cs="Times"/>
          <w:sz w:val="18"/>
          <w:szCs w:val="18"/>
        </w:rPr>
        <w:t>voči osobám, ktoré páchajú trestnú činnosť alebo priestupky spolu s vojakmi alebo proti majetku Česko-slovenskej armády.</w:t>
      </w:r>
    </w:p>
    <w:p w:rsidR="00D50DA6" w:rsidRDefault="00D50DA6" w:rsidP="00D50DA6">
      <w:pPr>
        <w:pStyle w:val="Odsekzoznamu"/>
        <w:numPr>
          <w:ilvl w:val="0"/>
          <w:numId w:val="1"/>
        </w:numPr>
      </w:pPr>
      <w:r>
        <w:t>Kto objasňuje priestupky, na základe akého právneho titulu a kto je správny orgán pri objasňovaní priestupkov?</w:t>
      </w:r>
    </w:p>
    <w:p w:rsidR="00534601" w:rsidRDefault="00534601" w:rsidP="00534601">
      <w:pPr>
        <w:pStyle w:val="Odsekzoznamu"/>
        <w:numPr>
          <w:ilvl w:val="1"/>
          <w:numId w:val="1"/>
        </w:numPr>
      </w:pPr>
      <w:r>
        <w:t>Vojenská polícia, na základe z. 124/1992 a vedúci služobného úradu alebo veliteľ.</w:t>
      </w:r>
    </w:p>
    <w:sectPr w:rsidR="00534601" w:rsidSect="00686F0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6F8" w:rsidRDefault="005206F8" w:rsidP="00534601">
      <w:pPr>
        <w:spacing w:after="0" w:line="240" w:lineRule="auto"/>
      </w:pPr>
      <w:r>
        <w:separator/>
      </w:r>
    </w:p>
  </w:endnote>
  <w:endnote w:type="continuationSeparator" w:id="0">
    <w:p w:rsidR="005206F8" w:rsidRDefault="005206F8" w:rsidP="0053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TCBookmanE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6F8" w:rsidRDefault="005206F8" w:rsidP="00534601">
      <w:pPr>
        <w:spacing w:after="0" w:line="240" w:lineRule="auto"/>
      </w:pPr>
      <w:r>
        <w:separator/>
      </w:r>
    </w:p>
  </w:footnote>
  <w:footnote w:type="continuationSeparator" w:id="0">
    <w:p w:rsidR="005206F8" w:rsidRDefault="005206F8" w:rsidP="00534601">
      <w:pPr>
        <w:spacing w:after="0" w:line="240" w:lineRule="auto"/>
      </w:pPr>
      <w:r>
        <w:continuationSeparator/>
      </w:r>
    </w:p>
  </w:footnote>
  <w:footnote w:id="1">
    <w:p w:rsidR="00534601" w:rsidRPr="00A01F19" w:rsidRDefault="00534601" w:rsidP="00534601">
      <w:pPr>
        <w:pStyle w:val="Textpoznmkypodiarou"/>
        <w:spacing w:after="0"/>
        <w:ind w:left="340"/>
        <w:rPr>
          <w:sz w:val="28"/>
          <w:szCs w:val="28"/>
        </w:rPr>
      </w:pPr>
    </w:p>
  </w:footnote>
  <w:footnote w:id="2">
    <w:p w:rsidR="00534601" w:rsidRPr="002B12CC" w:rsidRDefault="00534601" w:rsidP="00534601">
      <w:pPr>
        <w:pStyle w:val="Textpoznmkypodiarou"/>
        <w:spacing w:after="0"/>
        <w:rPr>
          <w:sz w:val="28"/>
          <w:szCs w:val="28"/>
        </w:rPr>
      </w:pPr>
    </w:p>
  </w:footnote>
  <w:footnote w:id="3">
    <w:p w:rsidR="0066020C" w:rsidRPr="00F34B5C" w:rsidRDefault="0066020C" w:rsidP="0066020C">
      <w:pPr>
        <w:pStyle w:val="Textpoznmkypodiarou"/>
        <w:spacing w:after="0"/>
        <w:rPr>
          <w:sz w:val="28"/>
          <w:szCs w:val="28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235"/>
    <w:multiLevelType w:val="hybridMultilevel"/>
    <w:tmpl w:val="B53EA2AE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137CE8"/>
    <w:multiLevelType w:val="hybridMultilevel"/>
    <w:tmpl w:val="61044A16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FB1CEC"/>
    <w:multiLevelType w:val="hybridMultilevel"/>
    <w:tmpl w:val="6A8638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DA6"/>
    <w:rsid w:val="000359E7"/>
    <w:rsid w:val="000377C2"/>
    <w:rsid w:val="00114EE0"/>
    <w:rsid w:val="00463234"/>
    <w:rsid w:val="005206F8"/>
    <w:rsid w:val="00534601"/>
    <w:rsid w:val="0066020C"/>
    <w:rsid w:val="00686F0B"/>
    <w:rsid w:val="007B356E"/>
    <w:rsid w:val="00891CD1"/>
    <w:rsid w:val="008B256C"/>
    <w:rsid w:val="00955D33"/>
    <w:rsid w:val="009642D2"/>
    <w:rsid w:val="00AC54AE"/>
    <w:rsid w:val="00D50DA6"/>
    <w:rsid w:val="00DA5550"/>
    <w:rsid w:val="00F14F86"/>
    <w:rsid w:val="00FF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25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0DA6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semiHidden/>
    <w:rsid w:val="00534601"/>
    <w:pPr>
      <w:spacing w:after="120" w:line="240" w:lineRule="auto"/>
      <w:jc w:val="both"/>
    </w:pPr>
    <w:rPr>
      <w:rFonts w:ascii="Times New Roman" w:eastAsia="Times New Roman" w:hAnsi="Times New Roman" w:cs="Arial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34601"/>
    <w:rPr>
      <w:rFonts w:ascii="Times New Roman" w:eastAsia="Times New Roman" w:hAnsi="Times New Roman" w:cs="Arial"/>
      <w:sz w:val="20"/>
      <w:szCs w:val="20"/>
      <w:lang w:eastAsia="sk-SK"/>
    </w:rPr>
  </w:style>
  <w:style w:type="character" w:styleId="Odkaznapoznmkupodiarou">
    <w:name w:val="footnote reference"/>
    <w:basedOn w:val="Predvolenpsmoodseku"/>
    <w:semiHidden/>
    <w:rsid w:val="00534601"/>
    <w:rPr>
      <w:vertAlign w:val="superscript"/>
    </w:rPr>
  </w:style>
  <w:style w:type="paragraph" w:styleId="Pta">
    <w:name w:val="footer"/>
    <w:basedOn w:val="Normlny"/>
    <w:link w:val="PtaChar"/>
    <w:rsid w:val="0066020C"/>
    <w:pPr>
      <w:tabs>
        <w:tab w:val="center" w:pos="4536"/>
        <w:tab w:val="right" w:pos="9072"/>
      </w:tabs>
      <w:spacing w:after="120" w:line="240" w:lineRule="auto"/>
      <w:jc w:val="both"/>
    </w:pPr>
    <w:rPr>
      <w:rFonts w:ascii="Times New Roman" w:eastAsia="Times New Roman" w:hAnsi="Times New Roman" w:cs="Arial"/>
      <w:sz w:val="32"/>
      <w:szCs w:val="32"/>
      <w:lang w:eastAsia="sk-SK"/>
    </w:rPr>
  </w:style>
  <w:style w:type="character" w:customStyle="1" w:styleId="PtaChar">
    <w:name w:val="Päta Char"/>
    <w:basedOn w:val="Predvolenpsmoodseku"/>
    <w:link w:val="Pta"/>
    <w:rsid w:val="0066020C"/>
    <w:rPr>
      <w:rFonts w:ascii="Times New Roman" w:eastAsia="Times New Roman" w:hAnsi="Times New Roman" w:cs="Arial"/>
      <w:sz w:val="32"/>
      <w:szCs w:val="32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Jožko Kostelanský</dc:creator>
  <cp:keywords/>
  <dc:description/>
  <cp:lastModifiedBy>Jožko Kostelanský</cp:lastModifiedBy>
  <cp:revision>24</cp:revision>
  <dcterms:created xsi:type="dcterms:W3CDTF">2012-01-11T16:47:00Z</dcterms:created>
  <dcterms:modified xsi:type="dcterms:W3CDTF">2012-01-12T05:08:00Z</dcterms:modified>
</cp:coreProperties>
</file>