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3"/>
        <w:gridCol w:w="1582"/>
        <w:gridCol w:w="1475"/>
        <w:gridCol w:w="1542"/>
        <w:gridCol w:w="1542"/>
        <w:gridCol w:w="1368"/>
      </w:tblGrid>
      <w:tr w:rsidR="008D3600" w14:paraId="04AEBB46" w14:textId="3F7B851D" w:rsidTr="008D3600">
        <w:tc>
          <w:tcPr>
            <w:tcW w:w="1553" w:type="dxa"/>
          </w:tcPr>
          <w:p w14:paraId="4A5A8062" w14:textId="77777777" w:rsidR="008D3600" w:rsidRDefault="008D3600">
            <w:bookmarkStart w:id="0" w:name="_GoBack"/>
            <w:bookmarkEnd w:id="0"/>
          </w:p>
        </w:tc>
        <w:tc>
          <w:tcPr>
            <w:tcW w:w="1582" w:type="dxa"/>
          </w:tcPr>
          <w:p w14:paraId="0CFBFC1B" w14:textId="55AD5745" w:rsidR="008D3600" w:rsidRDefault="008D3600" w:rsidP="00306589">
            <w:pPr>
              <w:jc w:val="center"/>
            </w:pPr>
            <w:r>
              <w:t>TEPLOTA</w:t>
            </w:r>
          </w:p>
        </w:tc>
        <w:tc>
          <w:tcPr>
            <w:tcW w:w="1475" w:type="dxa"/>
          </w:tcPr>
          <w:p w14:paraId="3A035CBE" w14:textId="04225B99" w:rsidR="008D3600" w:rsidRDefault="008D3600" w:rsidP="00306589">
            <w:pPr>
              <w:jc w:val="center"/>
            </w:pPr>
            <w:r>
              <w:t>pH</w:t>
            </w:r>
          </w:p>
        </w:tc>
        <w:tc>
          <w:tcPr>
            <w:tcW w:w="1542" w:type="dxa"/>
          </w:tcPr>
          <w:p w14:paraId="2E09C30F" w14:textId="5CFA8444" w:rsidR="008D3600" w:rsidRPr="00306589" w:rsidRDefault="008D3600" w:rsidP="00306589">
            <w:pPr>
              <w:jc w:val="center"/>
              <w:rPr>
                <w:vertAlign w:val="subscript"/>
              </w:rPr>
            </w:pPr>
            <w:r>
              <w:t>OBSAH – O</w:t>
            </w:r>
            <w:r>
              <w:rPr>
                <w:vertAlign w:val="subscript"/>
              </w:rPr>
              <w:t>2</w:t>
            </w:r>
          </w:p>
        </w:tc>
        <w:tc>
          <w:tcPr>
            <w:tcW w:w="1542" w:type="dxa"/>
          </w:tcPr>
          <w:p w14:paraId="478CEEB7" w14:textId="0AA3D880" w:rsidR="008D3600" w:rsidRPr="00306589" w:rsidRDefault="008D3600" w:rsidP="00306589">
            <w:pPr>
              <w:jc w:val="center"/>
              <w:rPr>
                <w:vertAlign w:val="subscript"/>
              </w:rPr>
            </w:pPr>
            <w:r>
              <w:t>OBSAH – CO</w:t>
            </w:r>
            <w:r>
              <w:rPr>
                <w:vertAlign w:val="subscript"/>
              </w:rPr>
              <w:t>2</w:t>
            </w:r>
          </w:p>
        </w:tc>
        <w:tc>
          <w:tcPr>
            <w:tcW w:w="1368" w:type="dxa"/>
          </w:tcPr>
          <w:p w14:paraId="00AE80E8" w14:textId="1BE70147" w:rsidR="008D3600" w:rsidRDefault="008D3600" w:rsidP="00306589">
            <w:pPr>
              <w:jc w:val="center"/>
            </w:pPr>
            <w:r>
              <w:t>Vodivosť</w:t>
            </w:r>
          </w:p>
        </w:tc>
      </w:tr>
      <w:tr w:rsidR="008D3600" w14:paraId="0D5D8A18" w14:textId="4193EFD1" w:rsidTr="008D3600">
        <w:tc>
          <w:tcPr>
            <w:tcW w:w="1553" w:type="dxa"/>
          </w:tcPr>
          <w:p w14:paraId="3E532946" w14:textId="4CF77753" w:rsidR="008D3600" w:rsidRPr="00306589" w:rsidRDefault="008D3600" w:rsidP="00306589">
            <w:pPr>
              <w:jc w:val="center"/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O - JAZERO</w:t>
            </w:r>
          </w:p>
        </w:tc>
        <w:tc>
          <w:tcPr>
            <w:tcW w:w="1582" w:type="dxa"/>
          </w:tcPr>
          <w:p w14:paraId="176328CA" w14:textId="5C400A66" w:rsidR="008D3600" w:rsidRDefault="008D3600" w:rsidP="00306589">
            <w:pPr>
              <w:jc w:val="center"/>
            </w:pPr>
            <w:r>
              <w:t xml:space="preserve">15,6 </w:t>
            </w:r>
            <w:r>
              <w:rPr>
                <w:rFonts w:cstheme="minorHAnsi"/>
              </w:rPr>
              <w:t>⁰</w:t>
            </w:r>
            <w:r>
              <w:t>C</w:t>
            </w:r>
          </w:p>
        </w:tc>
        <w:tc>
          <w:tcPr>
            <w:tcW w:w="1475" w:type="dxa"/>
          </w:tcPr>
          <w:p w14:paraId="5220965D" w14:textId="76B40D40" w:rsidR="008D3600" w:rsidRDefault="008D3600" w:rsidP="00306589">
            <w:pPr>
              <w:jc w:val="center"/>
            </w:pPr>
            <w:r>
              <w:t xml:space="preserve"> 6,58</w:t>
            </w:r>
          </w:p>
        </w:tc>
        <w:tc>
          <w:tcPr>
            <w:tcW w:w="1542" w:type="dxa"/>
          </w:tcPr>
          <w:p w14:paraId="4735447A" w14:textId="4F36DEAE" w:rsidR="008D3600" w:rsidRDefault="008D3600" w:rsidP="005C5A97">
            <w:pPr>
              <w:jc w:val="center"/>
            </w:pPr>
            <w:r>
              <w:t xml:space="preserve">2,26 </w:t>
            </w:r>
            <w:r>
              <w:rPr>
                <w:rFonts w:cstheme="minorHAnsi"/>
              </w:rPr>
              <w:t>%</w:t>
            </w:r>
          </w:p>
        </w:tc>
        <w:tc>
          <w:tcPr>
            <w:tcW w:w="1542" w:type="dxa"/>
          </w:tcPr>
          <w:p w14:paraId="6190DC3A" w14:textId="2F72D954" w:rsidR="008D3600" w:rsidRDefault="008D3600" w:rsidP="00306589">
            <w:pPr>
              <w:jc w:val="center"/>
            </w:pPr>
            <w:r>
              <w:t>566</w:t>
            </w:r>
          </w:p>
        </w:tc>
        <w:tc>
          <w:tcPr>
            <w:tcW w:w="1368" w:type="dxa"/>
          </w:tcPr>
          <w:p w14:paraId="6363ECDB" w14:textId="4A16802D" w:rsidR="008D3600" w:rsidRDefault="008D3600" w:rsidP="00306589">
            <w:pPr>
              <w:jc w:val="center"/>
            </w:pPr>
            <w:r>
              <w:t xml:space="preserve">260 </w:t>
            </w:r>
            <w:r>
              <w:rPr>
                <w:rFonts w:cstheme="minorHAnsi"/>
              </w:rPr>
              <w:t>µ</w:t>
            </w:r>
            <w:r>
              <w:rPr>
                <w:rFonts w:ascii="Calibri" w:hAnsi="Calibri" w:cs="Calibri"/>
              </w:rPr>
              <w:t>S/cm</w:t>
            </w:r>
          </w:p>
        </w:tc>
      </w:tr>
      <w:tr w:rsidR="008D3600" w14:paraId="725E1CB0" w14:textId="0B828140" w:rsidTr="008D3600">
        <w:tc>
          <w:tcPr>
            <w:tcW w:w="1553" w:type="dxa"/>
          </w:tcPr>
          <w:p w14:paraId="58877935" w14:textId="72963FF0" w:rsidR="008D3600" w:rsidRPr="00306589" w:rsidRDefault="008D3600" w:rsidP="00306589">
            <w:pPr>
              <w:jc w:val="center"/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O – PRÍTOK</w:t>
            </w:r>
          </w:p>
        </w:tc>
        <w:tc>
          <w:tcPr>
            <w:tcW w:w="1582" w:type="dxa"/>
          </w:tcPr>
          <w:p w14:paraId="6041D2D3" w14:textId="1FDBD2E8" w:rsidR="008D3600" w:rsidRDefault="008D3600" w:rsidP="005C5A97">
            <w:pPr>
              <w:jc w:val="center"/>
            </w:pPr>
            <w:r>
              <w:t xml:space="preserve">13,8 </w:t>
            </w:r>
            <w:r>
              <w:rPr>
                <w:rFonts w:cstheme="minorHAnsi"/>
              </w:rPr>
              <w:t>⁰</w:t>
            </w:r>
            <w:r>
              <w:t>C</w:t>
            </w:r>
          </w:p>
        </w:tc>
        <w:tc>
          <w:tcPr>
            <w:tcW w:w="1475" w:type="dxa"/>
          </w:tcPr>
          <w:p w14:paraId="5841CA0F" w14:textId="478A1BDC" w:rsidR="008D3600" w:rsidRDefault="008D3600" w:rsidP="005C5A97">
            <w:pPr>
              <w:jc w:val="center"/>
            </w:pPr>
            <w:r>
              <w:t>6,42</w:t>
            </w:r>
          </w:p>
        </w:tc>
        <w:tc>
          <w:tcPr>
            <w:tcW w:w="1542" w:type="dxa"/>
          </w:tcPr>
          <w:p w14:paraId="6EF18061" w14:textId="07098F3B" w:rsidR="008D3600" w:rsidRDefault="008D3600" w:rsidP="005C5A97">
            <w:pPr>
              <w:jc w:val="center"/>
            </w:pPr>
            <w:r>
              <w:t xml:space="preserve">2,30 </w:t>
            </w:r>
            <w:r>
              <w:rPr>
                <w:rFonts w:cstheme="minorHAnsi"/>
              </w:rPr>
              <w:t>%</w:t>
            </w:r>
          </w:p>
        </w:tc>
        <w:tc>
          <w:tcPr>
            <w:tcW w:w="1542" w:type="dxa"/>
          </w:tcPr>
          <w:p w14:paraId="41D70EC3" w14:textId="34B1C8A2" w:rsidR="008D3600" w:rsidRDefault="008D3600" w:rsidP="005C5A97">
            <w:pPr>
              <w:jc w:val="center"/>
            </w:pPr>
            <w:r>
              <w:t>649</w:t>
            </w:r>
          </w:p>
        </w:tc>
        <w:tc>
          <w:tcPr>
            <w:tcW w:w="1368" w:type="dxa"/>
          </w:tcPr>
          <w:p w14:paraId="28A5391C" w14:textId="3F5FA717" w:rsidR="008D3600" w:rsidRDefault="008D3600" w:rsidP="008D3600">
            <w:pPr>
              <w:jc w:val="center"/>
            </w:pPr>
            <w:r>
              <w:t xml:space="preserve">297 </w:t>
            </w:r>
            <w:r>
              <w:rPr>
                <w:rFonts w:cstheme="minorHAnsi"/>
              </w:rPr>
              <w:t>µ</w:t>
            </w:r>
            <w:r>
              <w:rPr>
                <w:rFonts w:ascii="Calibri" w:hAnsi="Calibri" w:cs="Calibri"/>
              </w:rPr>
              <w:t>S/cm</w:t>
            </w:r>
          </w:p>
        </w:tc>
      </w:tr>
      <w:tr w:rsidR="008D3600" w14:paraId="1B3F0826" w14:textId="77777777" w:rsidTr="008D3600">
        <w:tc>
          <w:tcPr>
            <w:tcW w:w="1553" w:type="dxa"/>
          </w:tcPr>
          <w:p w14:paraId="600ECD8D" w14:textId="014CBBB5" w:rsidR="008D3600" w:rsidRDefault="008D3600" w:rsidP="00306589">
            <w:pPr>
              <w:jc w:val="center"/>
            </w:pPr>
            <w:r>
              <w:t>voda z potoka</w:t>
            </w:r>
          </w:p>
        </w:tc>
        <w:tc>
          <w:tcPr>
            <w:tcW w:w="1582" w:type="dxa"/>
          </w:tcPr>
          <w:p w14:paraId="32F070D8" w14:textId="558BB987" w:rsidR="008D3600" w:rsidRDefault="008D3600" w:rsidP="005C5A97">
            <w:pPr>
              <w:jc w:val="center"/>
            </w:pPr>
            <w:r>
              <w:t xml:space="preserve">9,4 </w:t>
            </w:r>
            <w:r>
              <w:rPr>
                <w:rFonts w:cstheme="minorHAnsi"/>
              </w:rPr>
              <w:t>⁰</w:t>
            </w:r>
            <w:r>
              <w:t>C</w:t>
            </w:r>
          </w:p>
        </w:tc>
        <w:tc>
          <w:tcPr>
            <w:tcW w:w="1475" w:type="dxa"/>
          </w:tcPr>
          <w:p w14:paraId="4D25CEAF" w14:textId="77777777" w:rsidR="008D3600" w:rsidRDefault="008D3600" w:rsidP="005C5A97">
            <w:pPr>
              <w:jc w:val="center"/>
            </w:pPr>
          </w:p>
        </w:tc>
        <w:tc>
          <w:tcPr>
            <w:tcW w:w="1542" w:type="dxa"/>
          </w:tcPr>
          <w:p w14:paraId="3E76DC9A" w14:textId="77777777" w:rsidR="008D3600" w:rsidRDefault="008D3600" w:rsidP="005C5A97">
            <w:pPr>
              <w:jc w:val="center"/>
            </w:pPr>
          </w:p>
        </w:tc>
        <w:tc>
          <w:tcPr>
            <w:tcW w:w="1542" w:type="dxa"/>
          </w:tcPr>
          <w:p w14:paraId="70F9CF4B" w14:textId="77777777" w:rsidR="008D3600" w:rsidRDefault="008D3600" w:rsidP="005C5A97">
            <w:pPr>
              <w:jc w:val="center"/>
            </w:pPr>
          </w:p>
        </w:tc>
        <w:tc>
          <w:tcPr>
            <w:tcW w:w="1368" w:type="dxa"/>
          </w:tcPr>
          <w:p w14:paraId="3A9257CC" w14:textId="1A802FAB" w:rsidR="008D3600" w:rsidRDefault="008D3600" w:rsidP="005C5A97">
            <w:pPr>
              <w:jc w:val="center"/>
            </w:pPr>
            <w:r>
              <w:t xml:space="preserve">193,9 </w:t>
            </w:r>
            <w:r>
              <w:rPr>
                <w:rFonts w:cstheme="minorHAnsi"/>
              </w:rPr>
              <w:t>µ</w:t>
            </w:r>
            <w:r>
              <w:rPr>
                <w:rFonts w:ascii="Calibri" w:hAnsi="Calibri" w:cs="Calibri"/>
              </w:rPr>
              <w:t>S/cm</w:t>
            </w:r>
          </w:p>
        </w:tc>
      </w:tr>
      <w:tr w:rsidR="008D3600" w14:paraId="76FFEBC8" w14:textId="77777777" w:rsidTr="008D3600">
        <w:tc>
          <w:tcPr>
            <w:tcW w:w="1553" w:type="dxa"/>
          </w:tcPr>
          <w:p w14:paraId="57F28C2C" w14:textId="008C5852" w:rsidR="008D3600" w:rsidRDefault="008D3600" w:rsidP="00306589">
            <w:pPr>
              <w:jc w:val="center"/>
            </w:pPr>
            <w:r>
              <w:t>voda zo studne</w:t>
            </w:r>
          </w:p>
        </w:tc>
        <w:tc>
          <w:tcPr>
            <w:tcW w:w="1582" w:type="dxa"/>
          </w:tcPr>
          <w:p w14:paraId="0EF869A0" w14:textId="6CB93839" w:rsidR="008D3600" w:rsidRDefault="00056025" w:rsidP="005C5A97">
            <w:pPr>
              <w:jc w:val="center"/>
            </w:pPr>
            <w:r>
              <w:t>-</w:t>
            </w:r>
          </w:p>
        </w:tc>
        <w:tc>
          <w:tcPr>
            <w:tcW w:w="1475" w:type="dxa"/>
          </w:tcPr>
          <w:p w14:paraId="6AF8D958" w14:textId="6A345D74" w:rsidR="008D3600" w:rsidRDefault="00056025" w:rsidP="005C5A97">
            <w:pPr>
              <w:jc w:val="center"/>
            </w:pPr>
            <w:r>
              <w:t>-</w:t>
            </w:r>
          </w:p>
        </w:tc>
        <w:tc>
          <w:tcPr>
            <w:tcW w:w="1542" w:type="dxa"/>
          </w:tcPr>
          <w:p w14:paraId="67B6E3FA" w14:textId="18AEE0AA" w:rsidR="008D3600" w:rsidRDefault="00056025" w:rsidP="005C5A97">
            <w:pPr>
              <w:jc w:val="center"/>
            </w:pPr>
            <w:r>
              <w:t>-</w:t>
            </w:r>
          </w:p>
        </w:tc>
        <w:tc>
          <w:tcPr>
            <w:tcW w:w="1542" w:type="dxa"/>
          </w:tcPr>
          <w:p w14:paraId="6E54D3F2" w14:textId="07ED9A46" w:rsidR="008D3600" w:rsidRDefault="00056025" w:rsidP="005C5A97">
            <w:pPr>
              <w:jc w:val="center"/>
            </w:pPr>
            <w:r>
              <w:t>-</w:t>
            </w:r>
          </w:p>
        </w:tc>
        <w:tc>
          <w:tcPr>
            <w:tcW w:w="1368" w:type="dxa"/>
          </w:tcPr>
          <w:p w14:paraId="4753DADB" w14:textId="77777777" w:rsidR="008D3600" w:rsidRDefault="008D3600" w:rsidP="005C5A97">
            <w:pPr>
              <w:jc w:val="center"/>
            </w:pPr>
          </w:p>
        </w:tc>
      </w:tr>
    </w:tbl>
    <w:p w14:paraId="3A8472F1" w14:textId="77777777" w:rsidR="0029763C" w:rsidRDefault="0029763C"/>
    <w:p w14:paraId="414431F7" w14:textId="77777777" w:rsidR="00056025" w:rsidRDefault="00056025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956"/>
        <w:gridCol w:w="1992"/>
        <w:gridCol w:w="1858"/>
        <w:gridCol w:w="1858"/>
      </w:tblGrid>
      <w:tr w:rsidR="001674B6" w14:paraId="28739BED" w14:textId="3B7FA8E4" w:rsidTr="00F03CF1">
        <w:trPr>
          <w:trHeight w:val="1296"/>
        </w:trPr>
        <w:tc>
          <w:tcPr>
            <w:tcW w:w="1956" w:type="dxa"/>
          </w:tcPr>
          <w:p w14:paraId="2D0E1B70" w14:textId="77777777" w:rsidR="001674B6" w:rsidRDefault="001674B6" w:rsidP="00A124A7"/>
        </w:tc>
        <w:tc>
          <w:tcPr>
            <w:tcW w:w="1992" w:type="dxa"/>
          </w:tcPr>
          <w:p w14:paraId="251995A3" w14:textId="7B209A38" w:rsidR="001674B6" w:rsidRDefault="001674B6" w:rsidP="00A124A7">
            <w:pPr>
              <w:jc w:val="center"/>
            </w:pPr>
            <w:r>
              <w:t xml:space="preserve">zistený obsah </w:t>
            </w:r>
            <w:proofErr w:type="spellStart"/>
            <w:r>
              <w:t>ortute</w:t>
            </w:r>
            <w:proofErr w:type="spellEnd"/>
          </w:p>
          <w:p w14:paraId="113F6DA2" w14:textId="15912D16" w:rsidR="001674B6" w:rsidRDefault="001674B6" w:rsidP="001674B6">
            <w:pPr>
              <w:jc w:val="center"/>
            </w:pPr>
            <w:r>
              <w:t xml:space="preserve">vo vzorke vody </w:t>
            </w:r>
          </w:p>
        </w:tc>
        <w:tc>
          <w:tcPr>
            <w:tcW w:w="1858" w:type="dxa"/>
          </w:tcPr>
          <w:p w14:paraId="7DB6696A" w14:textId="77777777" w:rsidR="001674B6" w:rsidRDefault="001674B6" w:rsidP="001674B6">
            <w:pPr>
              <w:jc w:val="center"/>
            </w:pPr>
            <w:r>
              <w:t xml:space="preserve">zistený obsah </w:t>
            </w:r>
            <w:proofErr w:type="spellStart"/>
            <w:r>
              <w:t>ortute</w:t>
            </w:r>
            <w:proofErr w:type="spellEnd"/>
          </w:p>
          <w:p w14:paraId="495DA071" w14:textId="24B438EA" w:rsidR="001674B6" w:rsidRDefault="001674B6" w:rsidP="001674B6">
            <w:pPr>
              <w:jc w:val="center"/>
            </w:pPr>
            <w:r>
              <w:t xml:space="preserve">vo vzorke vody </w:t>
            </w:r>
            <w:r>
              <w:rPr>
                <w:rFonts w:cstheme="minorHAnsi"/>
              </w:rPr>
              <w:t>µ</w:t>
            </w:r>
            <w:r>
              <w:t xml:space="preserve">g/l </w:t>
            </w:r>
          </w:p>
        </w:tc>
        <w:tc>
          <w:tcPr>
            <w:tcW w:w="1858" w:type="dxa"/>
          </w:tcPr>
          <w:p w14:paraId="426D14D6" w14:textId="77777777" w:rsidR="001674B6" w:rsidRDefault="001674B6" w:rsidP="001674B6">
            <w:pPr>
              <w:jc w:val="center"/>
            </w:pPr>
            <w:r>
              <w:t>Najvyššia prípustná koncentrácia Hg</w:t>
            </w:r>
          </w:p>
          <w:p w14:paraId="2B7F0FE4" w14:textId="3638C834" w:rsidR="001674B6" w:rsidRDefault="001674B6" w:rsidP="001674B6">
            <w:pPr>
              <w:jc w:val="center"/>
            </w:pPr>
            <w:r>
              <w:t>limit podľa *</w:t>
            </w:r>
          </w:p>
        </w:tc>
      </w:tr>
      <w:tr w:rsidR="001674B6" w14:paraId="69FF8CD4" w14:textId="4491683B" w:rsidTr="00F03CF1">
        <w:trPr>
          <w:trHeight w:val="254"/>
        </w:trPr>
        <w:tc>
          <w:tcPr>
            <w:tcW w:w="1956" w:type="dxa"/>
          </w:tcPr>
          <w:p w14:paraId="7631A657" w14:textId="327DF480" w:rsidR="001674B6" w:rsidRPr="00306589" w:rsidRDefault="001674B6" w:rsidP="00A124A7">
            <w:pPr>
              <w:jc w:val="center"/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O - JAZERO</w:t>
            </w:r>
          </w:p>
        </w:tc>
        <w:tc>
          <w:tcPr>
            <w:tcW w:w="1992" w:type="dxa"/>
          </w:tcPr>
          <w:p w14:paraId="69C7503D" w14:textId="1A2DCC78" w:rsidR="001674B6" w:rsidRDefault="001674B6" w:rsidP="00602414">
            <w:pPr>
              <w:jc w:val="center"/>
            </w:pPr>
            <w:r>
              <w:t>0,2</w:t>
            </w:r>
            <w:r w:rsidR="00602414">
              <w:t>24</w:t>
            </w:r>
            <w:r>
              <w:t xml:space="preserve"> mg/l</w:t>
            </w:r>
          </w:p>
        </w:tc>
        <w:tc>
          <w:tcPr>
            <w:tcW w:w="1858" w:type="dxa"/>
          </w:tcPr>
          <w:p w14:paraId="1E5E1F16" w14:textId="103CF2EA" w:rsidR="001674B6" w:rsidRDefault="00602414" w:rsidP="000E38FE">
            <w:pPr>
              <w:jc w:val="center"/>
            </w:pPr>
            <w:r>
              <w:t>224</w:t>
            </w:r>
            <w:r w:rsidR="001674B6">
              <w:t xml:space="preserve"> </w:t>
            </w:r>
          </w:p>
        </w:tc>
        <w:tc>
          <w:tcPr>
            <w:tcW w:w="1858" w:type="dxa"/>
          </w:tcPr>
          <w:p w14:paraId="19588770" w14:textId="21A324EE" w:rsidR="001674B6" w:rsidRDefault="00602414" w:rsidP="000E38FE">
            <w:pPr>
              <w:jc w:val="center"/>
            </w:pPr>
            <w:r>
              <w:t xml:space="preserve">0,07 </w:t>
            </w:r>
            <w:r>
              <w:rPr>
                <w:rFonts w:cstheme="minorHAnsi"/>
              </w:rPr>
              <w:t>µ</w:t>
            </w:r>
            <w:r>
              <w:t>g/l</w:t>
            </w:r>
          </w:p>
        </w:tc>
      </w:tr>
      <w:tr w:rsidR="001674B6" w14:paraId="6E98056D" w14:textId="74508BA8" w:rsidTr="00F03CF1">
        <w:trPr>
          <w:trHeight w:val="254"/>
        </w:trPr>
        <w:tc>
          <w:tcPr>
            <w:tcW w:w="1956" w:type="dxa"/>
          </w:tcPr>
          <w:p w14:paraId="0BCA81AD" w14:textId="77777777" w:rsidR="001674B6" w:rsidRPr="00306589" w:rsidRDefault="001674B6" w:rsidP="00A124A7">
            <w:pPr>
              <w:jc w:val="center"/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O – PRÍTOK</w:t>
            </w:r>
          </w:p>
        </w:tc>
        <w:tc>
          <w:tcPr>
            <w:tcW w:w="1992" w:type="dxa"/>
          </w:tcPr>
          <w:p w14:paraId="72DD8976" w14:textId="7BB886D9" w:rsidR="001674B6" w:rsidRDefault="00602414" w:rsidP="00A124A7">
            <w:pPr>
              <w:jc w:val="center"/>
            </w:pPr>
            <w:r>
              <w:t>0,054 mg/l</w:t>
            </w:r>
          </w:p>
        </w:tc>
        <w:tc>
          <w:tcPr>
            <w:tcW w:w="1858" w:type="dxa"/>
          </w:tcPr>
          <w:p w14:paraId="37EF55E0" w14:textId="0D3FACFD" w:rsidR="001674B6" w:rsidRDefault="00602414" w:rsidP="00A124A7">
            <w:pPr>
              <w:jc w:val="center"/>
            </w:pPr>
            <w:r>
              <w:t>54</w:t>
            </w:r>
          </w:p>
        </w:tc>
        <w:tc>
          <w:tcPr>
            <w:tcW w:w="1858" w:type="dxa"/>
          </w:tcPr>
          <w:p w14:paraId="510AA02B" w14:textId="0ACC7FBA" w:rsidR="001674B6" w:rsidRDefault="00602414" w:rsidP="00A124A7">
            <w:pPr>
              <w:jc w:val="center"/>
            </w:pPr>
            <w:r>
              <w:t xml:space="preserve">0,07 </w:t>
            </w:r>
            <w:r>
              <w:rPr>
                <w:rFonts w:cstheme="minorHAnsi"/>
              </w:rPr>
              <w:t>µ</w:t>
            </w:r>
            <w:r>
              <w:t>g/l</w:t>
            </w:r>
          </w:p>
        </w:tc>
      </w:tr>
      <w:tr w:rsidR="001674B6" w14:paraId="0C4B1B99" w14:textId="1FAF8071" w:rsidTr="00F03CF1">
        <w:trPr>
          <w:trHeight w:val="254"/>
        </w:trPr>
        <w:tc>
          <w:tcPr>
            <w:tcW w:w="1956" w:type="dxa"/>
          </w:tcPr>
          <w:p w14:paraId="59152227" w14:textId="77777777" w:rsidR="001674B6" w:rsidRDefault="001674B6" w:rsidP="00A124A7">
            <w:pPr>
              <w:jc w:val="center"/>
            </w:pPr>
            <w:r>
              <w:t>voda z potoka</w:t>
            </w:r>
          </w:p>
        </w:tc>
        <w:tc>
          <w:tcPr>
            <w:tcW w:w="1992" w:type="dxa"/>
          </w:tcPr>
          <w:p w14:paraId="1ACC203D" w14:textId="7EBF6970" w:rsidR="001674B6" w:rsidRDefault="00602414" w:rsidP="00A124A7">
            <w:pPr>
              <w:jc w:val="center"/>
            </w:pPr>
            <w:r>
              <w:t>0,042 mg/l</w:t>
            </w:r>
          </w:p>
        </w:tc>
        <w:tc>
          <w:tcPr>
            <w:tcW w:w="1858" w:type="dxa"/>
          </w:tcPr>
          <w:p w14:paraId="23FD977C" w14:textId="5EDC1F4E" w:rsidR="001674B6" w:rsidRDefault="00602414" w:rsidP="00A124A7">
            <w:pPr>
              <w:jc w:val="center"/>
            </w:pPr>
            <w:r>
              <w:t>42</w:t>
            </w:r>
          </w:p>
        </w:tc>
        <w:tc>
          <w:tcPr>
            <w:tcW w:w="1858" w:type="dxa"/>
          </w:tcPr>
          <w:p w14:paraId="2ADF3B54" w14:textId="624CBE10" w:rsidR="001674B6" w:rsidRDefault="00602414" w:rsidP="00A124A7">
            <w:pPr>
              <w:jc w:val="center"/>
            </w:pPr>
            <w:r>
              <w:t xml:space="preserve">0,07 </w:t>
            </w:r>
            <w:r>
              <w:rPr>
                <w:rFonts w:cstheme="minorHAnsi"/>
              </w:rPr>
              <w:t>µ</w:t>
            </w:r>
            <w:r>
              <w:t>g/l</w:t>
            </w:r>
          </w:p>
        </w:tc>
      </w:tr>
      <w:tr w:rsidR="001674B6" w14:paraId="37214342" w14:textId="50F3DBE8" w:rsidTr="00F03CF1">
        <w:trPr>
          <w:trHeight w:val="521"/>
        </w:trPr>
        <w:tc>
          <w:tcPr>
            <w:tcW w:w="1956" w:type="dxa"/>
          </w:tcPr>
          <w:p w14:paraId="386E7E25" w14:textId="77777777" w:rsidR="001674B6" w:rsidRDefault="001674B6" w:rsidP="00A124A7">
            <w:pPr>
              <w:jc w:val="center"/>
            </w:pPr>
            <w:r>
              <w:t>voda zo studne</w:t>
            </w:r>
          </w:p>
        </w:tc>
        <w:tc>
          <w:tcPr>
            <w:tcW w:w="1992" w:type="dxa"/>
          </w:tcPr>
          <w:p w14:paraId="01EA28D0" w14:textId="31E9A4EB" w:rsidR="001674B6" w:rsidRDefault="001674B6" w:rsidP="001674B6">
            <w:pPr>
              <w:jc w:val="center"/>
            </w:pPr>
            <w:r>
              <w:t>0,6 mg/l</w:t>
            </w:r>
          </w:p>
        </w:tc>
        <w:tc>
          <w:tcPr>
            <w:tcW w:w="1858" w:type="dxa"/>
          </w:tcPr>
          <w:p w14:paraId="0F2C5F19" w14:textId="442A2C74" w:rsidR="001674B6" w:rsidRDefault="00602414" w:rsidP="00A124A7">
            <w:pPr>
              <w:jc w:val="center"/>
            </w:pPr>
            <w:r>
              <w:t>600</w:t>
            </w:r>
          </w:p>
        </w:tc>
        <w:tc>
          <w:tcPr>
            <w:tcW w:w="1858" w:type="dxa"/>
          </w:tcPr>
          <w:p w14:paraId="36483DAE" w14:textId="1FF24FA8" w:rsidR="001674B6" w:rsidRDefault="001674B6" w:rsidP="00A124A7">
            <w:pPr>
              <w:jc w:val="center"/>
            </w:pPr>
            <w:r>
              <w:t xml:space="preserve">0,07 </w:t>
            </w:r>
            <w:r>
              <w:rPr>
                <w:rFonts w:cstheme="minorHAnsi"/>
              </w:rPr>
              <w:t>µ</w:t>
            </w:r>
            <w:r>
              <w:t>g/l</w:t>
            </w:r>
          </w:p>
        </w:tc>
      </w:tr>
    </w:tbl>
    <w:p w14:paraId="35162665" w14:textId="69E376A8" w:rsidR="000E38FE" w:rsidRPr="000E38FE" w:rsidRDefault="000E38FE" w:rsidP="000E38FE">
      <w:r>
        <w:t xml:space="preserve">* Nariadenie vlády SR č. 296/2010 Z. z., </w:t>
      </w:r>
      <w:r w:rsidRPr="000E38FE">
        <w:t xml:space="preserve"> ktorým sa ustanovujú požiadavky n</w:t>
      </w:r>
      <w:r>
        <w:t>a dosiahnutie dobrého stavu vôd</w:t>
      </w:r>
    </w:p>
    <w:p w14:paraId="703DB5F5" w14:textId="7C7C0D94" w:rsidR="00056025" w:rsidRDefault="00056025"/>
    <w:sectPr w:rsidR="00056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89"/>
    <w:rsid w:val="00056025"/>
    <w:rsid w:val="000E38FE"/>
    <w:rsid w:val="001674B6"/>
    <w:rsid w:val="0029763C"/>
    <w:rsid w:val="00306589"/>
    <w:rsid w:val="005C5A97"/>
    <w:rsid w:val="00602414"/>
    <w:rsid w:val="008D3600"/>
    <w:rsid w:val="00D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1D09"/>
  <w15:chartTrackingRefBased/>
  <w15:docId w15:val="{2B6E0411-8E01-49E2-9BA5-F9DBF09C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06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E38FE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0E3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6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luciahadkova@gmail.com</dc:creator>
  <cp:keywords/>
  <dc:description/>
  <cp:lastModifiedBy>uzivatel</cp:lastModifiedBy>
  <cp:revision>2</cp:revision>
  <dcterms:created xsi:type="dcterms:W3CDTF">2023-10-17T03:33:00Z</dcterms:created>
  <dcterms:modified xsi:type="dcterms:W3CDTF">2023-10-17T03:33:00Z</dcterms:modified>
</cp:coreProperties>
</file>