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DA4C66" w:rsidP="001F02D5">
      <w:pPr>
        <w:pStyle w:val="Nzov"/>
        <w:jc w:val="both"/>
      </w:pPr>
      <w:r>
        <w:rPr>
          <w:sz w:val="48"/>
          <w:szCs w:val="48"/>
        </w:rPr>
        <w:t>Význam a rozdelenie písomností</w:t>
      </w:r>
      <w:r w:rsidR="0022601E"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A4C66" w:rsidRPr="007C537C" w:rsidRDefault="00DA4C66" w:rsidP="007C537C">
      <w:pPr>
        <w:pStyle w:val="Nadpis1"/>
      </w:pPr>
      <w:r w:rsidRPr="007C537C">
        <w:rPr>
          <w:rStyle w:val="Siln"/>
          <w:b/>
          <w:bCs/>
        </w:rPr>
        <w:t>ROZDELENIE PÍSOMNOSTÍ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color w:val="000000"/>
        </w:rPr>
        <w:t>Z písomného styku vznikajú písomnosti, ktoré rozdeľujeme na:</w:t>
      </w:r>
    </w:p>
    <w:p w:rsidR="00DA4C66" w:rsidRPr="00DA4C66" w:rsidRDefault="00DA4C66" w:rsidP="00DA4C66">
      <w:pPr>
        <w:pStyle w:val="Normlnywebov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A4C66">
        <w:rPr>
          <w:rStyle w:val="Zvraznenie"/>
          <w:b/>
          <w:color w:val="000000"/>
        </w:rPr>
        <w:t>obchodné</w:t>
      </w:r>
      <w:r w:rsidRPr="00DA4C66">
        <w:rPr>
          <w:color w:val="000000"/>
        </w:rPr>
        <w:t xml:space="preserve"> (hospodárske) </w:t>
      </w:r>
      <w:r w:rsidRPr="00DA4C66">
        <w:rPr>
          <w:b/>
          <w:i/>
          <w:color w:val="000000"/>
        </w:rPr>
        <w:t>písomnosti</w:t>
      </w:r>
      <w:r w:rsidRPr="00DA4C66">
        <w:rPr>
          <w:color w:val="000000"/>
        </w:rPr>
        <w:t xml:space="preserve"> sú písomné správy hospodárskeho obsahu, ktoré sa vyhoto</w:t>
      </w:r>
      <w:r w:rsidRPr="00DA4C66">
        <w:rPr>
          <w:color w:val="000000"/>
        </w:rPr>
        <w:softHyphen/>
        <w:t>vujú vo firmách a organizáciách pri rokovaní s právnickými alebo fyzickými osobami alebo pri styku s organizačnými zložkami tej istej organizácie;</w:t>
      </w:r>
    </w:p>
    <w:p w:rsidR="00DA4C66" w:rsidRDefault="00DA4C66" w:rsidP="00DA4C66">
      <w:pPr>
        <w:pStyle w:val="Normlnywebov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A4C66">
        <w:rPr>
          <w:rStyle w:val="Zvraznenie"/>
          <w:color w:val="000000"/>
        </w:rPr>
        <w:t> </w:t>
      </w:r>
      <w:r w:rsidRPr="00DA4C66">
        <w:rPr>
          <w:rStyle w:val="Zvraznenie"/>
          <w:b/>
          <w:color w:val="000000"/>
        </w:rPr>
        <w:t>úradné písomnosti</w:t>
      </w:r>
      <w:r w:rsidRPr="00DA4C66">
        <w:rPr>
          <w:rStyle w:val="Zvraznenie"/>
          <w:color w:val="000000"/>
        </w:rPr>
        <w:t>,</w:t>
      </w:r>
      <w:r w:rsidRPr="00DA4C66">
        <w:rPr>
          <w:color w:val="000000"/>
        </w:rPr>
        <w:t> ktoré vznikajú v styku orgánov štátnej správy</w:t>
      </w:r>
      <w:r w:rsidR="007C537C">
        <w:rPr>
          <w:color w:val="000000"/>
        </w:rPr>
        <w:t xml:space="preserve"> s občanmi alebo organizáciami, o</w:t>
      </w:r>
      <w:r w:rsidRPr="00DA4C66">
        <w:rPr>
          <w:color w:val="000000"/>
        </w:rPr>
        <w:t>d obchodných písomností sa líšia obsahom, ale aj úpravou.</w:t>
      </w:r>
    </w:p>
    <w:p w:rsidR="00DA4C66" w:rsidRDefault="00DA4C66" w:rsidP="00DA4C66">
      <w:pPr>
        <w:pStyle w:val="Nadpis1"/>
        <w:spacing w:after="240"/>
        <w:jc w:val="both"/>
      </w:pPr>
      <w:r w:rsidRPr="00DA4C66">
        <w:t>Druhy obchodných písomnosti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Siln"/>
          <w:color w:val="000000"/>
        </w:rPr>
        <w:t>1.  Podľa určenia: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00B050"/>
        </w:rPr>
        <w:t>externé</w:t>
      </w:r>
      <w:r w:rsidRPr="00DA4C66">
        <w:rPr>
          <w:color w:val="000000"/>
        </w:rPr>
        <w:t> -  písomnosti vonkajšieho styku (s inými organizáciami, s nadriadenými organizáciami),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00B050"/>
        </w:rPr>
        <w:t>interné</w:t>
      </w:r>
      <w:r w:rsidRPr="00DA4C66">
        <w:rPr>
          <w:color w:val="00B050"/>
        </w:rPr>
        <w:t> </w:t>
      </w:r>
      <w:r w:rsidRPr="00DA4C66">
        <w:rPr>
          <w:color w:val="000000"/>
        </w:rPr>
        <w:t>- vnútropodnikové písomnosti (medzi útvarmi tej istej organizácie).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Siln"/>
          <w:color w:val="000000"/>
        </w:rPr>
        <w:t>2.   Podľa formy a spôsobu vyhotovenia: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C00000"/>
        </w:rPr>
        <w:t>individuálne štylizované písomnosti</w:t>
      </w:r>
      <w:r w:rsidRPr="00DA4C66">
        <w:rPr>
          <w:rStyle w:val="Zvraznenie"/>
          <w:color w:val="C00000"/>
        </w:rPr>
        <w:t xml:space="preserve"> </w:t>
      </w:r>
      <w:r>
        <w:rPr>
          <w:rStyle w:val="Zvraznenie"/>
          <w:color w:val="000000"/>
        </w:rPr>
        <w:t xml:space="preserve">- </w:t>
      </w:r>
      <w:r w:rsidRPr="00DA4C66">
        <w:rPr>
          <w:color w:val="000000"/>
        </w:rPr>
        <w:t>vyhotovujú sa vždy ako samostatné písomnosti pri vybavovaní konkrétnej záležitosti (každá individuálne štylizovaná písomnos</w:t>
      </w:r>
      <w:r>
        <w:rPr>
          <w:color w:val="000000"/>
        </w:rPr>
        <w:t>ť</w:t>
      </w:r>
      <w:r w:rsidRPr="00DA4C66">
        <w:rPr>
          <w:color w:val="000000"/>
        </w:rPr>
        <w:t xml:space="preserve"> je originál),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C00000"/>
        </w:rPr>
        <w:t>vyplnené formuláre</w:t>
      </w:r>
      <w:r w:rsidRPr="00DA4C66">
        <w:rPr>
          <w:color w:val="000000"/>
        </w:rPr>
        <w:t> </w:t>
      </w:r>
      <w:r>
        <w:rPr>
          <w:color w:val="000000"/>
        </w:rPr>
        <w:t>-</w:t>
      </w:r>
      <w:r w:rsidRPr="00DA4C66">
        <w:rPr>
          <w:color w:val="000000"/>
        </w:rPr>
        <w:t xml:space="preserve"> používajú sa vtedy, ak sa niektoré údaje opakujú (tie sú na formulároch predtlačené), ostatné údaje sa dopĺňajú od prípadu k prípadu,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C00000"/>
        </w:rPr>
        <w:t>rozmnožené písomnosti</w:t>
      </w:r>
      <w:r w:rsidRPr="00DA4C66">
        <w:rPr>
          <w:color w:val="C00000"/>
        </w:rPr>
        <w:t> </w:t>
      </w:r>
      <w:r>
        <w:rPr>
          <w:color w:val="000000"/>
        </w:rPr>
        <w:t>-</w:t>
      </w:r>
      <w:r w:rsidRPr="00DA4C66">
        <w:rPr>
          <w:color w:val="000000"/>
        </w:rPr>
        <w:t xml:space="preserve"> majú rovnaký obsah i</w:t>
      </w:r>
      <w:r>
        <w:rPr>
          <w:color w:val="000000"/>
        </w:rPr>
        <w:t> </w:t>
      </w:r>
      <w:r w:rsidRPr="00DA4C66">
        <w:rPr>
          <w:color w:val="000000"/>
        </w:rPr>
        <w:t>formu</w:t>
      </w:r>
      <w:r>
        <w:rPr>
          <w:color w:val="000000"/>
        </w:rPr>
        <w:t>,</w:t>
      </w:r>
      <w:r w:rsidRPr="00DA4C66">
        <w:rPr>
          <w:color w:val="000000"/>
        </w:rPr>
        <w:t xml:space="preserve"> </w:t>
      </w:r>
      <w:r>
        <w:rPr>
          <w:color w:val="000000"/>
        </w:rPr>
        <w:t>p</w:t>
      </w:r>
      <w:r w:rsidRPr="00DA4C66">
        <w:rPr>
          <w:color w:val="000000"/>
        </w:rPr>
        <w:t>oužívajú sa na vybavovanie rovnakej záležitosti pre viac prípadov.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Siln"/>
          <w:color w:val="000000"/>
        </w:rPr>
        <w:t>3.   Podľa obsahu správ: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0070C0"/>
        </w:rPr>
        <w:t>pri nákupe a predaji služieb a tovaru</w:t>
      </w:r>
      <w:r w:rsidRPr="00DA4C66">
        <w:rPr>
          <w:color w:val="000000"/>
        </w:rPr>
        <w:t> (dopyt, ponuka),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0070C0"/>
        </w:rPr>
        <w:t>pri uzatváraní a plnení kúpnych zmlúv</w:t>
      </w:r>
      <w:r w:rsidRPr="00DA4C66">
        <w:rPr>
          <w:color w:val="000000"/>
        </w:rPr>
        <w:t> (zmluva, faktúra),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0070C0"/>
        </w:rPr>
        <w:t>pri platení a financovaní</w:t>
      </w:r>
      <w:r w:rsidRPr="00DA4C66">
        <w:rPr>
          <w:color w:val="000000"/>
        </w:rPr>
        <w:t> (príkaz na úhradu),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DA4C66">
        <w:rPr>
          <w:rStyle w:val="Zvraznenie"/>
          <w:color w:val="0070C0"/>
        </w:rPr>
        <w:t>v styku s dopravnými a spojovými organizáciami</w:t>
      </w:r>
      <w:r w:rsidRPr="00DA4C66">
        <w:rPr>
          <w:color w:val="000000"/>
        </w:rPr>
        <w:t> (nákladný list, telegram),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7C537C">
        <w:rPr>
          <w:rStyle w:val="Zvraznenie"/>
          <w:color w:val="0070C0"/>
        </w:rPr>
        <w:t>v styku s orgánmi Štátnej správy, so súdmi</w:t>
      </w:r>
      <w:r w:rsidRPr="00DA4C66">
        <w:rPr>
          <w:rStyle w:val="Zvraznenie"/>
          <w:color w:val="000000"/>
        </w:rPr>
        <w:t>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7C537C">
        <w:rPr>
          <w:rStyle w:val="Zvraznenie"/>
          <w:color w:val="0070C0"/>
        </w:rPr>
        <w:t>jednoduché právne listiny</w:t>
      </w:r>
      <w:r w:rsidRPr="007C537C">
        <w:rPr>
          <w:color w:val="0070C0"/>
        </w:rPr>
        <w:t> </w:t>
      </w:r>
      <w:r w:rsidRPr="00DA4C66">
        <w:rPr>
          <w:color w:val="000000"/>
        </w:rPr>
        <w:t>(dlžobný úpis, splnomocnenie),</w:t>
      </w:r>
      <w:bookmarkStart w:id="0" w:name="_GoBack"/>
      <w:bookmarkEnd w:id="0"/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7C537C">
        <w:rPr>
          <w:rStyle w:val="Zvraznenie"/>
          <w:color w:val="0070C0"/>
        </w:rPr>
        <w:t>písomnosti osobného charakteru</w:t>
      </w:r>
      <w:r w:rsidRPr="00DA4C66">
        <w:rPr>
          <w:color w:val="000000"/>
        </w:rPr>
        <w:t> (blahoprajné, ďakovné listy),</w:t>
      </w:r>
    </w:p>
    <w:p w:rsidR="00DA4C66" w:rsidRPr="00DA4C66" w:rsidRDefault="00DA4C66" w:rsidP="00DA4C66">
      <w:pPr>
        <w:pStyle w:val="Normlnywebov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 w:rsidRPr="007C537C">
        <w:rPr>
          <w:rStyle w:val="Zvraznenie"/>
          <w:color w:val="0070C0"/>
        </w:rPr>
        <w:t>vnútropodnikové písomnosti</w:t>
      </w:r>
      <w:r w:rsidRPr="007C537C">
        <w:rPr>
          <w:color w:val="0070C0"/>
        </w:rPr>
        <w:t> </w:t>
      </w:r>
      <w:r w:rsidRPr="00DA4C66">
        <w:rPr>
          <w:color w:val="000000"/>
        </w:rPr>
        <w:t>(obežník, zápisnica z porady).</w:t>
      </w:r>
    </w:p>
    <w:p w:rsidR="00DA4C66" w:rsidRDefault="00DA4C66" w:rsidP="007C537C">
      <w:pPr>
        <w:pStyle w:val="Normlnywebov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Siln"/>
          <w:color w:val="000000"/>
        </w:rPr>
      </w:pPr>
      <w:r w:rsidRPr="00DA4C66">
        <w:rPr>
          <w:rStyle w:val="Siln"/>
          <w:color w:val="000000"/>
        </w:rPr>
        <w:t>Podľa závažnosti:</w:t>
      </w:r>
    </w:p>
    <w:p w:rsidR="00DA4C66" w:rsidRPr="00DA4C66" w:rsidRDefault="00DA4C66" w:rsidP="00DA4C66">
      <w:pPr>
        <w:pStyle w:val="Normlnywebov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A4C66">
        <w:rPr>
          <w:rStyle w:val="Zvraznenie"/>
          <w:color w:val="E36C0A" w:themeColor="accent6" w:themeShade="BF"/>
        </w:rPr>
        <w:t>obyčajné</w:t>
      </w:r>
      <w:r w:rsidRPr="00DA4C66">
        <w:rPr>
          <w:color w:val="000000"/>
        </w:rPr>
        <w:t> (všeobecne prístupné),</w:t>
      </w:r>
    </w:p>
    <w:p w:rsidR="00DA4C66" w:rsidRPr="00DA4C66" w:rsidRDefault="00DA4C66" w:rsidP="00DA4C66">
      <w:pPr>
        <w:pStyle w:val="Normlnywebov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A4C66">
        <w:rPr>
          <w:rStyle w:val="Zvraznenie"/>
          <w:color w:val="E36C0A" w:themeColor="accent6" w:themeShade="BF"/>
        </w:rPr>
        <w:t>dôležité</w:t>
      </w:r>
      <w:r w:rsidRPr="00DA4C66">
        <w:rPr>
          <w:color w:val="000000"/>
        </w:rPr>
        <w:t> (na ich základe vznikajú pre organizáciu závažné práva a povinnosti),</w:t>
      </w:r>
    </w:p>
    <w:p w:rsidR="00DA4C66" w:rsidRPr="00DA4C66" w:rsidRDefault="00DA4C66" w:rsidP="00DA4C66">
      <w:pPr>
        <w:pStyle w:val="Normlnywebov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DA4C66">
        <w:rPr>
          <w:rStyle w:val="Zvraznenie"/>
          <w:color w:val="E36C0A" w:themeColor="accent6" w:themeShade="BF"/>
        </w:rPr>
        <w:t>tajné, prísne tajné, osobitnej dôležitosti</w:t>
      </w:r>
      <w:r w:rsidRPr="00DA4C66">
        <w:rPr>
          <w:color w:val="000000"/>
        </w:rPr>
        <w:t> (obsahujú určité obchodné, služobné, alebo štátne tajom</w:t>
      </w:r>
      <w:r w:rsidRPr="00DA4C66">
        <w:rPr>
          <w:color w:val="000000"/>
        </w:rPr>
        <w:softHyphen/>
        <w:t>stvo).</w:t>
      </w:r>
    </w:p>
    <w:p w:rsidR="007C537C" w:rsidRDefault="007C537C" w:rsidP="007C537C">
      <w:pPr>
        <w:pStyle w:val="Nadpis2"/>
        <w:rPr>
          <w:lang w:eastAsia="sk-SK"/>
        </w:rPr>
      </w:pPr>
      <w:r>
        <w:rPr>
          <w:lang w:eastAsia="sk-SK"/>
        </w:rPr>
        <w:lastRenderedPageBreak/>
        <w:t>ÚLOHY:</w:t>
      </w:r>
    </w:p>
    <w:p w:rsidR="007C537C" w:rsidRDefault="007C537C" w:rsidP="007C537C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B0E37" wp14:editId="7CCD2247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537C" w:rsidRDefault="007C537C" w:rsidP="007C537C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06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7C537C" w:rsidRDefault="007C537C" w:rsidP="007C537C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8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7C537C" w:rsidRPr="00EC0000" w:rsidRDefault="007C537C" w:rsidP="007C537C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7C537C" w:rsidRDefault="007C537C" w:rsidP="007C537C"/>
                          <w:p w:rsidR="007C537C" w:rsidRDefault="007C537C" w:rsidP="007C53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2B0E37" id="AutoShape 8" o:spid="_x0000_s1026" style="position:absolute;left:0;text-align:left;margin-left:243.85pt;margin-top:7.85pt;width:236.35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7C537C" w:rsidRDefault="007C537C" w:rsidP="007C537C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>
                        <w:rPr>
                          <w:b/>
                        </w:rPr>
                        <w:t>06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5</w:t>
                      </w:r>
                      <w:r w:rsidRPr="00EC0000">
                        <w:rPr>
                          <w:b/>
                        </w:rPr>
                        <w:t>. 202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7C537C" w:rsidRDefault="007C537C" w:rsidP="007C537C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9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7C537C" w:rsidRPr="00EC0000" w:rsidRDefault="007C537C" w:rsidP="007C537C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7C537C" w:rsidRDefault="007C537C" w:rsidP="007C537C"/>
                    <w:p w:rsidR="007C537C" w:rsidRDefault="007C537C" w:rsidP="007C537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F6E0" wp14:editId="4113DD98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37C" w:rsidRPr="00EC0000" w:rsidRDefault="007C537C" w:rsidP="007C537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A8F6E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7C537C" w:rsidRPr="00EC0000" w:rsidRDefault="007C537C" w:rsidP="007C537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28F17A" wp14:editId="67C4A651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7C" w:rsidRDefault="007C537C" w:rsidP="007C537C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C537C" w:rsidRDefault="007C537C" w:rsidP="007C537C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A15C9">
        <w:rPr>
          <w:rFonts w:ascii="Times New Roman" w:hAnsi="Times New Roman" w:cs="Times New Roman"/>
          <w:sz w:val="24"/>
          <w:szCs w:val="24"/>
          <w:lang w:eastAsia="sk-SK"/>
        </w:rPr>
        <w:t>Napíšt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eastAsia="sk-SK"/>
        </w:rPr>
        <w:t>blahoprajný list!</w:t>
      </w:r>
    </w:p>
    <w:p w:rsidR="0032574D" w:rsidRDefault="0032574D" w:rsidP="0032574D"/>
    <w:p w:rsidR="0032574D" w:rsidRDefault="007C537C" w:rsidP="0032574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474345</wp:posOffset>
                </wp:positionH>
                <wp:positionV relativeFrom="paragraph">
                  <wp:posOffset>72390</wp:posOffset>
                </wp:positionV>
                <wp:extent cx="5410200" cy="5676900"/>
                <wp:effectExtent l="38100" t="38100" r="76200" b="95250"/>
                <wp:wrapNone/>
                <wp:docPr id="4" name="Zvislý zvit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6769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2B045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vislý zvitok 4" o:spid="_x0000_s1026" type="#_x0000_t97" style="position:absolute;margin-left:37.35pt;margin-top:5.7pt;width:426pt;height:44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32574D" w:rsidRDefault="0032574D" w:rsidP="0032574D"/>
    <w:p w:rsidR="0032574D" w:rsidRDefault="0032574D" w:rsidP="0032574D"/>
    <w:p w:rsidR="0032574D" w:rsidRDefault="0032574D" w:rsidP="0032574D"/>
    <w:p w:rsidR="0032574D" w:rsidRPr="0032574D" w:rsidRDefault="0032574D" w:rsidP="0032574D"/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1F6029" w:rsidRDefault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sectPr w:rsidR="001F6029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D7" w:rsidRDefault="00DC37D7" w:rsidP="000B3521">
      <w:pPr>
        <w:spacing w:after="0" w:line="240" w:lineRule="auto"/>
      </w:pPr>
      <w:r>
        <w:separator/>
      </w:r>
    </w:p>
  </w:endnote>
  <w:end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D7" w:rsidRDefault="00DC37D7" w:rsidP="000B3521">
      <w:pPr>
        <w:spacing w:after="0" w:line="240" w:lineRule="auto"/>
      </w:pPr>
      <w:r>
        <w:separator/>
      </w:r>
    </w:p>
  </w:footnote>
  <w:foot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821E8C"/>
    <w:multiLevelType w:val="hybridMultilevel"/>
    <w:tmpl w:val="CF9AE1D4"/>
    <w:lvl w:ilvl="0" w:tplc="3B4ADE4E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741D"/>
    <w:multiLevelType w:val="hybridMultilevel"/>
    <w:tmpl w:val="6B5292AE"/>
    <w:lvl w:ilvl="0" w:tplc="5B5A1F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7E"/>
    <w:multiLevelType w:val="hybridMultilevel"/>
    <w:tmpl w:val="0C9E4540"/>
    <w:lvl w:ilvl="0" w:tplc="EA5EE01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11D39"/>
    <w:multiLevelType w:val="hybridMultilevel"/>
    <w:tmpl w:val="87C64D2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313C"/>
    <w:multiLevelType w:val="hybridMultilevel"/>
    <w:tmpl w:val="8FE4BC42"/>
    <w:lvl w:ilvl="0" w:tplc="F872CC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53E2A"/>
    <w:multiLevelType w:val="hybridMultilevel"/>
    <w:tmpl w:val="05CA5F26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17"/>
  </w:num>
  <w:num w:numId="4">
    <w:abstractNumId w:val="6"/>
  </w:num>
  <w:num w:numId="5">
    <w:abstractNumId w:val="21"/>
  </w:num>
  <w:num w:numId="6">
    <w:abstractNumId w:val="27"/>
  </w:num>
  <w:num w:numId="7">
    <w:abstractNumId w:val="11"/>
  </w:num>
  <w:num w:numId="8">
    <w:abstractNumId w:val="10"/>
  </w:num>
  <w:num w:numId="9">
    <w:abstractNumId w:val="19"/>
  </w:num>
  <w:num w:numId="10">
    <w:abstractNumId w:val="26"/>
  </w:num>
  <w:num w:numId="11">
    <w:abstractNumId w:val="3"/>
  </w:num>
  <w:num w:numId="12">
    <w:abstractNumId w:val="13"/>
  </w:num>
  <w:num w:numId="13">
    <w:abstractNumId w:val="4"/>
  </w:num>
  <w:num w:numId="14">
    <w:abstractNumId w:val="23"/>
  </w:num>
  <w:num w:numId="15">
    <w:abstractNumId w:val="14"/>
  </w:num>
  <w:num w:numId="16">
    <w:abstractNumId w:val="5"/>
  </w:num>
  <w:num w:numId="17">
    <w:abstractNumId w:val="16"/>
  </w:num>
  <w:num w:numId="18">
    <w:abstractNumId w:val="30"/>
  </w:num>
  <w:num w:numId="19">
    <w:abstractNumId w:val="1"/>
  </w:num>
  <w:num w:numId="20">
    <w:abstractNumId w:val="25"/>
  </w:num>
  <w:num w:numId="21">
    <w:abstractNumId w:val="7"/>
  </w:num>
  <w:num w:numId="22">
    <w:abstractNumId w:val="28"/>
  </w:num>
  <w:num w:numId="23">
    <w:abstractNumId w:val="32"/>
  </w:num>
  <w:num w:numId="24">
    <w:abstractNumId w:val="24"/>
  </w:num>
  <w:num w:numId="25">
    <w:abstractNumId w:val="31"/>
  </w:num>
  <w:num w:numId="26">
    <w:abstractNumId w:val="15"/>
  </w:num>
  <w:num w:numId="27">
    <w:abstractNumId w:val="22"/>
  </w:num>
  <w:num w:numId="28">
    <w:abstractNumId w:val="20"/>
  </w:num>
  <w:num w:numId="29">
    <w:abstractNumId w:val="34"/>
  </w:num>
  <w:num w:numId="30">
    <w:abstractNumId w:val="8"/>
  </w:num>
  <w:num w:numId="31">
    <w:abstractNumId w:val="0"/>
  </w:num>
  <w:num w:numId="32">
    <w:abstractNumId w:val="29"/>
  </w:num>
  <w:num w:numId="33">
    <w:abstractNumId w:val="12"/>
  </w:num>
  <w:num w:numId="34">
    <w:abstractNumId w:val="1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114267"/>
    <w:rsid w:val="001165DA"/>
    <w:rsid w:val="00132BDF"/>
    <w:rsid w:val="00155BA5"/>
    <w:rsid w:val="00176E57"/>
    <w:rsid w:val="001945AB"/>
    <w:rsid w:val="001F02D5"/>
    <w:rsid w:val="001F6029"/>
    <w:rsid w:val="00211FDA"/>
    <w:rsid w:val="0022601E"/>
    <w:rsid w:val="0027458D"/>
    <w:rsid w:val="0032574D"/>
    <w:rsid w:val="00331C97"/>
    <w:rsid w:val="00336BB5"/>
    <w:rsid w:val="0035727A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E7206"/>
    <w:rsid w:val="005243C9"/>
    <w:rsid w:val="00552D5F"/>
    <w:rsid w:val="00553020"/>
    <w:rsid w:val="005A3CF5"/>
    <w:rsid w:val="005C7A85"/>
    <w:rsid w:val="005E5A64"/>
    <w:rsid w:val="00640973"/>
    <w:rsid w:val="006465F3"/>
    <w:rsid w:val="00655F7D"/>
    <w:rsid w:val="00683421"/>
    <w:rsid w:val="006E7AC4"/>
    <w:rsid w:val="0072284E"/>
    <w:rsid w:val="0077140C"/>
    <w:rsid w:val="0078232A"/>
    <w:rsid w:val="007B1CFE"/>
    <w:rsid w:val="007B3DAD"/>
    <w:rsid w:val="007C26FC"/>
    <w:rsid w:val="007C537C"/>
    <w:rsid w:val="008003F2"/>
    <w:rsid w:val="008C45CD"/>
    <w:rsid w:val="008F4349"/>
    <w:rsid w:val="0099175A"/>
    <w:rsid w:val="00997D63"/>
    <w:rsid w:val="009E2BDD"/>
    <w:rsid w:val="009F5E51"/>
    <w:rsid w:val="00A5202B"/>
    <w:rsid w:val="00A616C5"/>
    <w:rsid w:val="00A94FD0"/>
    <w:rsid w:val="00AB0F01"/>
    <w:rsid w:val="00AE4D0C"/>
    <w:rsid w:val="00B91729"/>
    <w:rsid w:val="00B95204"/>
    <w:rsid w:val="00BB2F73"/>
    <w:rsid w:val="00BD7795"/>
    <w:rsid w:val="00BE7779"/>
    <w:rsid w:val="00BF666E"/>
    <w:rsid w:val="00C04062"/>
    <w:rsid w:val="00C140CE"/>
    <w:rsid w:val="00C82C8A"/>
    <w:rsid w:val="00CC3EC1"/>
    <w:rsid w:val="00CF1408"/>
    <w:rsid w:val="00D85CF9"/>
    <w:rsid w:val="00DA4C66"/>
    <w:rsid w:val="00DC0C82"/>
    <w:rsid w:val="00DC37D7"/>
    <w:rsid w:val="00DD236F"/>
    <w:rsid w:val="00E06ED6"/>
    <w:rsid w:val="00E12D81"/>
    <w:rsid w:val="00E74D72"/>
    <w:rsid w:val="00E77DE6"/>
    <w:rsid w:val="00E944E1"/>
    <w:rsid w:val="00EC0000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F6FCA7A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C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DA4C66"/>
    <w:rPr>
      <w:b/>
      <w:bCs/>
    </w:rPr>
  </w:style>
  <w:style w:type="character" w:styleId="Zvraznenie">
    <w:name w:val="Emphasis"/>
    <w:basedOn w:val="Predvolenpsmoodseku"/>
    <w:uiPriority w:val="20"/>
    <w:qFormat/>
    <w:rsid w:val="00DA4C66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rsid w:val="007C53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357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DC568-5DBB-4483-A28C-B7E5EA5E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2021-05-02T20:25:00Z</dcterms:created>
  <dcterms:modified xsi:type="dcterms:W3CDTF">2021-05-02T20:25:00Z</dcterms:modified>
</cp:coreProperties>
</file>