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B5" w:rsidRDefault="00BF2913" w:rsidP="00BF2913">
      <w:pPr>
        <w:pStyle w:val="Nzov"/>
      </w:pPr>
      <w:r>
        <w:t>Dopyt, ponuka, objednávka, kúpna zmluva, dodací list, faktúra</w:t>
      </w:r>
      <w:r>
        <w:tab/>
      </w:r>
      <w:r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  <w:r w:rsidR="00336BB5">
        <w:rPr>
          <w:sz w:val="36"/>
          <w:szCs w:val="36"/>
        </w:rPr>
        <w:t>_ext.</w:t>
      </w:r>
    </w:p>
    <w:p w:rsidR="00BF2913" w:rsidRPr="00A92204" w:rsidRDefault="00BF2913" w:rsidP="00BF2913">
      <w:pPr>
        <w:spacing w:before="206" w:after="53" w:line="264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sk-SK"/>
        </w:rPr>
        <w:t>PÍSOMNOSTI V OBLASTI NÁKUPU A PREDAJA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dodací list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dodací list vyplňuje dodávateľ pri predaji. Tlačivo je vyplnené 4x.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originál - dostane kupujúci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prvá kópia – dostane prepravca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druhá kópia – je úlohou faktúry – dostane účtovníčka</w:t>
      </w:r>
    </w:p>
    <w:p w:rsidR="00BF2913" w:rsidRPr="00A92204" w:rsidRDefault="00BF2913" w:rsidP="00BF2913">
      <w:pPr>
        <w:numPr>
          <w:ilvl w:val="0"/>
          <w:numId w:val="6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tretia kópia – ostane u dodávateľa</w:t>
      </w:r>
    </w:p>
    <w:p w:rsidR="00BF2913" w:rsidRPr="00A92204" w:rsidRDefault="00BF2913" w:rsidP="00BF2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BF2913" w:rsidRPr="00A92204" w:rsidRDefault="00BF2913" w:rsidP="00BF2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Údaje dodacieho listu: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a sídlo odberateľa a dodávateľa, IČO, DIČ,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dokladu,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objednávky,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presné označenie predanej zásielky – názov, množstvo, cena za jednotku, cena celkom,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rozpis celkovej ceny na bez DPH, s DPH,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dátum vyhotovenia dokladu,</w:t>
      </w:r>
    </w:p>
    <w:p w:rsidR="00BF2913" w:rsidRPr="00A92204" w:rsidRDefault="00BF2913" w:rsidP="00BF2913">
      <w:pPr>
        <w:numPr>
          <w:ilvl w:val="0"/>
          <w:numId w:val="7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podpis dodávateľa a prepravcu.</w:t>
      </w:r>
    </w:p>
    <w:p w:rsidR="00BF2913" w:rsidRPr="00A92204" w:rsidRDefault="00BF2913" w:rsidP="00BF2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BF2913" w:rsidRPr="00A92204" w:rsidRDefault="00BF2913" w:rsidP="00BF2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Faktúra</w:t>
      </w: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faktúra obsahuje: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údaje o faktúry: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číslo faktúry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dátum dodania tovaru – je obdobie pre DPH, do ktorého je zaradený doklad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dátum vystavenia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dátum splatnosti – môže byť: konkrétny dátum, do 14 dní, podľa dohody, ihneď.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Forma úhrady – môže byť: prevodný príkaz, hotovosť, poštová poukážka</w:t>
      </w:r>
    </w:p>
    <w:p w:rsidR="00BF2913" w:rsidRPr="00A92204" w:rsidRDefault="00BF2913" w:rsidP="00BF29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 Údaje o odberateľovi a o dodávateľovi</w:t>
      </w:r>
    </w:p>
    <w:p w:rsidR="00BF2913" w:rsidRPr="00A92204" w:rsidRDefault="00BF2913" w:rsidP="00BF2913">
      <w:p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numPr>
          <w:ilvl w:val="0"/>
          <w:numId w:val="8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Adresa,</w:t>
      </w:r>
    </w:p>
    <w:p w:rsidR="00BF2913" w:rsidRPr="00A92204" w:rsidRDefault="00BF2913" w:rsidP="00BF2913">
      <w:pPr>
        <w:numPr>
          <w:ilvl w:val="0"/>
          <w:numId w:val="8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IČO, DIČ</w:t>
      </w:r>
    </w:p>
    <w:p w:rsidR="00BF2913" w:rsidRPr="00A92204" w:rsidRDefault="00BF2913" w:rsidP="00BF2913">
      <w:pPr>
        <w:numPr>
          <w:ilvl w:val="0"/>
          <w:numId w:val="8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Peňažný ústav      </w:t>
      </w:r>
    </w:p>
    <w:p w:rsidR="00BF2913" w:rsidRPr="00A92204" w:rsidRDefault="00BF2913" w:rsidP="00BF2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sectPr w:rsidR="00BF2913" w:rsidRPr="00A92204" w:rsidSect="00BF2913">
          <w:pgSz w:w="11906" w:h="16838"/>
          <w:pgMar w:top="709" w:right="991" w:bottom="426" w:left="1417" w:header="708" w:footer="708" w:gutter="0"/>
          <w:cols w:space="708"/>
          <w:docGrid w:linePitch="360"/>
        </w:sect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lastRenderedPageBreak/>
        <w:t>Konkrétne údaje zásielky</w:t>
      </w: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Poradové číslo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a druh tovaru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Množstvo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Technická jednotka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Cena za jednotku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Cena celkom</w:t>
      </w:r>
    </w:p>
    <w:p w:rsidR="00BF2913" w:rsidRPr="00A92204" w:rsidRDefault="00BF2913" w:rsidP="00BF2913">
      <w:pPr>
        <w:numPr>
          <w:ilvl w:val="0"/>
          <w:numId w:val="9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DPH</w:t>
      </w:r>
    </w:p>
    <w:p w:rsidR="00BF2913" w:rsidRPr="00A92204" w:rsidRDefault="00BF2913" w:rsidP="00BF2913">
      <w:p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92204" w:rsidRDefault="00A92204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Rozpis fakturovanej ceny na:</w:t>
      </w:r>
    </w:p>
    <w:p w:rsidR="00BF2913" w:rsidRPr="00A92204" w:rsidRDefault="00BF2913" w:rsidP="00BF2913">
      <w:pPr>
        <w:numPr>
          <w:ilvl w:val="0"/>
          <w:numId w:val="10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Bez DPH</w:t>
      </w:r>
    </w:p>
    <w:p w:rsidR="00BF2913" w:rsidRPr="00A92204" w:rsidRDefault="00BF2913" w:rsidP="00BF2913">
      <w:pPr>
        <w:numPr>
          <w:ilvl w:val="0"/>
          <w:numId w:val="10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DPH</w:t>
      </w:r>
    </w:p>
    <w:p w:rsidR="00BF2913" w:rsidRPr="00A92204" w:rsidRDefault="00BF2913" w:rsidP="00BF2913">
      <w:pPr>
        <w:numPr>
          <w:ilvl w:val="0"/>
          <w:numId w:val="10"/>
        </w:numPr>
        <w:spacing w:after="0" w:line="240" w:lineRule="auto"/>
        <w:ind w:left="31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Celkom s DPH</w:t>
      </w: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F2913" w:rsidRPr="00A92204" w:rsidRDefault="00BF2913" w:rsidP="00BF2913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204">
        <w:rPr>
          <w:rFonts w:ascii="Times New Roman" w:eastAsia="Times New Roman" w:hAnsi="Times New Roman" w:cs="Times New Roman"/>
          <w:sz w:val="24"/>
          <w:szCs w:val="24"/>
          <w:lang w:eastAsia="sk-SK"/>
        </w:rPr>
        <w:t>Pečiatka a podpis</w:t>
      </w:r>
    </w:p>
    <w:p w:rsidR="00BF2913" w:rsidRPr="000E4344" w:rsidRDefault="00BF2913" w:rsidP="00BF29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  <w:sectPr w:rsidR="00BF2913" w:rsidRPr="000E4344" w:rsidSect="00BF2913">
          <w:type w:val="continuous"/>
          <w:pgSz w:w="11906" w:h="16838"/>
          <w:pgMar w:top="709" w:right="991" w:bottom="426" w:left="1417" w:header="708" w:footer="708" w:gutter="0"/>
          <w:cols w:num="2" w:space="708"/>
          <w:docGrid w:linePitch="360"/>
        </w:sectPr>
      </w:pPr>
    </w:p>
    <w:p w:rsidR="00BF2913" w:rsidRPr="00A92204" w:rsidRDefault="00BF2913" w:rsidP="0045185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2204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Marketingové písomnosti</w:t>
      </w:r>
    </w:p>
    <w:tbl>
      <w:tblPr>
        <w:tblW w:w="30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EECE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127"/>
        <w:gridCol w:w="6044"/>
        <w:gridCol w:w="127"/>
        <w:gridCol w:w="1597"/>
      </w:tblGrid>
      <w:tr w:rsidR="00BF2913" w:rsidTr="00591C0C">
        <w:trPr>
          <w:trHeight w:val="2700"/>
          <w:tblCellSpacing w:w="7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Siln"/>
                <w:rFonts w:ascii="Arial" w:eastAsiaTheme="majorEastAsia" w:hAnsi="Arial" w:cs="Arial"/>
                <w:color w:val="000000"/>
                <w:sz w:val="27"/>
                <w:szCs w:val="27"/>
              </w:rPr>
              <w:t>Kupujúci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      odberateľ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hideMark/>
          </w:tcPr>
          <w:p w:rsidR="00BF2913" w:rsidRDefault="00BF2913">
            <w:pPr>
              <w:pStyle w:val="Normlnywebov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noWrap/>
            <w:hideMark/>
          </w:tcPr>
          <w:p w:rsidR="00BF2913" w:rsidRDefault="00BF2913" w:rsidP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27"/>
                <w:szCs w:val="27"/>
              </w:rPr>
              <w:t>1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 prieskum trhu (</w:t>
            </w:r>
            <w:hyperlink r:id="rId8" w:tgtFrame="_blank" w:tooltip="Ponuka prezentácia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nevyžiadaná ponuka 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&lt;------------------------------------------------–––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2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 </w:t>
            </w:r>
            <w:hyperlink r:id="rId9" w:tgtFrame="_blank" w:tooltip="Dopyt prezentácia a príklady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dopyt 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-----------------------------------------------------&gt;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3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 </w:t>
            </w:r>
            <w:hyperlink r:id="rId10" w:tgtFrame="_blank" w:tooltip="Ponuka prezentácia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vyžiadaná ponuka 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 (odmietnutie dopytu)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&lt;------------------------------------------------------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7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 </w:t>
            </w:r>
            <w:hyperlink r:id="rId11" w:tgtFrame="_blank" w:tooltip="Objednávka prezentácia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objednávka 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 - kúpna zmluva)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-------------------------------------------------------&gt;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6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 úprava ponuky (záporná odpoveď)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&lt;------------------------------------------------------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8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 </w:t>
            </w:r>
            <w:hyperlink r:id="rId12" w:tgtFrame="_blank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potvrdenie objednávky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/</w:t>
            </w:r>
            <w:hyperlink r:id="rId13" w:tgtFrame="_blank" w:tooltip="Zmena objednávky zo strany kupujúceho i predávajúceho" w:history="1">
              <w:r>
                <w:rPr>
                  <w:rStyle w:val="Hypertextovprepojenie"/>
                  <w:rFonts w:ascii="Arial" w:hAnsi="Arial" w:cs="Arial"/>
                  <w:color w:val="277F7E"/>
                  <w:sz w:val="27"/>
                  <w:szCs w:val="27"/>
                </w:rPr>
                <w:t>Zmena objednávky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>&lt;------------------------------------------------------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5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 žiadosť o úpravu ponuky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-----------------------------------------------------&gt;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4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 odmietnutie (ne)vyžiadanej ponuky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FF"/>
                <w:sz w:val="27"/>
                <w:szCs w:val="27"/>
              </w:rPr>
              <w:t>------------------------------------------------------&gt;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hideMark/>
          </w:tcPr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Siln"/>
                <w:rFonts w:ascii="Arial" w:eastAsiaTheme="majorEastAsia" w:hAnsi="Arial" w:cs="Arial"/>
                <w:color w:val="000000"/>
                <w:sz w:val="27"/>
                <w:szCs w:val="27"/>
              </w:rPr>
              <w:t>Predávajúci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 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  <w:p w:rsidR="00BF2913" w:rsidRDefault="00BF2913">
            <w:pPr>
              <w:pStyle w:val="Normlnywebov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 dodávateľ</w:t>
            </w:r>
          </w:p>
        </w:tc>
      </w:tr>
    </w:tbl>
    <w:p w:rsidR="00A92204" w:rsidRDefault="00A92204" w:rsidP="00A92204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A92204" w:rsidRDefault="00A92204" w:rsidP="00A92204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Získať zákazníka, prieskum trhu o naše výrobky (služby).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V akej cene a v akej lehote.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Odpoveď na dopyt (aj záporná odpoveď – patrí sa odpovedať).</w:t>
      </w:r>
      <w:r w:rsidRPr="00A922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2204">
        <w:rPr>
          <w:rStyle w:val="Zvraznenie"/>
          <w:rFonts w:ascii="Times New Roman" w:hAnsi="Times New Roman" w:cs="Times New Roman"/>
          <w:color w:val="993300"/>
          <w:sz w:val="24"/>
          <w:szCs w:val="24"/>
        </w:rPr>
        <w:t>Nepatrí to do nášho sortimentu.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Na leták nemusíme reagovať, ak je adresovaný nám, tak odpovedáme:</w:t>
      </w:r>
      <w:r w:rsidRPr="00A922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2204">
        <w:rPr>
          <w:rStyle w:val="Zvraznenie"/>
          <w:rFonts w:ascii="Times New Roman" w:hAnsi="Times New Roman" w:cs="Times New Roman"/>
          <w:color w:val="993300"/>
          <w:sz w:val="24"/>
          <w:szCs w:val="24"/>
        </w:rPr>
        <w:t>Momentálne nemáme v pláne, ale vedieme Vašu ponuku.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Ponuka nám v niektorom bode nevyhovuje.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Upravíme ponuku alebo odmietneme.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Objednávka – návrh na uzatvorenie kúpnej zmluvy.</w:t>
      </w:r>
    </w:p>
    <w:p w:rsidR="00BF2913" w:rsidRPr="00A92204" w:rsidRDefault="00BF2913" w:rsidP="00A92204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92204">
        <w:rPr>
          <w:rFonts w:ascii="Times New Roman" w:hAnsi="Times New Roman" w:cs="Times New Roman"/>
          <w:color w:val="000000"/>
          <w:sz w:val="24"/>
          <w:szCs w:val="24"/>
        </w:rPr>
        <w:t>Potvrdená kúpna zmluva.</w:t>
      </w:r>
    </w:p>
    <w:p w:rsidR="00BF2913" w:rsidRDefault="00BF2913" w:rsidP="00336BB5">
      <w:pPr>
        <w:ind w:firstLine="708"/>
        <w:sectPr w:rsidR="00BF2913" w:rsidSect="00BF2913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36BB5" w:rsidRPr="00336BB5" w:rsidRDefault="00336BB5" w:rsidP="00336BB5">
      <w:pPr>
        <w:ind w:firstLine="708"/>
      </w:pPr>
    </w:p>
    <w:sectPr w:rsidR="00336BB5" w:rsidRPr="00336BB5" w:rsidSect="00BF2913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BCF" w:rsidRDefault="003D5BCF" w:rsidP="000B3521">
      <w:pPr>
        <w:spacing w:after="0" w:line="240" w:lineRule="auto"/>
      </w:pPr>
      <w:r>
        <w:separator/>
      </w:r>
    </w:p>
  </w:endnote>
  <w:endnote w:type="continuationSeparator" w:id="0">
    <w:p w:rsidR="003D5BCF" w:rsidRDefault="003D5B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BCF" w:rsidRDefault="003D5BCF" w:rsidP="000B3521">
      <w:pPr>
        <w:spacing w:after="0" w:line="240" w:lineRule="auto"/>
      </w:pPr>
      <w:r>
        <w:separator/>
      </w:r>
    </w:p>
  </w:footnote>
  <w:footnote w:type="continuationSeparator" w:id="0">
    <w:p w:rsidR="003D5BCF" w:rsidRDefault="003D5B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3A8"/>
    <w:multiLevelType w:val="hybridMultilevel"/>
    <w:tmpl w:val="E2545A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D7560"/>
    <w:multiLevelType w:val="multilevel"/>
    <w:tmpl w:val="6C1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047A4"/>
    <w:multiLevelType w:val="multilevel"/>
    <w:tmpl w:val="393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40A8E"/>
    <w:multiLevelType w:val="hybridMultilevel"/>
    <w:tmpl w:val="264807BC"/>
    <w:lvl w:ilvl="0" w:tplc="041B000F">
      <w:start w:val="1"/>
      <w:numFmt w:val="decimal"/>
      <w:lvlText w:val="%1."/>
      <w:lvlJc w:val="left"/>
      <w:pPr>
        <w:ind w:left="363" w:hanging="360"/>
      </w:pPr>
    </w:lvl>
    <w:lvl w:ilvl="1" w:tplc="041B0019" w:tentative="1">
      <w:start w:val="1"/>
      <w:numFmt w:val="lowerLetter"/>
      <w:lvlText w:val="%2."/>
      <w:lvlJc w:val="left"/>
      <w:pPr>
        <w:ind w:left="1083" w:hanging="360"/>
      </w:pPr>
    </w:lvl>
    <w:lvl w:ilvl="2" w:tplc="041B001B" w:tentative="1">
      <w:start w:val="1"/>
      <w:numFmt w:val="lowerRoman"/>
      <w:lvlText w:val="%3."/>
      <w:lvlJc w:val="right"/>
      <w:pPr>
        <w:ind w:left="1803" w:hanging="180"/>
      </w:pPr>
    </w:lvl>
    <w:lvl w:ilvl="3" w:tplc="041B000F" w:tentative="1">
      <w:start w:val="1"/>
      <w:numFmt w:val="decimal"/>
      <w:lvlText w:val="%4."/>
      <w:lvlJc w:val="left"/>
      <w:pPr>
        <w:ind w:left="2523" w:hanging="360"/>
      </w:pPr>
    </w:lvl>
    <w:lvl w:ilvl="4" w:tplc="041B0019" w:tentative="1">
      <w:start w:val="1"/>
      <w:numFmt w:val="lowerLetter"/>
      <w:lvlText w:val="%5."/>
      <w:lvlJc w:val="left"/>
      <w:pPr>
        <w:ind w:left="3243" w:hanging="360"/>
      </w:pPr>
    </w:lvl>
    <w:lvl w:ilvl="5" w:tplc="041B001B" w:tentative="1">
      <w:start w:val="1"/>
      <w:numFmt w:val="lowerRoman"/>
      <w:lvlText w:val="%6."/>
      <w:lvlJc w:val="right"/>
      <w:pPr>
        <w:ind w:left="3963" w:hanging="180"/>
      </w:pPr>
    </w:lvl>
    <w:lvl w:ilvl="6" w:tplc="041B000F" w:tentative="1">
      <w:start w:val="1"/>
      <w:numFmt w:val="decimal"/>
      <w:lvlText w:val="%7."/>
      <w:lvlJc w:val="left"/>
      <w:pPr>
        <w:ind w:left="4683" w:hanging="360"/>
      </w:pPr>
    </w:lvl>
    <w:lvl w:ilvl="7" w:tplc="041B0019" w:tentative="1">
      <w:start w:val="1"/>
      <w:numFmt w:val="lowerLetter"/>
      <w:lvlText w:val="%8."/>
      <w:lvlJc w:val="left"/>
      <w:pPr>
        <w:ind w:left="5403" w:hanging="360"/>
      </w:pPr>
    </w:lvl>
    <w:lvl w:ilvl="8" w:tplc="041B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6352C"/>
    <w:multiLevelType w:val="multilevel"/>
    <w:tmpl w:val="1EC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66869"/>
    <w:multiLevelType w:val="multilevel"/>
    <w:tmpl w:val="944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56428"/>
    <w:multiLevelType w:val="multilevel"/>
    <w:tmpl w:val="2AC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A53ECA"/>
    <w:multiLevelType w:val="hybridMultilevel"/>
    <w:tmpl w:val="217CF948"/>
    <w:lvl w:ilvl="0" w:tplc="041B000F">
      <w:start w:val="1"/>
      <w:numFmt w:val="decimal"/>
      <w:lvlText w:val="%1."/>
      <w:lvlJc w:val="left"/>
      <w:pPr>
        <w:ind w:left="723" w:hanging="360"/>
      </w:p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44DB"/>
    <w:rsid w:val="003D5BCF"/>
    <w:rsid w:val="003D7B0C"/>
    <w:rsid w:val="00451851"/>
    <w:rsid w:val="0047092A"/>
    <w:rsid w:val="00511F9A"/>
    <w:rsid w:val="00552D5F"/>
    <w:rsid w:val="00591C0C"/>
    <w:rsid w:val="006465F3"/>
    <w:rsid w:val="006703F4"/>
    <w:rsid w:val="006D0F91"/>
    <w:rsid w:val="0072284E"/>
    <w:rsid w:val="007C26FC"/>
    <w:rsid w:val="008003F2"/>
    <w:rsid w:val="008F4349"/>
    <w:rsid w:val="0099175A"/>
    <w:rsid w:val="00997D63"/>
    <w:rsid w:val="00A92204"/>
    <w:rsid w:val="00AB0F01"/>
    <w:rsid w:val="00AE4D0C"/>
    <w:rsid w:val="00B91729"/>
    <w:rsid w:val="00B95204"/>
    <w:rsid w:val="00BF2913"/>
    <w:rsid w:val="00C04062"/>
    <w:rsid w:val="00C82C8A"/>
    <w:rsid w:val="00DD236F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BF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F2913"/>
    <w:rPr>
      <w:b/>
      <w:bCs/>
    </w:rPr>
  </w:style>
  <w:style w:type="character" w:styleId="Zvraznenie">
    <w:name w:val="Emphasis"/>
    <w:basedOn w:val="Predvolenpsmoodseku"/>
    <w:uiPriority w:val="20"/>
    <w:qFormat/>
    <w:rsid w:val="00BF2913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2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68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2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262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73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5803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253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28032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454389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3964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03386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90722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6451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33396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7318">
                                  <w:marLeft w:val="357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inhubelova.weblahko.sk/Listy/ponukaja.pps" TargetMode="External"/><Relationship Id="rId13" Type="http://schemas.openxmlformats.org/officeDocument/2006/relationships/hyperlink" Target="http://steinhubelova.weblahko.sk/Listy/zmena_objednavky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einhubelova.weblahko.sk/Listy/potvrdenie_objednavkyja.p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einhubelova.weblahko.sk/Listy/objednavkaja.pp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einhubelova.weblahko.sk/Listy/ponukaja.pp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einhubelova.weblahko.sk/Listy/dopytja.p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D7019-4FA2-4221-9765-2504DBC4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2020-03-26T15:38:00Z</dcterms:created>
  <dcterms:modified xsi:type="dcterms:W3CDTF">2020-03-26T15:40:00Z</dcterms:modified>
</cp:coreProperties>
</file>