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471E9C" w:rsidP="001F02D5">
      <w:pPr>
        <w:pStyle w:val="Nzov"/>
        <w:jc w:val="both"/>
      </w:pPr>
      <w:r>
        <w:t>Inflácia a nezamestnanosť</w:t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4328FE">
        <w:rPr>
          <w:sz w:val="36"/>
          <w:szCs w:val="36"/>
        </w:rPr>
        <w:t>1</w:t>
      </w:r>
      <w:bookmarkStart w:id="0" w:name="_GoBack"/>
      <w:bookmarkEnd w:id="0"/>
      <w:r w:rsidR="001F02D5" w:rsidRPr="001F02D5">
        <w:rPr>
          <w:sz w:val="36"/>
          <w:szCs w:val="36"/>
        </w:rPr>
        <w:t>.ročník</w:t>
      </w:r>
    </w:p>
    <w:p w:rsidR="0022316A" w:rsidRPr="002B1D7F" w:rsidRDefault="002B1D7F" w:rsidP="00E13584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rPr>
          <w:color w:val="000000"/>
          <w:shd w:val="clear" w:color="auto" w:fill="FFFFFF"/>
        </w:rPr>
        <w:t>Nezamestnanosť a inflácia sú najväčšie súčasné makroekonomické problémy.</w:t>
      </w:r>
    </w:p>
    <w:p w:rsidR="00000000" w:rsidRPr="002B1D7F" w:rsidRDefault="004328FE" w:rsidP="00E13584">
      <w:pPr>
        <w:pStyle w:val="Normlnywebov"/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 w:rsidRPr="00E13584">
        <w:rPr>
          <w:rStyle w:val="Nadpis2Char"/>
        </w:rPr>
        <w:t>Nezamestnanosť</w:t>
      </w:r>
      <w:r w:rsidRPr="002B1D7F">
        <w:rPr>
          <w:b/>
          <w:bCs/>
        </w:rPr>
        <w:t xml:space="preserve"> </w:t>
      </w:r>
      <w:r w:rsidRPr="002B1D7F">
        <w:t xml:space="preserve">je makroekonomický problém a vyjadruje taký stav v ekonomike, kde práceschopné osoby v produktívnom veku, ktoré chcú pracovať, nemôžu nájsť prácu na trhu práce. </w:t>
      </w:r>
    </w:p>
    <w:p w:rsidR="00000000" w:rsidRPr="002B1D7F" w:rsidRDefault="004328FE" w:rsidP="00E13584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 w:rsidRPr="002B1D7F">
        <w:rPr>
          <w:b/>
          <w:bCs/>
        </w:rPr>
        <w:t xml:space="preserve">Pracovné sily </w:t>
      </w:r>
      <w:r w:rsidRPr="002B1D7F">
        <w:t xml:space="preserve">– </w:t>
      </w:r>
      <w:r w:rsidRPr="002B1D7F">
        <w:rPr>
          <w:b/>
          <w:bCs/>
        </w:rPr>
        <w:t>zamestnaní</w:t>
      </w:r>
      <w:r w:rsidRPr="002B1D7F">
        <w:t xml:space="preserve"> (vykonávajú platenú prácu, príp. sú na dovolenke, PN, štrajkujú)+</w:t>
      </w:r>
      <w:r w:rsidRPr="002B1D7F">
        <w:rPr>
          <w:b/>
          <w:bCs/>
        </w:rPr>
        <w:t>nezamestnaní</w:t>
      </w:r>
      <w:r w:rsidRPr="002B1D7F">
        <w:t xml:space="preserve"> (hľadajú prácu)</w:t>
      </w:r>
    </w:p>
    <w:p w:rsidR="00000000" w:rsidRPr="002B1D7F" w:rsidRDefault="004328FE" w:rsidP="00E13584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 w:rsidRPr="002B1D7F">
        <w:rPr>
          <w:b/>
          <w:bCs/>
        </w:rPr>
        <w:t xml:space="preserve">Mimo pracovnú silu </w:t>
      </w:r>
      <w:r w:rsidRPr="002B1D7F">
        <w:t xml:space="preserve">– dospelé obyvateľstvo, ktoré navštevuje školu, vedie domácnosť, je </w:t>
      </w:r>
      <w:r w:rsidR="00E13584">
        <w:t xml:space="preserve">             </w:t>
      </w:r>
      <w:r w:rsidRPr="002B1D7F">
        <w:t>v dôchodku, nemôže pracovať pre chorobu alebo jednod</w:t>
      </w:r>
      <w:r w:rsidRPr="002B1D7F">
        <w:t>ucho nechce a nehľadá prácu</w:t>
      </w:r>
    </w:p>
    <w:p w:rsidR="00000000" w:rsidRPr="002B1D7F" w:rsidRDefault="004328FE" w:rsidP="00E13584">
      <w:pPr>
        <w:pStyle w:val="Nadpis2"/>
        <w:rPr>
          <w:rFonts w:eastAsia="Times New Roman"/>
        </w:rPr>
      </w:pPr>
      <w:r w:rsidRPr="002B1D7F">
        <w:rPr>
          <w:rFonts w:eastAsia="Times New Roman"/>
        </w:rPr>
        <w:t>Formy nezamestnanosti:</w:t>
      </w:r>
      <w:r w:rsidRPr="002B1D7F">
        <w:rPr>
          <w:rFonts w:eastAsia="Times New Roman"/>
        </w:rPr>
        <w:t xml:space="preserve"> </w:t>
      </w:r>
    </w:p>
    <w:p w:rsidR="00000000" w:rsidRPr="002B1D7F" w:rsidRDefault="004328FE" w:rsidP="00E13584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rPr>
          <w:b/>
          <w:bCs/>
        </w:rPr>
        <w:t>fri</w:t>
      </w:r>
      <w:r w:rsidRPr="002B1D7F">
        <w:rPr>
          <w:b/>
          <w:bCs/>
        </w:rPr>
        <w:t>kčná nezamestnanosť</w:t>
      </w:r>
      <w:r w:rsidRPr="002B1D7F">
        <w:t xml:space="preserve"> - je spojená s prirodzenými životnými cyklami - hľadanie práce po materskej dovolenke. Súvisí s migráciou pracovných síl, so zmenami zamestnania atď. </w:t>
      </w:r>
    </w:p>
    <w:p w:rsidR="00000000" w:rsidRPr="002B1D7F" w:rsidRDefault="004328FE" w:rsidP="00E13584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rPr>
          <w:b/>
          <w:bCs/>
        </w:rPr>
        <w:t>štrukturálna nezamestnanosť</w:t>
      </w:r>
      <w:r w:rsidRPr="002B1D7F">
        <w:t xml:space="preserve"> - vzniká pri nesúlade medzi ponukou a dopytom po práci - keď dopyt po určitej práci rastie, po inom druhu práce</w:t>
      </w:r>
      <w:r w:rsidRPr="002B1D7F">
        <w:t xml:space="preserve"> klesá a ponuka sa nestačí dostatočne rýchlo prispôsobovať zmenám na trhu práce. </w:t>
      </w:r>
    </w:p>
    <w:p w:rsidR="00000000" w:rsidRPr="002B1D7F" w:rsidRDefault="006E47EC" w:rsidP="00E13584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2745AB" wp14:editId="4BA877B4">
            <wp:simplePos x="0" y="0"/>
            <wp:positionH relativeFrom="margin">
              <wp:posOffset>3462020</wp:posOffset>
            </wp:positionH>
            <wp:positionV relativeFrom="margin">
              <wp:posOffset>5255895</wp:posOffset>
            </wp:positionV>
            <wp:extent cx="2857500" cy="1259205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zamestnanosť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8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8FE" w:rsidRPr="002B1D7F">
        <w:rPr>
          <w:b/>
          <w:bCs/>
        </w:rPr>
        <w:t>cyklická (sezónna) nezamestnanosť</w:t>
      </w:r>
      <w:r w:rsidR="004328FE" w:rsidRPr="002B1D7F">
        <w:t xml:space="preserve"> -spôso</w:t>
      </w:r>
      <w:r w:rsidR="004328FE" w:rsidRPr="002B1D7F">
        <w:t>buje ju nízky dopyt po práci v čase narušenia celkovej rovnováhy ekonomiky. Zamestnanosť klesá v dôsledku nedostatočného agregátneho dopytu.</w:t>
      </w:r>
    </w:p>
    <w:p w:rsidR="00E13584" w:rsidRDefault="00E13584" w:rsidP="00E13584">
      <w:pPr>
        <w:pStyle w:val="Nadpis2"/>
        <w:spacing w:before="0"/>
      </w:pPr>
      <w:r>
        <w:rPr>
          <w:rFonts w:eastAsia="Times New Roman"/>
        </w:rPr>
        <w:t>P</w:t>
      </w:r>
      <w:r w:rsidR="002B1D7F" w:rsidRPr="002B1D7F">
        <w:rPr>
          <w:rFonts w:eastAsia="Times New Roman"/>
        </w:rPr>
        <w:t>ríčiny nezamestnanosti:</w:t>
      </w:r>
    </w:p>
    <w:p w:rsidR="00E13584" w:rsidRDefault="002B1D7F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 w:rsidRPr="002B1D7F">
        <w:t>nerovnováha na trhu práce,</w:t>
      </w:r>
    </w:p>
    <w:p w:rsidR="00E13584" w:rsidRDefault="002B1D7F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 w:rsidRPr="002B1D7F">
        <w:t>nepružnosť</w:t>
      </w:r>
      <w:r w:rsidR="00E13584">
        <w:t xml:space="preserve"> </w:t>
      </w:r>
      <w:r w:rsidRPr="002B1D7F">
        <w:t>miezd</w:t>
      </w:r>
      <w:r w:rsidR="00E13584">
        <w:t xml:space="preserve"> </w:t>
      </w:r>
      <w:r w:rsidRPr="002B1D7F">
        <w:t>pri pružných mzdách</w:t>
      </w:r>
      <w:r w:rsidR="00E13584">
        <w:t>,</w:t>
      </w:r>
    </w:p>
    <w:p w:rsidR="00E13584" w:rsidRDefault="00E13584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>
        <w:t>mzdy</w:t>
      </w:r>
      <w:r w:rsidR="002B1D7F" w:rsidRPr="002B1D7F">
        <w:t xml:space="preserve"> sa zvyšujú alebo znižujú, aby vyčistili trh,</w:t>
      </w:r>
    </w:p>
    <w:p w:rsidR="00B72BEE" w:rsidRDefault="002B1D7F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 w:rsidRPr="002B1D7F">
        <w:t>neexistuje nedobrovoľná nezamestnanosť</w:t>
      </w:r>
    </w:p>
    <w:p w:rsidR="00E13584" w:rsidRDefault="00E13584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>
        <w:t xml:space="preserve">dobrovoľne nezamestnaní nie sú ochotní </w:t>
      </w:r>
      <w:r w:rsidRPr="002B1D7F">
        <w:t>pri existujúcej výške mzdy, vytvorenej na trhu.</w:t>
      </w:r>
    </w:p>
    <w:p w:rsidR="00000000" w:rsidRPr="002B1D7F" w:rsidRDefault="004328FE" w:rsidP="00E13584">
      <w:pPr>
        <w:pStyle w:val="Normlnywebov"/>
        <w:numPr>
          <w:ilvl w:val="0"/>
          <w:numId w:val="46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rPr>
          <w:b/>
          <w:bCs/>
        </w:rPr>
        <w:t>Prirodzená miera nezamestnanosti</w:t>
      </w:r>
      <w:r w:rsidRPr="002B1D7F">
        <w:t xml:space="preserve"> je nezamestnanosť, pri ktorej je počet nezamestnaných menší alebo rovnaký ako počet voľných</w:t>
      </w:r>
      <w:r w:rsidRPr="002B1D7F">
        <w:t xml:space="preserve"> pracovných miest. Takáto nezamestnanosť sa označuje aj ako </w:t>
      </w:r>
      <w:r w:rsidRPr="002B1D7F">
        <w:rPr>
          <w:b/>
          <w:bCs/>
        </w:rPr>
        <w:t xml:space="preserve">dobrovoľná. </w:t>
      </w:r>
    </w:p>
    <w:p w:rsidR="00000000" w:rsidRPr="002B1D7F" w:rsidRDefault="004328FE" w:rsidP="00E13584">
      <w:pPr>
        <w:pStyle w:val="Normlnywebov"/>
        <w:numPr>
          <w:ilvl w:val="0"/>
          <w:numId w:val="46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rPr>
          <w:b/>
          <w:bCs/>
        </w:rPr>
        <w:t xml:space="preserve">Nedobrovoľná nezamestnanosť – </w:t>
      </w:r>
      <w:r w:rsidRPr="002B1D7F">
        <w:t>počet voľných pracovných síl je absolútne väčší než počet voľných pracovných miest. Miera nezamestnanosti je vyššia ako prirodzená</w:t>
      </w:r>
    </w:p>
    <w:p w:rsidR="002B1D7F" w:rsidRPr="002B1D7F" w:rsidRDefault="002B1D7F" w:rsidP="00E13584">
      <w:pPr>
        <w:pStyle w:val="Nadpis2"/>
        <w:rPr>
          <w:rFonts w:eastAsia="Times New Roman"/>
        </w:rPr>
      </w:pPr>
      <w:r w:rsidRPr="002B1D7F">
        <w:rPr>
          <w:rFonts w:eastAsia="Times New Roman"/>
        </w:rPr>
        <w:lastRenderedPageBreak/>
        <w:t>Príčiny nepružnosti miezd:</w:t>
      </w:r>
    </w:p>
    <w:p w:rsidR="00000000" w:rsidRPr="002B1D7F" w:rsidRDefault="004328FE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trh práce je regulovaným trhom</w:t>
      </w:r>
    </w:p>
    <w:p w:rsidR="00000000" w:rsidRPr="002B1D7F" w:rsidRDefault="004328FE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mzdy určujú firmy podľa taríf na dlhšie časové obdobie</w:t>
      </w:r>
    </w:p>
    <w:p w:rsidR="00000000" w:rsidRPr="002B1D7F" w:rsidRDefault="004328FE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zásahy odborov s tendenciou zvyšovať mzdy</w:t>
      </w:r>
    </w:p>
    <w:p w:rsidR="00000000" w:rsidRPr="002B1D7F" w:rsidRDefault="004328FE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zásahy štátu (určovanie minimálnej mzdy)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Vláda sa snaží o politiku plnej zamestnanosti, pod ktorou sa rozumie nezamestnanosť na úrovni prirodzenej miery nezamestnanosti.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Pri tejto miere nezamestnanosti  sú sily, ktoré pôsobia na ceny a mzdy v rovnováhe. Cenová a mzdová inflácia je stabilná. Prirodzená  miera nezamestnanosti predstavuje najvyššiu prípustnú úroveň zamestnanosti a zodpovedá potencionálnemu produktu.</w:t>
      </w:r>
    </w:p>
    <w:p w:rsidR="002B1D7F" w:rsidRPr="002B1D7F" w:rsidRDefault="002B1D7F" w:rsidP="00E13584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E13584">
        <w:rPr>
          <w:rStyle w:val="Nadpis2Char"/>
        </w:rPr>
        <w:t>Inflácia</w:t>
      </w:r>
      <w:r w:rsidRPr="002B1D7F">
        <w:t xml:space="preserve"> je vážnym makroekonomickým problémom vo vyspelých ekonomikách. </w:t>
      </w:r>
    </w:p>
    <w:p w:rsidR="002B1D7F" w:rsidRPr="002B1D7F" w:rsidRDefault="002B1D7F" w:rsidP="00E13584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 Prejavuje sa </w:t>
      </w:r>
      <w:r w:rsidR="00E13584">
        <w:t>:</w:t>
      </w:r>
    </w:p>
    <w:p w:rsidR="00000000" w:rsidRPr="002B1D7F" w:rsidRDefault="006E47EC" w:rsidP="00E13584">
      <w:pPr>
        <w:pStyle w:val="Normlnywebov"/>
        <w:numPr>
          <w:ilvl w:val="0"/>
          <w:numId w:val="39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ECB113" wp14:editId="5751D628">
            <wp:simplePos x="0" y="0"/>
            <wp:positionH relativeFrom="margin">
              <wp:posOffset>3323590</wp:posOffset>
            </wp:positionH>
            <wp:positionV relativeFrom="margin">
              <wp:posOffset>3860165</wp:posOffset>
            </wp:positionV>
            <wp:extent cx="3231515" cy="1428750"/>
            <wp:effectExtent l="0" t="0" r="6985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lácia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7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8FE" w:rsidRPr="002B1D7F">
        <w:t xml:space="preserve">rastom cenovej hladiny výrobkov a služieb </w:t>
      </w:r>
    </w:p>
    <w:p w:rsidR="00000000" w:rsidRPr="002B1D7F" w:rsidRDefault="004328FE" w:rsidP="005121CA">
      <w:pPr>
        <w:pStyle w:val="Normlnywebov"/>
        <w:numPr>
          <w:ilvl w:val="0"/>
          <w:numId w:val="39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 znižovaním kúpnej sily peňazí</w:t>
      </w:r>
    </w:p>
    <w:p w:rsidR="002B1D7F" w:rsidRPr="002B1D7F" w:rsidRDefault="002B1D7F" w:rsidP="005121C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Príčinou je nerovnováha v ekonomike spôsobená: </w:t>
      </w:r>
    </w:p>
    <w:p w:rsidR="00000000" w:rsidRPr="002B1D7F" w:rsidRDefault="004328FE" w:rsidP="00E13584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emisiou prebytočného množstva peňazí </w:t>
      </w:r>
    </w:p>
    <w:p w:rsidR="00000000" w:rsidRPr="002B1D7F" w:rsidRDefault="004328FE" w:rsidP="00E13584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zaostávaním výroby tovarov za rastom kúpyschopného dopytu </w:t>
      </w:r>
    </w:p>
    <w:p w:rsidR="00000000" w:rsidRPr="002B1D7F" w:rsidRDefault="004328FE" w:rsidP="00E13584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prílev tovaru bez odbytu na trh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Príčinou inflácie je teda nerovnováha medzi tokom tovarov a na dopyt pôsobiaceho množstva peňazí. Inflácia je znehodnotenie peňažnej jednotky.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rPr>
          <w:b/>
          <w:bCs/>
        </w:rPr>
        <w:t>Inflácia</w:t>
      </w:r>
      <w:r w:rsidRPr="002B1D7F">
        <w:t xml:space="preserve"> ako peňažný jav je nadmerná emisia peňazí do obehu spôsobujúca:  znehodnocovanie peňazí, zvyšovanie cien tovarov a služieb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rPr>
          <w:i/>
          <w:iCs/>
        </w:rPr>
        <w:t xml:space="preserve">Inflačný rast cien prerozdeľuje dôchodky medzi rôzne skupiny obyvateľstva, čo má predovšetkým dopad na sociálne slabšie vrstvy obyvateľstva. </w:t>
      </w:r>
    </w:p>
    <w:p w:rsidR="00000000" w:rsidRPr="002B1D7F" w:rsidRDefault="004328FE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klesajú reálne príjmy, a tým aj jeho kúpyschopnosť, </w:t>
      </w:r>
    </w:p>
    <w:p w:rsidR="00000000" w:rsidRPr="002B1D7F" w:rsidRDefault="004328FE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znehodnocujú sa hotové peniaze a úspory, </w:t>
      </w:r>
    </w:p>
    <w:p w:rsidR="00000000" w:rsidRPr="002B1D7F" w:rsidRDefault="004328FE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>mení sa štruktúra spotreby - rastú výdavky na základné životné potreby, klesajú výdavky n</w:t>
      </w:r>
      <w:r w:rsidRPr="002B1D7F">
        <w:t xml:space="preserve">a iné tovary a služby, </w:t>
      </w:r>
    </w:p>
    <w:p w:rsidR="00000000" w:rsidRPr="002B1D7F" w:rsidRDefault="004328FE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znevýhodňuje veriteľov a majiteľov peňazí, </w:t>
      </w:r>
    </w:p>
    <w:p w:rsidR="00000000" w:rsidRPr="002B1D7F" w:rsidRDefault="004328FE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lastRenderedPageBreak/>
        <w:t xml:space="preserve">prináša určité výhody vlastníkom tovaru a dlžníkom, </w:t>
      </w:r>
    </w:p>
    <w:p w:rsidR="00000000" w:rsidRPr="002B1D7F" w:rsidRDefault="004328FE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>zanecháva vážne sociálne nedostatky na najchudobnejších vrstvách obyvateľstva</w:t>
      </w:r>
    </w:p>
    <w:p w:rsidR="002B1D7F" w:rsidRPr="002B1D7F" w:rsidRDefault="002B1D7F" w:rsidP="005121C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5121CA">
        <w:rPr>
          <w:rStyle w:val="Nadpis2Char"/>
        </w:rPr>
        <w:t>Deflácia</w:t>
      </w:r>
      <w:r w:rsidRPr="002B1D7F">
        <w:t xml:space="preserve"> sa prejavuje všeobecným poklesom cenovej hladiny (tok tovarov je väčší ako tok peňazí). </w:t>
      </w:r>
    </w:p>
    <w:p w:rsidR="002B1D7F" w:rsidRPr="002B1D7F" w:rsidRDefault="002B1D7F" w:rsidP="005121C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Príčiny: </w:t>
      </w:r>
    </w:p>
    <w:p w:rsidR="002B1D7F" w:rsidRPr="002B1D7F" w:rsidRDefault="002B1D7F" w:rsidP="005121CA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zvýši sa množstvo tovarov bez vzrastu dopytu (napr. vzrastie množstvo spotrebných statkov bez zvýšenia nominálnej mzdy), </w:t>
      </w:r>
    </w:p>
    <w:p w:rsidR="002B1D7F" w:rsidRPr="002B1D7F" w:rsidRDefault="002B1D7F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zmenší sa množstvo peňazí bez zodpovedajúceho zníženia ponuky (peniaze uniknú mimo obeh).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</w:p>
    <w:p w:rsidR="002B1D7F" w:rsidRDefault="002B1D7F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5121CA">
                              <w:rPr>
                                <w:b/>
                              </w:rPr>
                              <w:t>27</w:t>
                            </w:r>
                            <w:r w:rsidRPr="00EC0000">
                              <w:rPr>
                                <w:b/>
                              </w:rPr>
                              <w:t>.</w:t>
                            </w:r>
                            <w:r w:rsidR="005121CA">
                              <w:rPr>
                                <w:b/>
                              </w:rPr>
                              <w:t xml:space="preserve"> 11.</w:t>
                            </w:r>
                            <w:r w:rsidRPr="00EC0000">
                              <w:rPr>
                                <w:b/>
                              </w:rPr>
                              <w:t xml:space="preserve"> 2020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2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5121CA">
                        <w:rPr>
                          <w:b/>
                        </w:rPr>
                        <w:t>27</w:t>
                      </w:r>
                      <w:r w:rsidRPr="00EC0000">
                        <w:rPr>
                          <w:b/>
                        </w:rPr>
                        <w:t>.</w:t>
                      </w:r>
                      <w:r w:rsidR="005121CA">
                        <w:rPr>
                          <w:b/>
                        </w:rPr>
                        <w:t xml:space="preserve"> 11.</w:t>
                      </w:r>
                      <w:r w:rsidRPr="00EC0000">
                        <w:rPr>
                          <w:b/>
                        </w:rPr>
                        <w:t xml:space="preserve"> 2020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3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4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5121CA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Zistite na internete aktuálnu mieru nezamestnanosti.</w:t>
      </w:r>
    </w:p>
    <w:p w:rsidR="005121CA" w:rsidRDefault="005121CA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Vypíšte hlavné príčiny nezamestnanosti dnešnej doby.</w:t>
      </w:r>
    </w:p>
    <w:p w:rsidR="005121CA" w:rsidRPr="00D82ADE" w:rsidRDefault="005121CA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Charakterizujte infláciu a defláciu, aký je medzi nimi rozdiel.</w:t>
      </w:r>
    </w:p>
    <w:sectPr w:rsidR="005121CA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B73B00"/>
    <w:multiLevelType w:val="hybridMultilevel"/>
    <w:tmpl w:val="46C4403C"/>
    <w:lvl w:ilvl="0" w:tplc="A6B88E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5A9E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A41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C1B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4F2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E695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F6F7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AE1F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F2B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17B76"/>
    <w:multiLevelType w:val="hybridMultilevel"/>
    <w:tmpl w:val="5CC0C526"/>
    <w:lvl w:ilvl="0" w:tplc="DA36D3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422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3636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8A59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1480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2A8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2A8F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70DA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DC88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56BE2"/>
    <w:multiLevelType w:val="hybridMultilevel"/>
    <w:tmpl w:val="3A16DB28"/>
    <w:lvl w:ilvl="0" w:tplc="3F3A11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DCA5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630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92B9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AA6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1CA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C08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44E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876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1B5F32D1"/>
    <w:multiLevelType w:val="hybridMultilevel"/>
    <w:tmpl w:val="8F1E1B04"/>
    <w:lvl w:ilvl="0" w:tplc="AAA2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color w:val="943634" w:themeColor="accent2" w:themeShade="BF"/>
      </w:rPr>
    </w:lvl>
    <w:lvl w:ilvl="1" w:tplc="6652C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47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6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04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4E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AD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20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F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14903"/>
    <w:multiLevelType w:val="hybridMultilevel"/>
    <w:tmpl w:val="3A56706E"/>
    <w:lvl w:ilvl="0" w:tplc="A732A8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00B05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E11C8"/>
    <w:multiLevelType w:val="hybridMultilevel"/>
    <w:tmpl w:val="BB44C8DE"/>
    <w:lvl w:ilvl="0" w:tplc="3C2A8228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</w:rPr>
    </w:lvl>
    <w:lvl w:ilvl="1" w:tplc="CFDCA5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630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92B9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AA6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1CA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C08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44E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876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62822"/>
    <w:multiLevelType w:val="hybridMultilevel"/>
    <w:tmpl w:val="0174401E"/>
    <w:lvl w:ilvl="0" w:tplc="4660513E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color w:val="FF0000"/>
      </w:rPr>
    </w:lvl>
    <w:lvl w:ilvl="1" w:tplc="731ECBDE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AD3EC6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085E682A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8BD010EC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90CC486A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AD6F1D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812CD9AC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5976828E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2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47C00"/>
    <w:multiLevelType w:val="hybridMultilevel"/>
    <w:tmpl w:val="FE14D394"/>
    <w:lvl w:ilvl="0" w:tplc="615ED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08DE9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6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EB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69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04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4D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25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6D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53957"/>
    <w:multiLevelType w:val="hybridMultilevel"/>
    <w:tmpl w:val="F9AE21F4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E2019"/>
    <w:multiLevelType w:val="hybridMultilevel"/>
    <w:tmpl w:val="3DAA15D0"/>
    <w:lvl w:ilvl="0" w:tplc="2A3833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DCE2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F2BF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1278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EBF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E055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2AF5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5ABD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AD4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2009E"/>
    <w:multiLevelType w:val="hybridMultilevel"/>
    <w:tmpl w:val="9760E138"/>
    <w:lvl w:ilvl="0" w:tplc="37AE5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15A9E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A41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C1B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4F2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E695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F6F7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AE1F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F2B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77BF3C53"/>
    <w:multiLevelType w:val="hybridMultilevel"/>
    <w:tmpl w:val="164A8F32"/>
    <w:lvl w:ilvl="0" w:tplc="37AE5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FDCA5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630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92B9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AA6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1CA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C08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44E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876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5"/>
  </w:num>
  <w:num w:numId="3">
    <w:abstractNumId w:val="23"/>
  </w:num>
  <w:num w:numId="4">
    <w:abstractNumId w:val="8"/>
  </w:num>
  <w:num w:numId="5">
    <w:abstractNumId w:val="26"/>
  </w:num>
  <w:num w:numId="6">
    <w:abstractNumId w:val="37"/>
  </w:num>
  <w:num w:numId="7">
    <w:abstractNumId w:val="15"/>
  </w:num>
  <w:num w:numId="8">
    <w:abstractNumId w:val="14"/>
  </w:num>
  <w:num w:numId="9">
    <w:abstractNumId w:val="24"/>
  </w:num>
  <w:num w:numId="10">
    <w:abstractNumId w:val="33"/>
  </w:num>
  <w:num w:numId="11">
    <w:abstractNumId w:val="3"/>
  </w:num>
  <w:num w:numId="12">
    <w:abstractNumId w:val="20"/>
  </w:num>
  <w:num w:numId="13">
    <w:abstractNumId w:val="6"/>
  </w:num>
  <w:num w:numId="14">
    <w:abstractNumId w:val="29"/>
  </w:num>
  <w:num w:numId="15">
    <w:abstractNumId w:val="21"/>
  </w:num>
  <w:num w:numId="16">
    <w:abstractNumId w:val="7"/>
  </w:num>
  <w:num w:numId="17">
    <w:abstractNumId w:val="22"/>
  </w:num>
  <w:num w:numId="18">
    <w:abstractNumId w:val="41"/>
  </w:num>
  <w:num w:numId="19">
    <w:abstractNumId w:val="0"/>
  </w:num>
  <w:num w:numId="20">
    <w:abstractNumId w:val="31"/>
  </w:num>
  <w:num w:numId="21">
    <w:abstractNumId w:val="9"/>
  </w:num>
  <w:num w:numId="22">
    <w:abstractNumId w:val="39"/>
  </w:num>
  <w:num w:numId="23">
    <w:abstractNumId w:val="42"/>
  </w:num>
  <w:num w:numId="24">
    <w:abstractNumId w:val="38"/>
  </w:num>
  <w:num w:numId="25">
    <w:abstractNumId w:val="16"/>
  </w:num>
  <w:num w:numId="26">
    <w:abstractNumId w:val="27"/>
  </w:num>
  <w:num w:numId="27">
    <w:abstractNumId w:val="40"/>
  </w:num>
  <w:num w:numId="28">
    <w:abstractNumId w:val="1"/>
  </w:num>
  <w:num w:numId="29">
    <w:abstractNumId w:val="17"/>
  </w:num>
  <w:num w:numId="30">
    <w:abstractNumId w:val="36"/>
  </w:num>
  <w:num w:numId="31">
    <w:abstractNumId w:val="32"/>
  </w:num>
  <w:num w:numId="32">
    <w:abstractNumId w:val="28"/>
  </w:num>
  <w:num w:numId="33">
    <w:abstractNumId w:val="11"/>
  </w:num>
  <w:num w:numId="34">
    <w:abstractNumId w:val="4"/>
  </w:num>
  <w:num w:numId="35">
    <w:abstractNumId w:val="12"/>
  </w:num>
  <w:num w:numId="36">
    <w:abstractNumId w:val="35"/>
  </w:num>
  <w:num w:numId="37">
    <w:abstractNumId w:val="2"/>
  </w:num>
  <w:num w:numId="38">
    <w:abstractNumId w:val="5"/>
  </w:num>
  <w:num w:numId="39">
    <w:abstractNumId w:val="30"/>
  </w:num>
  <w:num w:numId="40">
    <w:abstractNumId w:val="25"/>
  </w:num>
  <w:num w:numId="41">
    <w:abstractNumId w:val="13"/>
  </w:num>
  <w:num w:numId="42">
    <w:abstractNumId w:val="34"/>
  </w:num>
  <w:num w:numId="43">
    <w:abstractNumId w:val="44"/>
  </w:num>
  <w:num w:numId="44">
    <w:abstractNumId w:val="19"/>
  </w:num>
  <w:num w:numId="45">
    <w:abstractNumId w:val="1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1D7F"/>
    <w:rsid w:val="002B6DBE"/>
    <w:rsid w:val="002F4032"/>
    <w:rsid w:val="00331C97"/>
    <w:rsid w:val="00336BB5"/>
    <w:rsid w:val="0035727A"/>
    <w:rsid w:val="003D44DB"/>
    <w:rsid w:val="003D7B0C"/>
    <w:rsid w:val="004328FE"/>
    <w:rsid w:val="00465B83"/>
    <w:rsid w:val="0047092A"/>
    <w:rsid w:val="00471E9C"/>
    <w:rsid w:val="004A3183"/>
    <w:rsid w:val="004C45B6"/>
    <w:rsid w:val="005121CA"/>
    <w:rsid w:val="00552D5F"/>
    <w:rsid w:val="005A3CF5"/>
    <w:rsid w:val="005E5A64"/>
    <w:rsid w:val="006465F3"/>
    <w:rsid w:val="00683421"/>
    <w:rsid w:val="006D25A3"/>
    <w:rsid w:val="006E47EC"/>
    <w:rsid w:val="00713336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13584"/>
    <w:rsid w:val="00E74D72"/>
    <w:rsid w:val="00E77DE6"/>
    <w:rsid w:val="00EC0000"/>
    <w:rsid w:val="00ED2450"/>
    <w:rsid w:val="00EF071C"/>
    <w:rsid w:val="00EF3DA3"/>
    <w:rsid w:val="00EF5087"/>
    <w:rsid w:val="00F07180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7572C22D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13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135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6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4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6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5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07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03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6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2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4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72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2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94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93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4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6E4BA-4FE7-4E24-9B8E-51B949F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Ucitel</cp:lastModifiedBy>
  <cp:revision>2</cp:revision>
  <dcterms:created xsi:type="dcterms:W3CDTF">2020-11-24T19:50:00Z</dcterms:created>
  <dcterms:modified xsi:type="dcterms:W3CDTF">2020-11-24T19:50:00Z</dcterms:modified>
</cp:coreProperties>
</file>