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72" w:rsidRDefault="00F66CAA" w:rsidP="001F02D5">
      <w:pPr>
        <w:pStyle w:val="Nzov"/>
        <w:jc w:val="both"/>
      </w:pPr>
      <w:r>
        <w:t>Evidencia uchádzača o zamestnanie</w:t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66CAA" w:rsidRP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Občan môže (nie je to povinnosťou) osobne podať žiadosť o zaradenie do evidencie uchádzačov o zamestnanie po ukončení pracovného pomeru na úrade práce, sociálnych vecí a rodiny </w:t>
      </w:r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(</w:t>
      </w:r>
      <w:proofErr w:type="spellStart"/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UPSVaR</w:t>
      </w:r>
      <w:proofErr w:type="spellEnd"/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) 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 mieste trvalého bydliska.  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 žiadosti o zaradenie do evidencie uchádzačov 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zamestnanie</w:t>
      </w:r>
    </w:p>
    <w:p w:rsid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 je potrebné dokladovať zápočtový list, </w:t>
      </w:r>
    </w:p>
    <w:p w:rsidR="00F66CAA" w:rsidRP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stačí predložiť občiansky preukaz</w:t>
      </w:r>
    </w:p>
    <w:p w:rsidR="00EB1052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 potvrdenie s presným dátumom ukončenia zamestnania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F66CAA" w:rsidRDefault="00F66CAA" w:rsidP="00F66CAA">
      <w:pPr>
        <w:pStyle w:val="Odsekzoznamu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zápočtový list je možné dokladovať dodatočne. </w:t>
      </w: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občan podá žiadosť do 7 kalendárnych dní od rozviazania pracovného pomeru do evidencie uchádzačov o zamestnanie je zaradený nasledujúcim dňom po rozviazaní pracovného pomeru.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Uchádzač o</w:t>
      </w:r>
      <w:r w:rsid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zamestnanie</w:t>
      </w:r>
    </w:p>
    <w:p w:rsidR="00EB1052" w:rsidRDefault="00F66CAA" w:rsidP="00EB1052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je povinný aktívne si hľadať zamestnanie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 </w:t>
      </w:r>
    </w:p>
    <w:p w:rsidR="00EB1052" w:rsidRDefault="00F66CAA" w:rsidP="00EB1052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aktívne hľadanie zamestnania osobne preukazovať úradu najmenej raz za kalendárny mesiac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 termíne a na mieste určenom </w:t>
      </w:r>
      <w:proofErr w:type="spellStart"/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UPSVaR</w:t>
      </w:r>
      <w:proofErr w:type="spellEnd"/>
    </w:p>
    <w:p w:rsidR="00EB1052" w:rsidRDefault="00F66CAA" w:rsidP="007F271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povinný na účel ponuky vhodného zamestnania alebo účasti na niektorom z aktívnych opatrení na trhu práce byť k dispozícii </w:t>
      </w:r>
      <w:proofErr w:type="spellStart"/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UPSVaR</w:t>
      </w:r>
      <w:proofErr w:type="spellEnd"/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 troch pracovných dní od doručenia písomnej výzvy alebo ústneho vyzvania </w:t>
      </w:r>
      <w:proofErr w:type="spellStart"/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UPSVaR</w:t>
      </w:r>
      <w:proofErr w:type="spellEnd"/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pri osobnom kontakte s uchádzačom o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zamestnanie</w:t>
      </w:r>
    </w:p>
    <w:p w:rsidR="00F66CAA" w:rsidRPr="00EB1052" w:rsidRDefault="00EB1052" w:rsidP="007F2714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</w:t>
      </w:r>
      <w:r w:rsidR="00F66CAA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iež je povinný najneskôr do troch pracovných dní písomne oznámiť každú zmenu oproti predchádzajúcemu zápisu v evidencii uchádzačov o zamestnanie.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Úrad práce, sociálnych vecí a rodiny poskytuje uchádzačovi o zamestnanie informačné </w:t>
      </w:r>
      <w:r w:rsidR="009F3F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             </w:t>
      </w: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 poradenské služby na účely zákona o službách zamestnanosti pri: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voľbe povolania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zamestnania vrátane zmeny zamestnania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zamestnanca</w:t>
      </w:r>
    </w:p>
    <w:p w:rsidR="00F66CAA" w:rsidRDefault="00F66CAA" w:rsidP="00F66CAA">
      <w:pPr>
        <w:pStyle w:val="Odsekzoznamu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adaptácii zamestnanca v novom zamestnaní.</w:t>
      </w:r>
    </w:p>
    <w:p w:rsidR="00F66CAA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Úrad práce, sociálnych vecí a rodiny tiež poskytuje informačné a poradenské služby pri poskytovaní informácií a odborných rád o: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požiadavkách na odborné zručnosti a praktické skúsenosti potrebné na vykonávanie pracovných činností na pracovných miestach na trhu práce podľa národnej sústavy povolaní,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zamestnania na území Slovenskej republiky a v zahraničí,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predpokladoch na výkon povolania,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možnostiach a podmienkach účasti na programoch aktívnych opatrení na trhu práce a na aktivačnej činnosti,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nároku na dávku v nezamestnanosti,</w:t>
      </w:r>
    </w:p>
    <w:p w:rsidR="00F66CAA" w:rsidRDefault="00F66CAA" w:rsidP="00F66CA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podmienkach účasti na partnerstvách vytvorených na podporu rozvoja zamestnanosti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územnom obvode úradu.</w:t>
      </w:r>
    </w:p>
    <w:p w:rsidR="00F73FB4" w:rsidRDefault="00F73FB4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bookmarkStart w:id="0" w:name="_GoBack"/>
      <w:bookmarkEnd w:id="0"/>
      <w:r w:rsidRPr="00F66C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Ak si občan nepodá žiadosť o zaradenie do evidencie uchádzačov o zamestnanie, vyplýva mu zákonná povinnosť hradiť si zdravotné poistenie sám, ak bude zaradený do evidencie uchádzačov o zamestnanie, zdravotné poistenie platí počas evidencie štát.</w:t>
      </w:r>
    </w:p>
    <w:p w:rsidR="00F73FB4" w:rsidRDefault="00F73FB4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:rsidR="00EB1052" w:rsidRDefault="00F66CAA" w:rsidP="00F66C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Nárok na dávku v nezamestnanosti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uchádzačovi o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F66CA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zamestnanie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EB1052" w:rsidRDefault="00F66CAA" w:rsidP="00EB1052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má platené poistenie v nezamestnanosti najmenej 3 roky za posledné 4 roky </w:t>
      </w:r>
      <w:r w:rsid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týmto mu vzniká nárok na dávku v nezamestnanosti po dobu 6 mesiacov</w:t>
      </w:r>
    </w:p>
    <w:p w:rsidR="00EB1052" w:rsidRDefault="00F66CAA" w:rsidP="001A20D0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alebo najmenej 2 roky za posledné 4 roky pri zamestnaní na dobu určitú</w:t>
      </w:r>
      <w:r w:rsidR="00EB1052"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týmto mu vzniká nárok na dávku v nezamestnanosti po dobu 4 mesiacov </w:t>
      </w:r>
    </w:p>
    <w:p w:rsidR="00F66CAA" w:rsidRPr="00EB1052" w:rsidRDefault="00F66CAA" w:rsidP="00EB105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Výška dávky v nezamestnanosti je 50% denného vymeriavacieho základu. Vyplácanie dávky </w:t>
      </w:r>
      <w:r w:rsidR="009F3F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</w:t>
      </w:r>
      <w:r w:rsidRPr="00EB105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nezamestnanosti je v kompetencii Sociálnej poisťovne.</w:t>
      </w:r>
    </w:p>
    <w:p w:rsidR="00713336" w:rsidRPr="00B72BEE" w:rsidRDefault="00713336" w:rsidP="00F66CAA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8C568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9F3F36">
                    <w:rPr>
                      <w:b/>
                    </w:rPr>
                    <w:t>18. 12. 2020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8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9F3F36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9F3F36">
        <w:rPr>
          <w:rFonts w:ascii="Times New Roman" w:hAnsi="Times New Roman" w:cs="Times New Roman"/>
          <w:sz w:val="24"/>
          <w:szCs w:val="24"/>
          <w:lang w:eastAsia="sk-SK"/>
        </w:rPr>
        <w:t>Vyplňte tlačivo prílohy</w:t>
      </w:r>
      <w:r>
        <w:rPr>
          <w:rFonts w:ascii="Times New Roman" w:hAnsi="Times New Roman" w:cs="Times New Roman"/>
          <w:sz w:val="24"/>
          <w:szCs w:val="24"/>
          <w:lang w:eastAsia="sk-SK"/>
        </w:rPr>
        <w:t>:</w:t>
      </w:r>
    </w:p>
    <w:p w:rsidR="009F3F36" w:rsidRPr="009F3F36" w:rsidRDefault="009F3F36" w:rsidP="009F3F36">
      <w:pPr>
        <w:pStyle w:val="Odsekzoznamu"/>
        <w:spacing w:after="0" w:line="240" w:lineRule="auto"/>
        <w:rPr>
          <w:rFonts w:ascii="Times New Roman" w:hAnsi="Times New Roman"/>
          <w:sz w:val="24"/>
          <w:szCs w:val="24"/>
        </w:rPr>
      </w:pPr>
      <w:r w:rsidRPr="009F3F36">
        <w:rPr>
          <w:rFonts w:ascii="Times New Roman" w:hAnsi="Times New Roman" w:cs="Times New Roman"/>
          <w:sz w:val="24"/>
          <w:szCs w:val="24"/>
          <w:lang w:eastAsia="sk-SK"/>
        </w:rPr>
        <w:t>„</w:t>
      </w:r>
      <w:r w:rsidRPr="009F3F36">
        <w:rPr>
          <w:rFonts w:ascii="Times New Roman" w:hAnsi="Times New Roman"/>
          <w:sz w:val="24"/>
          <w:szCs w:val="24"/>
        </w:rPr>
        <w:t>Žiadosť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3F36">
        <w:rPr>
          <w:rFonts w:ascii="Times New Roman" w:hAnsi="Times New Roman"/>
          <w:sz w:val="24"/>
          <w:szCs w:val="24"/>
        </w:rPr>
        <w:t>o zaradenie do evidencie uchádzačov o</w:t>
      </w:r>
      <w:r>
        <w:rPr>
          <w:rFonts w:ascii="Times New Roman" w:hAnsi="Times New Roman"/>
          <w:sz w:val="24"/>
          <w:szCs w:val="24"/>
        </w:rPr>
        <w:t> </w:t>
      </w:r>
      <w:r w:rsidRPr="009F3F36">
        <w:rPr>
          <w:rFonts w:ascii="Times New Roman" w:hAnsi="Times New Roman"/>
          <w:sz w:val="24"/>
          <w:szCs w:val="24"/>
        </w:rPr>
        <w:t>zamestnanie</w:t>
      </w:r>
      <w:r>
        <w:rPr>
          <w:rFonts w:ascii="Times New Roman" w:hAnsi="Times New Roman"/>
          <w:sz w:val="24"/>
          <w:szCs w:val="24"/>
        </w:rPr>
        <w:t>.“</w:t>
      </w: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9F3F36" w:rsidRPr="00D82ADE" w:rsidRDefault="009F3F36" w:rsidP="009F3F36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Príloha:     tlačivo</w:t>
      </w:r>
    </w:p>
    <w:sectPr w:rsidR="009F3F36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MDL2 Assets"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D7C0"/>
      </v:shape>
    </w:pict>
  </w:numPicBullet>
  <w:numPicBullet w:numPicBulletId="1">
    <w:pict>
      <v:shape id="_x0000_i1027" type="#_x0000_t75" style="width:11.5pt;height:11.5pt" o:bullet="t">
        <v:imagedata r:id="rId2" o:title="BD10264_"/>
      </v:shape>
    </w:pict>
  </w:numPicBullet>
  <w:abstractNum w:abstractNumId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24F3553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272EC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C1224"/>
    <w:multiLevelType w:val="hybridMultilevel"/>
    <w:tmpl w:val="65DAED00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F303D"/>
    <w:multiLevelType w:val="hybridMultilevel"/>
    <w:tmpl w:val="A5924BBC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7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D5358"/>
    <w:multiLevelType w:val="hybridMultilevel"/>
    <w:tmpl w:val="3ADECD28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7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19"/>
  </w:num>
  <w:num w:numId="4">
    <w:abstractNumId w:val="7"/>
  </w:num>
  <w:num w:numId="5">
    <w:abstractNumId w:val="21"/>
  </w:num>
  <w:num w:numId="6">
    <w:abstractNumId w:val="31"/>
  </w:num>
  <w:num w:numId="7">
    <w:abstractNumId w:val="13"/>
  </w:num>
  <w:num w:numId="8">
    <w:abstractNumId w:val="11"/>
  </w:num>
  <w:num w:numId="9">
    <w:abstractNumId w:val="20"/>
  </w:num>
  <w:num w:numId="10">
    <w:abstractNumId w:val="29"/>
  </w:num>
  <w:num w:numId="11">
    <w:abstractNumId w:val="3"/>
  </w:num>
  <w:num w:numId="12">
    <w:abstractNumId w:val="16"/>
  </w:num>
  <w:num w:numId="13">
    <w:abstractNumId w:val="5"/>
  </w:num>
  <w:num w:numId="14">
    <w:abstractNumId w:val="25"/>
  </w:num>
  <w:num w:numId="15">
    <w:abstractNumId w:val="17"/>
  </w:num>
  <w:num w:numId="16">
    <w:abstractNumId w:val="6"/>
  </w:num>
  <w:num w:numId="17">
    <w:abstractNumId w:val="18"/>
  </w:num>
  <w:num w:numId="18">
    <w:abstractNumId w:val="35"/>
  </w:num>
  <w:num w:numId="19">
    <w:abstractNumId w:val="0"/>
  </w:num>
  <w:num w:numId="20">
    <w:abstractNumId w:val="27"/>
  </w:num>
  <w:num w:numId="21">
    <w:abstractNumId w:val="8"/>
  </w:num>
  <w:num w:numId="22">
    <w:abstractNumId w:val="33"/>
  </w:num>
  <w:num w:numId="23">
    <w:abstractNumId w:val="37"/>
  </w:num>
  <w:num w:numId="24">
    <w:abstractNumId w:val="32"/>
  </w:num>
  <w:num w:numId="25">
    <w:abstractNumId w:val="14"/>
  </w:num>
  <w:num w:numId="26">
    <w:abstractNumId w:val="23"/>
  </w:num>
  <w:num w:numId="27">
    <w:abstractNumId w:val="34"/>
  </w:num>
  <w:num w:numId="28">
    <w:abstractNumId w:val="1"/>
  </w:num>
  <w:num w:numId="29">
    <w:abstractNumId w:val="15"/>
  </w:num>
  <w:num w:numId="30">
    <w:abstractNumId w:val="30"/>
  </w:num>
  <w:num w:numId="31">
    <w:abstractNumId w:val="28"/>
  </w:num>
  <w:num w:numId="32">
    <w:abstractNumId w:val="24"/>
  </w:num>
  <w:num w:numId="33">
    <w:abstractNumId w:val="10"/>
  </w:num>
  <w:num w:numId="34">
    <w:abstractNumId w:val="4"/>
  </w:num>
  <w:num w:numId="35">
    <w:abstractNumId w:val="12"/>
  </w:num>
  <w:num w:numId="36">
    <w:abstractNumId w:val="2"/>
  </w:num>
  <w:num w:numId="37">
    <w:abstractNumId w:val="26"/>
  </w:num>
  <w:num w:numId="38">
    <w:abstractNumId w:val="22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4E7632"/>
    <w:rsid w:val="00552D5F"/>
    <w:rsid w:val="005A3CF5"/>
    <w:rsid w:val="005E5A64"/>
    <w:rsid w:val="006465F3"/>
    <w:rsid w:val="00683421"/>
    <w:rsid w:val="006D25A3"/>
    <w:rsid w:val="00701266"/>
    <w:rsid w:val="00713336"/>
    <w:rsid w:val="0072284E"/>
    <w:rsid w:val="007B1CFE"/>
    <w:rsid w:val="007C26FC"/>
    <w:rsid w:val="008003F2"/>
    <w:rsid w:val="008C568C"/>
    <w:rsid w:val="008F4349"/>
    <w:rsid w:val="0099175A"/>
    <w:rsid w:val="00997D63"/>
    <w:rsid w:val="009E2BDD"/>
    <w:rsid w:val="009F3F36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73FB4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45173-F858-4C9E-8F80-E2295E2B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4</cp:revision>
  <dcterms:created xsi:type="dcterms:W3CDTF">2020-12-08T21:16:00Z</dcterms:created>
  <dcterms:modified xsi:type="dcterms:W3CDTF">2020-12-09T11:57:00Z</dcterms:modified>
</cp:coreProperties>
</file>