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D72" w:rsidRDefault="0022316A" w:rsidP="001F02D5">
      <w:pPr>
        <w:pStyle w:val="Nzov"/>
        <w:jc w:val="both"/>
      </w:pPr>
      <w:r>
        <w:t>Medzinárodn</w:t>
      </w:r>
      <w:r w:rsidR="00080A74">
        <w:t>é právo</w:t>
      </w:r>
      <w:r w:rsidR="00CC3EC1">
        <w:tab/>
      </w:r>
      <w:r w:rsidR="00CC3EC1">
        <w:tab/>
      </w:r>
      <w:r w:rsidR="00336BB5">
        <w:tab/>
      </w:r>
      <w:r w:rsidR="00080A74">
        <w:tab/>
      </w:r>
      <w:r>
        <w:tab/>
      </w:r>
      <w:r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80A74" w:rsidRDefault="0022316A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t>Medzinárod</w:t>
      </w:r>
      <w:r w:rsidR="00E74D72" w:rsidRPr="0035727A">
        <w:t>né právo je</w:t>
      </w:r>
      <w:r>
        <w:t xml:space="preserve"> súbor právnych noriem, ktoré upravujú:</w:t>
      </w:r>
      <w:r w:rsidR="00E74D72" w:rsidRPr="0035727A">
        <w:t xml:space="preserve"> </w:t>
      </w:r>
    </w:p>
    <w:p w:rsidR="00080A74" w:rsidRDefault="0022316A" w:rsidP="00A04AE9">
      <w:pPr>
        <w:pStyle w:val="Normlnywebov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r>
        <w:t>vzťahy medzi štátmi,</w:t>
      </w:r>
    </w:p>
    <w:p w:rsidR="0022316A" w:rsidRDefault="0022316A" w:rsidP="00A04AE9">
      <w:pPr>
        <w:pStyle w:val="Normlnywebov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r>
        <w:t>vzťahy štátov k medzinárodným organizáciám,</w:t>
      </w:r>
    </w:p>
    <w:p w:rsidR="0022316A" w:rsidRDefault="0022316A" w:rsidP="00A04AE9">
      <w:pPr>
        <w:pStyle w:val="Normlnywebov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r>
        <w:t>vzájomné vzťahy medzi medzinárodnými organizáciami,</w:t>
      </w:r>
    </w:p>
    <w:p w:rsidR="0022316A" w:rsidRPr="0035727A" w:rsidRDefault="0022316A" w:rsidP="00A04AE9">
      <w:pPr>
        <w:pStyle w:val="Normlnywebov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r>
        <w:t>niektoré vzťahy jednotlivcov k štátu.</w:t>
      </w:r>
    </w:p>
    <w:p w:rsidR="00E74D72" w:rsidRDefault="0022316A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22316A">
        <w:t>Medzinárodné právo je medzištátne</w:t>
      </w:r>
      <w:r>
        <w:t>,</w:t>
      </w:r>
      <w:r>
        <w:rPr>
          <w:color w:val="C00000"/>
        </w:rPr>
        <w:t xml:space="preserve"> </w:t>
      </w:r>
      <w:r w:rsidRPr="0022316A">
        <w:rPr>
          <w:b/>
          <w:color w:val="C00000"/>
        </w:rPr>
        <w:t>nie</w:t>
      </w:r>
      <w:r>
        <w:rPr>
          <w:color w:val="C00000"/>
        </w:rPr>
        <w:t xml:space="preserve"> </w:t>
      </w:r>
      <w:r w:rsidRPr="0022316A">
        <w:t>nadštátne</w:t>
      </w:r>
      <w:r>
        <w:t>.</w:t>
      </w:r>
    </w:p>
    <w:p w:rsidR="0022316A" w:rsidRDefault="00C64E41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52.1pt;margin-top:8.2pt;width:46.15pt;height:39.9pt;z-index:251666432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52.1pt;margin-top:7.4pt;width:46.15pt;height:.8pt;z-index:251663871" o:connectortype="straight">
            <v:stroke endarrow="block"/>
          </v:shape>
        </w:pict>
      </w:r>
      <w:r w:rsidR="00051C50">
        <w:t xml:space="preserve">Delí sa na </w:t>
      </w:r>
      <w:r w:rsidR="00051C50">
        <w:tab/>
      </w:r>
      <w:r w:rsidR="00051C50">
        <w:tab/>
      </w:r>
      <w:r w:rsidR="00051C50" w:rsidRPr="002F4032">
        <w:rPr>
          <w:b/>
        </w:rPr>
        <w:t>verejné právo</w:t>
      </w:r>
      <w:r w:rsidR="002B6DBE">
        <w:t xml:space="preserve"> (riadi vzťahy medzi štátmi a medzinárodnými organizáciami</w:t>
      </w:r>
      <w:r w:rsidR="00A04AE9">
        <w:t xml:space="preserve">; </w:t>
      </w:r>
      <w:r w:rsidR="00A04AE9">
        <w:tab/>
      </w:r>
      <w:r w:rsidR="00A04AE9">
        <w:tab/>
      </w:r>
      <w:r w:rsidR="00A04AE9">
        <w:tab/>
      </w:r>
      <w:r w:rsidR="00A04AE9">
        <w:tab/>
      </w:r>
      <w:r w:rsidR="00A04AE9">
        <w:tab/>
      </w:r>
      <w:r w:rsidR="00A04AE9">
        <w:tab/>
      </w:r>
      <w:r w:rsidR="00A04AE9">
        <w:tab/>
        <w:t>ľ</w:t>
      </w:r>
      <w:r w:rsidR="002B6DBE">
        <w:t>udské práva</w:t>
      </w:r>
      <w:r w:rsidR="00A04AE9">
        <w:t>, zmluvné právo, morské právo,...)</w:t>
      </w:r>
    </w:p>
    <w:p w:rsidR="00051C50" w:rsidRDefault="00051C50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tab/>
      </w:r>
      <w:r>
        <w:tab/>
      </w:r>
      <w:r>
        <w:tab/>
      </w:r>
      <w:r w:rsidRPr="002F4032">
        <w:rPr>
          <w:b/>
        </w:rPr>
        <w:t>súkromné právo</w:t>
      </w:r>
      <w:r w:rsidR="002B6DBE">
        <w:t xml:space="preserve"> (súbor pravidiel procesného práva, právne spory, jurisdikcie...)</w:t>
      </w:r>
    </w:p>
    <w:p w:rsidR="00051C50" w:rsidRDefault="00051C50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051C50" w:rsidRDefault="00051C50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A04AE9">
        <w:rPr>
          <w:b/>
        </w:rPr>
        <w:t>Subjektmi</w:t>
      </w:r>
      <w:r>
        <w:t xml:space="preserve"> medzinárodného práva sú</w:t>
      </w:r>
      <w:r w:rsidR="00A66BA9">
        <w:t>:</w:t>
      </w:r>
    </w:p>
    <w:p w:rsidR="00A66BA9" w:rsidRDefault="00A66BA9" w:rsidP="00A04AE9">
      <w:pPr>
        <w:pStyle w:val="Normlnywebov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</w:pPr>
      <w:r w:rsidRPr="002B6DBE">
        <w:rPr>
          <w:b/>
          <w:color w:val="C00000"/>
        </w:rPr>
        <w:t>suverénny štát</w:t>
      </w:r>
      <w:r>
        <w:t xml:space="preserve"> – spôsobilý na práva a povinnosti, právne úkony a právnu zodpovednosť</w:t>
      </w:r>
    </w:p>
    <w:p w:rsidR="00A66BA9" w:rsidRPr="002B6DBE" w:rsidRDefault="00A66BA9" w:rsidP="00A04AE9">
      <w:pPr>
        <w:pStyle w:val="Normlnywebov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C00000"/>
        </w:rPr>
      </w:pPr>
      <w:r w:rsidRPr="002B6DBE">
        <w:rPr>
          <w:b/>
          <w:color w:val="C00000"/>
        </w:rPr>
        <w:t>rovné a od seba závislé štáty</w:t>
      </w:r>
    </w:p>
    <w:p w:rsidR="00A66BA9" w:rsidRPr="002B6DBE" w:rsidRDefault="00A66BA9" w:rsidP="00A04AE9">
      <w:pPr>
        <w:pStyle w:val="Normlnywebov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C00000"/>
        </w:rPr>
      </w:pPr>
      <w:r w:rsidRPr="002B6DBE">
        <w:rPr>
          <w:b/>
          <w:color w:val="C00000"/>
        </w:rPr>
        <w:t xml:space="preserve">medzinárodné organizácie </w:t>
      </w:r>
    </w:p>
    <w:p w:rsidR="00A66BA9" w:rsidRDefault="00A66BA9" w:rsidP="00A04AE9">
      <w:pPr>
        <w:pStyle w:val="Normlnywebov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</w:pPr>
      <w:r w:rsidRPr="002B6DBE">
        <w:rPr>
          <w:b/>
          <w:color w:val="C00000"/>
        </w:rPr>
        <w:t>v určitých prípadoch aj jednotlivci</w:t>
      </w:r>
      <w:r>
        <w:t xml:space="preserve"> (fyzické osoby)</w:t>
      </w:r>
    </w:p>
    <w:p w:rsidR="00A66BA9" w:rsidRDefault="00A66BA9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A66BA9" w:rsidRDefault="00A66BA9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A66BA9">
        <w:rPr>
          <w:b/>
        </w:rPr>
        <w:t>Medzinárodná organizácia</w:t>
      </w:r>
      <w:r>
        <w:t xml:space="preserve"> – je združenie, ktoré vzniklo na základe medzinárodnej zmluvy uzavretej medzi najmenej tromi štátmi. Rozlišujeme:</w:t>
      </w:r>
    </w:p>
    <w:p w:rsidR="00A66BA9" w:rsidRDefault="00C64E41" w:rsidP="00A04AE9">
      <w:pPr>
        <w:pStyle w:val="Normlnywebov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</w:pPr>
      <w:r w:rsidRPr="00C64E41">
        <w:rPr>
          <w:noProof/>
          <w:u w:val="single"/>
        </w:rPr>
        <w:pict>
          <v:shape id="_x0000_s1039" type="#_x0000_t32" style="position:absolute;left:0;text-align:left;margin-left:179.65pt;margin-top:8.05pt;width:61.85pt;height:21.1pt;z-index:251668480" o:connectortype="straight">
            <v:stroke endarrow="block"/>
          </v:shape>
        </w:pict>
      </w:r>
      <w:r w:rsidRPr="00C64E41">
        <w:rPr>
          <w:noProof/>
          <w:u w:val="single"/>
        </w:rPr>
        <w:pict>
          <v:shape id="_x0000_s1038" type="#_x0000_t32" style="position:absolute;left:0;text-align:left;margin-left:179.65pt;margin-top:7.25pt;width:61.85pt;height:.8pt;z-index:251667456" o:connectortype="straight">
            <v:stroke endarrow="block"/>
          </v:shape>
        </w:pict>
      </w:r>
      <w:r w:rsidR="00A66BA9" w:rsidRPr="00A66BA9">
        <w:rPr>
          <w:u w:val="single"/>
        </w:rPr>
        <w:t>podľa rozsahu účastníkov na</w:t>
      </w:r>
      <w:r w:rsidR="00A66BA9">
        <w:t xml:space="preserve"> </w:t>
      </w:r>
      <w:r w:rsidR="00A66BA9">
        <w:tab/>
      </w:r>
      <w:r w:rsidR="00A66BA9">
        <w:tab/>
      </w:r>
      <w:r w:rsidR="00A66BA9">
        <w:tab/>
        <w:t>univerzálne (OSN)</w:t>
      </w:r>
    </w:p>
    <w:p w:rsidR="00A66BA9" w:rsidRDefault="00A66BA9" w:rsidP="00A04AE9">
      <w:pPr>
        <w:pStyle w:val="Normlnywebov"/>
        <w:shd w:val="clear" w:color="auto" w:fill="FFFFFF"/>
        <w:spacing w:before="0" w:beforeAutospacing="0" w:after="0" w:afterAutospacing="0" w:line="360" w:lineRule="auto"/>
        <w:ind w:left="4956"/>
        <w:jc w:val="both"/>
      </w:pPr>
      <w:r>
        <w:t>regionálne (platné na určitom území, napr. EÚ)</w:t>
      </w:r>
    </w:p>
    <w:p w:rsidR="00A66BA9" w:rsidRDefault="00A66BA9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A66BA9" w:rsidRDefault="00C64E41" w:rsidP="00A04AE9">
      <w:pPr>
        <w:pStyle w:val="Normlnywebov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</w:pPr>
      <w:r w:rsidRPr="00C64E41">
        <w:rPr>
          <w:noProof/>
          <w:u w:val="single"/>
        </w:rPr>
        <w:pict>
          <v:shape id="_x0000_s1043" type="#_x0000_t32" style="position:absolute;left:0;text-align:left;margin-left:164.8pt;margin-top:8.55pt;width:76.7pt;height:61.05pt;z-index:251672576" o:connectortype="straight">
            <v:stroke endarrow="block"/>
          </v:shape>
        </w:pict>
      </w:r>
      <w:r w:rsidRPr="00C64E41">
        <w:rPr>
          <w:noProof/>
          <w:u w:val="single"/>
        </w:rPr>
        <w:pict>
          <v:shape id="_x0000_s1042" type="#_x0000_t32" style="position:absolute;left:0;text-align:left;margin-left:164.8pt;margin-top:8.55pt;width:76.7pt;height:39.1pt;z-index:251671552" o:connectortype="straight">
            <v:stroke endarrow="block"/>
          </v:shape>
        </w:pict>
      </w:r>
      <w:r w:rsidRPr="00C64E41">
        <w:rPr>
          <w:noProof/>
          <w:u w:val="single"/>
        </w:rPr>
        <w:pict>
          <v:shape id="_x0000_s1041" type="#_x0000_t32" style="position:absolute;left:0;text-align:left;margin-left:164.8pt;margin-top:7.75pt;width:76.7pt;height:20.35pt;z-index:251670528" o:connectortype="straight">
            <v:stroke endarrow="block"/>
          </v:shape>
        </w:pict>
      </w:r>
      <w:r w:rsidRPr="00C64E41">
        <w:rPr>
          <w:noProof/>
          <w:u w:val="single"/>
        </w:rPr>
        <w:pict>
          <v:shape id="_x0000_s1040" type="#_x0000_t32" style="position:absolute;left:0;text-align:left;margin-left:164.8pt;margin-top:7.75pt;width:76.7pt;height:.8pt;z-index:251669504" o:connectortype="straight">
            <v:stroke endarrow="block"/>
          </v:shape>
        </w:pict>
      </w:r>
      <w:r w:rsidR="00A66BA9" w:rsidRPr="00A66BA9">
        <w:rPr>
          <w:u w:val="single"/>
        </w:rPr>
        <w:t>podľa obsahu činnosti na</w:t>
      </w:r>
      <w:r w:rsidR="00A66BA9">
        <w:t xml:space="preserve"> </w:t>
      </w:r>
      <w:r w:rsidR="00A66BA9">
        <w:tab/>
      </w:r>
      <w:r w:rsidR="00A66BA9">
        <w:tab/>
      </w:r>
      <w:r w:rsidR="00A66BA9">
        <w:tab/>
        <w:t>politické</w:t>
      </w:r>
    </w:p>
    <w:p w:rsidR="00A66BA9" w:rsidRDefault="00A66BA9" w:rsidP="00A04AE9">
      <w:pPr>
        <w:pStyle w:val="Normlnywebov"/>
        <w:shd w:val="clear" w:color="auto" w:fill="FFFFFF"/>
        <w:spacing w:before="0" w:beforeAutospacing="0" w:after="0" w:afterAutospacing="0" w:line="360" w:lineRule="auto"/>
        <w:ind w:left="4956"/>
        <w:jc w:val="both"/>
      </w:pPr>
      <w:r>
        <w:t>ekonomické</w:t>
      </w:r>
    </w:p>
    <w:p w:rsidR="00A66BA9" w:rsidRDefault="00A66BA9" w:rsidP="00A04AE9">
      <w:pPr>
        <w:pStyle w:val="Normlnywebov"/>
        <w:shd w:val="clear" w:color="auto" w:fill="FFFFFF"/>
        <w:spacing w:before="0" w:beforeAutospacing="0" w:after="0" w:afterAutospacing="0" w:line="360" w:lineRule="auto"/>
        <w:ind w:left="4956"/>
        <w:jc w:val="both"/>
      </w:pPr>
      <w:r>
        <w:t>sociálne</w:t>
      </w:r>
    </w:p>
    <w:p w:rsidR="00A66BA9" w:rsidRPr="0022316A" w:rsidRDefault="00A66BA9" w:rsidP="00A04AE9">
      <w:pPr>
        <w:pStyle w:val="Normlnywebov"/>
        <w:shd w:val="clear" w:color="auto" w:fill="FFFFFF"/>
        <w:spacing w:before="0" w:beforeAutospacing="0" w:after="0" w:afterAutospacing="0" w:line="360" w:lineRule="auto"/>
        <w:ind w:left="4956"/>
        <w:jc w:val="both"/>
      </w:pPr>
      <w:r>
        <w:t>riešenie sporov</w:t>
      </w:r>
    </w:p>
    <w:p w:rsidR="00E77DE6" w:rsidRDefault="00E77DE6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A04AE9" w:rsidRDefault="00A04AE9" w:rsidP="00A04AE9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>Základnými prameňmi medzinárodného práva sú</w:t>
      </w:r>
      <w:r>
        <w:t>:</w:t>
      </w:r>
    </w:p>
    <w:p w:rsidR="00A04AE9" w:rsidRDefault="00A04AE9" w:rsidP="00A04AE9">
      <w:pPr>
        <w:pStyle w:val="Normlnywebov"/>
        <w:numPr>
          <w:ilvl w:val="0"/>
          <w:numId w:val="26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F4032">
        <w:rPr>
          <w:b/>
        </w:rPr>
        <w:t>medzinárodné obyčaje</w:t>
      </w:r>
      <w:r w:rsidRPr="00A04AE9">
        <w:t xml:space="preserve"> (právne záväzné pravidlá správania sa štátov v ich vzájomných vzťahoch) </w:t>
      </w:r>
    </w:p>
    <w:p w:rsidR="0022316A" w:rsidRDefault="00A04AE9" w:rsidP="00A04AE9">
      <w:pPr>
        <w:pStyle w:val="Normlnywebov"/>
        <w:numPr>
          <w:ilvl w:val="0"/>
          <w:numId w:val="26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F4032">
        <w:rPr>
          <w:b/>
        </w:rPr>
        <w:t>medzinárodné zmluvy</w:t>
      </w:r>
      <w:r w:rsidRPr="00A04AE9">
        <w:t>, ktoré vznikajú na základe súhlasného prejavu vôle štátov (písomný súhlas, konkludentné konanie).</w:t>
      </w:r>
    </w:p>
    <w:p w:rsidR="00A04AE9" w:rsidRPr="00A04AE9" w:rsidRDefault="00A04AE9" w:rsidP="00A04AE9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720"/>
        <w:jc w:val="both"/>
      </w:pPr>
    </w:p>
    <w:p w:rsidR="00A04AE9" w:rsidRDefault="00A04AE9" w:rsidP="00A04AE9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lastRenderedPageBreak/>
        <w:t>Všetky štáty a medzinárodné organizácie sú povinné dodržiavať právo</w:t>
      </w:r>
      <w:r>
        <w:t>.</w:t>
      </w:r>
      <w:r w:rsidRPr="00A04AE9">
        <w:t xml:space="preserve"> </w:t>
      </w:r>
      <w:r>
        <w:t>Z</w:t>
      </w:r>
      <w:r w:rsidRPr="00A04AE9">
        <w:t xml:space="preserve">a porušenie bez ohľadu na povahu a rozsah vyplýva subjektu </w:t>
      </w:r>
      <w:r w:rsidRPr="002F4032">
        <w:rPr>
          <w:b/>
        </w:rPr>
        <w:t>medzinárodnoprávna zodpovednosť</w:t>
      </w:r>
      <w:r w:rsidRPr="00A04AE9">
        <w:t xml:space="preserve"> a pôjde o medzinárodný delikt. Predpokladom takejto zodpovednosti je</w:t>
      </w:r>
      <w:r>
        <w:t>:</w:t>
      </w:r>
    </w:p>
    <w:p w:rsidR="00A04AE9" w:rsidRDefault="00A04AE9" w:rsidP="00A04AE9">
      <w:pPr>
        <w:pStyle w:val="Normlnywebov"/>
        <w:numPr>
          <w:ilvl w:val="0"/>
          <w:numId w:val="27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 xml:space="preserve">vznik škody; </w:t>
      </w:r>
    </w:p>
    <w:p w:rsidR="00A04AE9" w:rsidRDefault="00A04AE9" w:rsidP="00A04AE9">
      <w:pPr>
        <w:pStyle w:val="Normlnywebov"/>
        <w:numPr>
          <w:ilvl w:val="0"/>
          <w:numId w:val="27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 xml:space="preserve">porušenie noriem práva; </w:t>
      </w:r>
    </w:p>
    <w:p w:rsidR="00A04AE9" w:rsidRDefault="00A04AE9" w:rsidP="00A04AE9">
      <w:pPr>
        <w:pStyle w:val="Normlnywebov"/>
        <w:numPr>
          <w:ilvl w:val="0"/>
          <w:numId w:val="27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 xml:space="preserve">príčinná súvislosť medzi protiprávnym konaním a vznikom škody </w:t>
      </w:r>
    </w:p>
    <w:p w:rsidR="00A04AE9" w:rsidRDefault="00A04AE9" w:rsidP="00A04AE9">
      <w:pPr>
        <w:pStyle w:val="Normlnywebov"/>
        <w:numPr>
          <w:ilvl w:val="0"/>
          <w:numId w:val="27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>zavinenie.</w:t>
      </w:r>
    </w:p>
    <w:p w:rsidR="00A04AE9" w:rsidRDefault="00A04AE9" w:rsidP="00A04AE9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783"/>
        <w:jc w:val="both"/>
      </w:pPr>
    </w:p>
    <w:p w:rsidR="00A04AE9" w:rsidRDefault="00A04AE9" w:rsidP="00A04AE9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 xml:space="preserve">Subjekt, ktorý je zodpovedný za porušenie práva, je povinný </w:t>
      </w:r>
      <w:r w:rsidRPr="002F4032">
        <w:rPr>
          <w:b/>
        </w:rPr>
        <w:t>ujmu odčiniť</w:t>
      </w:r>
      <w:r w:rsidRPr="00A04AE9">
        <w:t>, a to formou</w:t>
      </w:r>
      <w:r>
        <w:t>:</w:t>
      </w:r>
    </w:p>
    <w:p w:rsidR="00A04AE9" w:rsidRDefault="00A04AE9" w:rsidP="00A04AE9">
      <w:pPr>
        <w:pStyle w:val="Normlnywebov"/>
        <w:numPr>
          <w:ilvl w:val="0"/>
          <w:numId w:val="28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 xml:space="preserve">reštitúcie, </w:t>
      </w:r>
    </w:p>
    <w:p w:rsidR="00A04AE9" w:rsidRDefault="00A04AE9" w:rsidP="00A04AE9">
      <w:pPr>
        <w:pStyle w:val="Normlnywebov"/>
        <w:numPr>
          <w:ilvl w:val="0"/>
          <w:numId w:val="28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 xml:space="preserve">reparácie alebo </w:t>
      </w:r>
    </w:p>
    <w:p w:rsidR="00A04AE9" w:rsidRDefault="00A04AE9" w:rsidP="00A04AE9">
      <w:pPr>
        <w:pStyle w:val="Normlnywebov"/>
        <w:numPr>
          <w:ilvl w:val="0"/>
          <w:numId w:val="28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>satisfakcia (napr. ľútosť vyjadrená diplomatickou nótou alebo ústne).</w:t>
      </w:r>
    </w:p>
    <w:p w:rsidR="00A04AE9" w:rsidRDefault="00A04AE9" w:rsidP="00A04AE9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783"/>
        <w:jc w:val="both"/>
      </w:pPr>
    </w:p>
    <w:p w:rsidR="002F4032" w:rsidRDefault="00A04AE9" w:rsidP="002F4032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F4032">
        <w:rPr>
          <w:b/>
        </w:rPr>
        <w:t>Zodpovednosť</w:t>
      </w:r>
      <w:r w:rsidRPr="00A04AE9">
        <w:t xml:space="preserve"> je spravidla upravená zmluvne, niekedy je jej obsah a rozsah zverený na rozhodnutie príslušnému medzinárodnému orgánu.</w:t>
      </w:r>
      <w:r w:rsidR="002F4032">
        <w:t xml:space="preserve"> </w:t>
      </w:r>
      <w:r w:rsidRPr="00A04AE9">
        <w:t xml:space="preserve">Voči štátu, ktorý odmieta znášať zodpovednosť, možno použiť sankcie - </w:t>
      </w:r>
      <w:r w:rsidRPr="002F4032">
        <w:rPr>
          <w:b/>
          <w:color w:val="C00000"/>
        </w:rPr>
        <w:t>donucovacie prostriedky</w:t>
      </w:r>
      <w:r w:rsidRPr="00A04AE9">
        <w:t>.</w:t>
      </w:r>
    </w:p>
    <w:p w:rsidR="00A04AE9" w:rsidRPr="00A04AE9" w:rsidRDefault="00A04AE9" w:rsidP="002F4032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br/>
        <w:t xml:space="preserve">Donucovacie prostriedky (opatrenia) sú mocenským zásahom štátu do právnej sféry iného štátu. Slúžia na donútenie zodpovedného štátu skončiť s porušovaním noriem práva a odstrániť následky jeho porušovania. </w:t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C64E41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w:pict>
          <v:roundrect id="_x0000_s1032" style="position:absolute;left:0;text-align:left;margin-left:243.85pt;margin-top:7.85pt;width:236.35pt;height:82.15pt;z-index:251664384" arcsize="10923f">
            <v:textbox>
              <w:txbxContent>
                <w:p w:rsidR="00EC0000" w:rsidRDefault="00EC0000">
                  <w:r>
                    <w:t>posielajte do:</w:t>
                  </w:r>
                  <w:r>
                    <w:tab/>
                    <w:t xml:space="preserve"> </w:t>
                  </w:r>
                  <w:r w:rsidRPr="00EC0000">
                    <w:rPr>
                      <w:b/>
                    </w:rPr>
                    <w:t>16. 10. 2020</w:t>
                  </w:r>
                </w:p>
                <w:p w:rsidR="00EC0000" w:rsidRDefault="00EC0000">
                  <w:r>
                    <w:t>e-mail:</w:t>
                  </w:r>
                  <w:r>
                    <w:tab/>
                  </w:r>
                  <w:r>
                    <w:tab/>
                  </w:r>
                  <w:hyperlink r:id="rId8" w:history="1">
                    <w:r w:rsidRPr="00600890">
                      <w:rPr>
                        <w:rStyle w:val="Hypertextovprepojenie"/>
                      </w:rPr>
                      <w:t>tom1310@centrum.sk</w:t>
                    </w:r>
                  </w:hyperlink>
                </w:p>
                <w:p w:rsidR="00EC0000" w:rsidRPr="00EC0000" w:rsidRDefault="00EC0000">
                  <w:pPr>
                    <w:rPr>
                      <w:b/>
                    </w:rPr>
                  </w:pPr>
                  <w:r w:rsidRPr="00EC0000">
                    <w:rPr>
                      <w:b/>
                    </w:rPr>
                    <w:t>uvádzajte meno a triedu</w:t>
                  </w:r>
                </w:p>
                <w:p w:rsidR="00EC0000" w:rsidRDefault="00EC0000"/>
                <w:p w:rsidR="00EC0000" w:rsidRDefault="00EC0000"/>
              </w:txbxContent>
            </v:textbox>
          </v:roundrect>
        </w:pict>
      </w:r>
      <w:r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31" type="#_x0000_t93" style="position:absolute;left:0;text-align:left;margin-left:113.9pt;margin-top:24.25pt;width:114.25pt;height:43.8pt;z-index:251663360" fillcolor="#6f3">
            <v:textbox style="mso-next-textbox:#_x0000_s1031">
              <w:txbxContent>
                <w:p w:rsidR="00EC0000" w:rsidRPr="00EC0000" w:rsidRDefault="00EC0000" w:rsidP="004C45B6">
                  <w:pPr>
                    <w:spacing w:after="0"/>
                    <w:jc w:val="center"/>
                    <w:rPr>
                      <w:b/>
                    </w:rPr>
                  </w:pPr>
                  <w:r w:rsidRPr="00EC0000">
                    <w:rPr>
                      <w:b/>
                    </w:rPr>
                    <w:t>ÚLOHY</w:t>
                  </w:r>
                  <w:r>
                    <w:rPr>
                      <w:b/>
                    </w:rPr>
                    <w:t>:</w:t>
                  </w:r>
                </w:p>
              </w:txbxContent>
            </v:textbox>
          </v:shape>
        </w:pic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Default="002F4032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>Definujte medzinárodné právo!</w:t>
      </w:r>
    </w:p>
    <w:p w:rsidR="00EC0000" w:rsidRDefault="002F4032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>Vymenujte pramene medzinárodného práva</w:t>
      </w:r>
      <w:r w:rsidR="00EC0000">
        <w:rPr>
          <w:lang w:eastAsia="sk-SK"/>
        </w:rPr>
        <w:t>!</w:t>
      </w:r>
    </w:p>
    <w:p w:rsidR="00EC0000" w:rsidRDefault="00EC0000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 xml:space="preserve">Čo je </w:t>
      </w:r>
      <w:r w:rsidR="002F4032">
        <w:rPr>
          <w:lang w:eastAsia="sk-SK"/>
        </w:rPr>
        <w:t>to medzinárodná organizácia</w:t>
      </w:r>
      <w:r>
        <w:rPr>
          <w:lang w:eastAsia="sk-SK"/>
        </w:rPr>
        <w:t>?</w:t>
      </w:r>
    </w:p>
    <w:p w:rsidR="00EC0000" w:rsidRPr="00EC0000" w:rsidRDefault="002F4032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>Vyhľadajte na internete medzinárodné organizácia a vypíšte ich</w:t>
      </w:r>
      <w:r w:rsidR="00EC0000">
        <w:rPr>
          <w:lang w:eastAsia="sk-SK"/>
        </w:rPr>
        <w:t>!</w:t>
      </w:r>
    </w:p>
    <w:sectPr w:rsidR="00EC0000" w:rsidRPr="00EC0000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1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1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msoD7C0"/>
      </v:shape>
    </w:pict>
  </w:numPicBullet>
  <w:numPicBullet w:numPicBulletId="1">
    <w:pict>
      <v:shape id="_x0000_i1027" type="#_x0000_t75" style="width:10.95pt;height:10.95pt" o:bullet="t">
        <v:imagedata r:id="rId2" o:title="BD10264_"/>
      </v:shape>
    </w:pict>
  </w:numPicBullet>
  <w:abstractNum w:abstractNumId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14"/>
  </w:num>
  <w:num w:numId="4">
    <w:abstractNumId w:val="5"/>
  </w:num>
  <w:num w:numId="5">
    <w:abstractNumId w:val="16"/>
  </w:num>
  <w:num w:numId="6">
    <w:abstractNumId w:val="21"/>
  </w:num>
  <w:num w:numId="7">
    <w:abstractNumId w:val="9"/>
  </w:num>
  <w:num w:numId="8">
    <w:abstractNumId w:val="8"/>
  </w:num>
  <w:num w:numId="9">
    <w:abstractNumId w:val="15"/>
  </w:num>
  <w:num w:numId="10">
    <w:abstractNumId w:val="20"/>
  </w:num>
  <w:num w:numId="11">
    <w:abstractNumId w:val="2"/>
  </w:num>
  <w:num w:numId="12">
    <w:abstractNumId w:val="11"/>
  </w:num>
  <w:num w:numId="13">
    <w:abstractNumId w:val="3"/>
  </w:num>
  <w:num w:numId="14">
    <w:abstractNumId w:val="18"/>
  </w:num>
  <w:num w:numId="15">
    <w:abstractNumId w:val="12"/>
  </w:num>
  <w:num w:numId="16">
    <w:abstractNumId w:val="4"/>
  </w:num>
  <w:num w:numId="17">
    <w:abstractNumId w:val="13"/>
  </w:num>
  <w:num w:numId="18">
    <w:abstractNumId w:val="25"/>
  </w:num>
  <w:num w:numId="19">
    <w:abstractNumId w:val="0"/>
  </w:num>
  <w:num w:numId="20">
    <w:abstractNumId w:val="19"/>
  </w:num>
  <w:num w:numId="21">
    <w:abstractNumId w:val="6"/>
  </w:num>
  <w:num w:numId="22">
    <w:abstractNumId w:val="23"/>
  </w:num>
  <w:num w:numId="23">
    <w:abstractNumId w:val="26"/>
  </w:num>
  <w:num w:numId="24">
    <w:abstractNumId w:val="22"/>
  </w:num>
  <w:num w:numId="25">
    <w:abstractNumId w:val="10"/>
  </w:num>
  <w:num w:numId="26">
    <w:abstractNumId w:val="17"/>
  </w:num>
  <w:num w:numId="27">
    <w:abstractNumId w:val="2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465F3"/>
    <w:rsid w:val="00683421"/>
    <w:rsid w:val="0072284E"/>
    <w:rsid w:val="007B1CFE"/>
    <w:rsid w:val="007C26FC"/>
    <w:rsid w:val="008003F2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91729"/>
    <w:rsid w:val="00B95204"/>
    <w:rsid w:val="00C04062"/>
    <w:rsid w:val="00C64E41"/>
    <w:rsid w:val="00C82C8A"/>
    <w:rsid w:val="00CC3EC1"/>
    <w:rsid w:val="00CF1408"/>
    <w:rsid w:val="00DD236F"/>
    <w:rsid w:val="00E06ED6"/>
    <w:rsid w:val="00E12D81"/>
    <w:rsid w:val="00E74D72"/>
    <w:rsid w:val="00E77DE6"/>
    <w:rsid w:val="00EC0000"/>
    <w:rsid w:val="00EF071C"/>
    <w:rsid w:val="00EF5087"/>
    <w:rsid w:val="00F07180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#6f3"/>
    </o:shapedefaults>
    <o:shapelayout v:ext="edit">
      <o:idmap v:ext="edit" data="1"/>
      <o:rules v:ext="edit">
        <o:r id="V:Rule9" type="connector" idref="#_x0000_s1036"/>
        <o:r id="V:Rule10" type="connector" idref="#_x0000_s1038"/>
        <o:r id="V:Rule11" type="connector" idref="#_x0000_s1037"/>
        <o:r id="V:Rule12" type="connector" idref="#_x0000_s1040"/>
        <o:r id="V:Rule13" type="connector" idref="#_x0000_s1041"/>
        <o:r id="V:Rule14" type="connector" idref="#_x0000_s1039"/>
        <o:r id="V:Rule15" type="connector" idref="#_x0000_s1043"/>
        <o:r id="V:Rule16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1B232E-22FB-4902-9793-36E5DF45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3</cp:revision>
  <dcterms:created xsi:type="dcterms:W3CDTF">2020-10-14T07:38:00Z</dcterms:created>
  <dcterms:modified xsi:type="dcterms:W3CDTF">2020-10-15T05:36:00Z</dcterms:modified>
</cp:coreProperties>
</file>