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E72186" w:rsidP="001F02D5">
      <w:pPr>
        <w:pStyle w:val="Nzov"/>
        <w:jc w:val="both"/>
      </w:pPr>
      <w:r>
        <w:t xml:space="preserve">Pracovný pomer, </w:t>
      </w:r>
      <w:r w:rsidR="00665024">
        <w:t>pracovná zmluva</w:t>
      </w:r>
      <w:bookmarkStart w:id="0" w:name="_GoBack"/>
      <w:bookmarkEnd w:id="0"/>
      <w:r w:rsidR="0022316A">
        <w:tab/>
      </w:r>
      <w:r w:rsidR="0022316A">
        <w:tab/>
      </w:r>
      <w:r>
        <w:t xml:space="preserve">     </w:t>
      </w:r>
      <w:r w:rsidR="00665024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</w:t>
      </w:r>
      <w:r>
        <w:rPr>
          <w:sz w:val="36"/>
          <w:szCs w:val="36"/>
        </w:rPr>
        <w:t>EA</w:t>
      </w:r>
    </w:p>
    <w:p w:rsidR="00E72186" w:rsidRPr="00E72186" w:rsidRDefault="00E72186" w:rsidP="00E72186">
      <w:pPr>
        <w:pStyle w:val="Nadpis2"/>
        <w:rPr>
          <w:rFonts w:ascii="Times New Roman" w:hAnsi="Times New Roman"/>
          <w:sz w:val="24"/>
          <w:szCs w:val="24"/>
        </w:rPr>
      </w:pPr>
      <w:r w:rsidRPr="00E72186">
        <w:rPr>
          <w:rFonts w:ascii="Times New Roman" w:hAnsi="Times New Roman"/>
          <w:sz w:val="24"/>
          <w:szCs w:val="24"/>
        </w:rPr>
        <w:t>Pracovný pomer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Pracovný pomer </w:t>
      </w:r>
      <w:r w:rsidRPr="00E72186">
        <w:rPr>
          <w:rFonts w:ascii="Times New Roman" w:hAnsi="Times New Roman" w:cs="Times New Roman"/>
          <w:sz w:val="24"/>
          <w:szCs w:val="24"/>
        </w:rPr>
        <w:t>je zmluvný a záväzkový vzťah, v ktorom sa zamestnanec zaväzuje vykonávať prácu pre zamestnávateľa na dohodnutom mieste a podľa jeho pokynov a zamestnávateľ sa zaväzuje vyplácať zamestnancovi mzdu (plat) a utvárať mu vhodné pracovné podmienky a podmienky na zaistenie bezpečnosti a ochrany zdravia pri práci.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Na Slovensku predstavuje pracovný pomer hlavnú formu zamestnania. Okrem toho existujú dve doplnkové formy zamestnania založené mimo pracovného pomeru 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dohodami </w:t>
      </w:r>
      <w:r w:rsidRPr="00E72186">
        <w:rPr>
          <w:rFonts w:ascii="Times New Roman" w:hAnsi="Times New Roman" w:cs="Times New Roman"/>
          <w:sz w:val="24"/>
          <w:szCs w:val="24"/>
        </w:rPr>
        <w:t>(dohoda o vykonaní práce a dohoda o brigádnickej práci študentov)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Podnikateľská činnosť je 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samostatná práca. </w:t>
      </w:r>
      <w:r w:rsidRPr="00E72186">
        <w:rPr>
          <w:rFonts w:ascii="Times New Roman" w:hAnsi="Times New Roman" w:cs="Times New Roman"/>
          <w:sz w:val="24"/>
          <w:szCs w:val="24"/>
        </w:rPr>
        <w:t>Podnikateľ ju vykonáva vo vlastnom mene, na vlastnú zodpovednosť, s cieľom dosiahnuť zisk.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2186">
        <w:rPr>
          <w:rFonts w:ascii="Times New Roman" w:hAnsi="Times New Roman" w:cs="Times New Roman"/>
          <w:b/>
          <w:sz w:val="24"/>
          <w:szCs w:val="24"/>
          <w:u w:val="single"/>
        </w:rPr>
        <w:t xml:space="preserve">Prvky pracovného pomeru 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má tri prvky – subjekty, objekt, obsah.</w:t>
      </w:r>
    </w:p>
    <w:p w:rsidR="00E72186" w:rsidRPr="00E72186" w:rsidRDefault="00E72186" w:rsidP="00E72186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Subjektmi </w:t>
      </w:r>
      <w:r w:rsidRPr="00E72186">
        <w:rPr>
          <w:rFonts w:ascii="Times New Roman" w:hAnsi="Times New Roman" w:cs="Times New Roman"/>
          <w:sz w:val="24"/>
          <w:szCs w:val="24"/>
        </w:rPr>
        <w:t>pracovného pomeru sú zamestnávateľ a zamestnanec.</w:t>
      </w:r>
    </w:p>
    <w:p w:rsidR="00E72186" w:rsidRPr="00E72186" w:rsidRDefault="00E72186" w:rsidP="00E72186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Objektom </w:t>
      </w:r>
      <w:r w:rsidRPr="00E72186">
        <w:rPr>
          <w:rFonts w:ascii="Times New Roman" w:hAnsi="Times New Roman" w:cs="Times New Roman"/>
          <w:sz w:val="24"/>
          <w:szCs w:val="24"/>
        </w:rPr>
        <w:t>pracovného pomeru je osobný a sústavný výkon práce určitého druhu.</w:t>
      </w:r>
    </w:p>
    <w:p w:rsidR="00E72186" w:rsidRPr="00E72186" w:rsidRDefault="00E72186" w:rsidP="00E72186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Obsahom </w:t>
      </w:r>
      <w:r w:rsidRPr="00E72186">
        <w:rPr>
          <w:rFonts w:ascii="Times New Roman" w:hAnsi="Times New Roman" w:cs="Times New Roman"/>
          <w:sz w:val="24"/>
          <w:szCs w:val="24"/>
        </w:rPr>
        <w:t>pracovného pomeru je súbor práv a povinností, ktoré ustanovuje Zákonník práce pre zamestnávateľa a zamestnanca.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vzniká na základe pracovnej zmluvy, ale aj voľbou alebo vymenovaním.</w:t>
      </w:r>
    </w:p>
    <w:p w:rsidR="00E72186" w:rsidRPr="00E72186" w:rsidRDefault="00E72186" w:rsidP="00E72186">
      <w:pPr>
        <w:pStyle w:val="Nadpis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" w:name="_Toc270004049"/>
      <w:r w:rsidRPr="00E72186">
        <w:rPr>
          <w:rFonts w:ascii="Times New Roman" w:hAnsi="Times New Roman"/>
          <w:sz w:val="24"/>
          <w:szCs w:val="24"/>
        </w:rPr>
        <w:t>Pracovná zmluva</w:t>
      </w:r>
      <w:bookmarkEnd w:id="1"/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Pracovná zmluva  </w:t>
      </w:r>
      <w:r w:rsidRPr="00E72186">
        <w:rPr>
          <w:rFonts w:ascii="Times New Roman" w:hAnsi="Times New Roman" w:cs="Times New Roman"/>
          <w:sz w:val="24"/>
          <w:szCs w:val="24"/>
        </w:rPr>
        <w:t>je zhodný súhlas zamestnávateľa aj zamestnanca smerujúci ku vzniku pracovného pomeru. Podľa § 43 Zákonníka práce ak má byť pracovná zmluva platná, musí obsahovať štyri povinné náležitosti :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186" w:rsidRPr="00E72186" w:rsidRDefault="00E72186" w:rsidP="00E72186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Druh práce, </w:t>
      </w:r>
      <w:r w:rsidRPr="00E72186">
        <w:rPr>
          <w:rFonts w:ascii="Times New Roman" w:hAnsi="Times New Roman" w:cs="Times New Roman"/>
          <w:sz w:val="24"/>
          <w:szCs w:val="24"/>
        </w:rPr>
        <w:t>na ktorý sa zamestnanec prijíma (stručná charakteristika). Neuvádza sa jej popis, ani výsledky, len druhové určenie.</w:t>
      </w:r>
    </w:p>
    <w:p w:rsidR="00E72186" w:rsidRPr="00E72186" w:rsidRDefault="00E72186" w:rsidP="00E72186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Miesto výkonu práce </w:t>
      </w:r>
      <w:r w:rsidRPr="00E72186">
        <w:rPr>
          <w:rFonts w:ascii="Times New Roman" w:hAnsi="Times New Roman" w:cs="Times New Roman"/>
          <w:sz w:val="24"/>
          <w:szCs w:val="24"/>
        </w:rPr>
        <w:t>(obec, organizačná časť alebo inak určené miesto). Je to priestor, v ktorom sa má realizovať výkon práce. Musí byť uvedený presne, ako  organizačná zložka vymedzená územne alebo funkčne.</w:t>
      </w:r>
    </w:p>
    <w:p w:rsidR="00E72186" w:rsidRPr="00E72186" w:rsidRDefault="00E72186" w:rsidP="00E72186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Deň nástupu </w:t>
      </w:r>
      <w:r w:rsidRPr="00E72186">
        <w:rPr>
          <w:rFonts w:ascii="Times New Roman" w:hAnsi="Times New Roman" w:cs="Times New Roman"/>
          <w:sz w:val="24"/>
          <w:szCs w:val="24"/>
        </w:rPr>
        <w:t>do zamestnania. Reálny pracovný pomer sa začína príchodom zamestnanca na pracovisko v deň ,ktorý je na pracovnej zmluve uvedený ako deň nástupu do zamestnania. Kým zamestnanec nenastúpi, môže od pracovnej zmluvy odstúpiť.</w:t>
      </w:r>
    </w:p>
    <w:p w:rsidR="00E72186" w:rsidRPr="00E72186" w:rsidRDefault="00E72186" w:rsidP="00E72186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Mzdové podmienky  </w:t>
      </w:r>
      <w:r w:rsidRPr="00E72186">
        <w:rPr>
          <w:rFonts w:ascii="Times New Roman" w:hAnsi="Times New Roman" w:cs="Times New Roman"/>
          <w:sz w:val="24"/>
          <w:szCs w:val="24"/>
        </w:rPr>
        <w:t>sa uvádzajú vtedy, ak nie sú dohodnuté v kolektívnej zmluve.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lastRenderedPageBreak/>
        <w:t>Zamestnávateľ v pracovnej zmluve ďalej uvedie :</w:t>
      </w:r>
    </w:p>
    <w:p w:rsidR="00E72186" w:rsidRPr="00E72186" w:rsidRDefault="00E72186" w:rsidP="00E72186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výplatné termíny</w:t>
      </w:r>
    </w:p>
    <w:p w:rsidR="00E72186" w:rsidRPr="00E72186" w:rsidRDefault="00E72186" w:rsidP="00E72186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čas</w:t>
      </w:r>
    </w:p>
    <w:p w:rsidR="00E72186" w:rsidRPr="00E72186" w:rsidRDefault="00E72186" w:rsidP="00E72186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výmeru dovolenky</w:t>
      </w:r>
    </w:p>
    <w:p w:rsidR="00E72186" w:rsidRPr="00E72186" w:rsidRDefault="00E72186" w:rsidP="00E72186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dĺžku výpovednej doby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Podľa dĺžky trvania a miesta výkonu práce rozlišujeme :</w:t>
      </w:r>
    </w:p>
    <w:p w:rsidR="00E72186" w:rsidRPr="00E72186" w:rsidRDefault="00E72186" w:rsidP="00E72186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na určitú dobu (môže byť dohodnutý najviac na tri roky)</w:t>
      </w:r>
    </w:p>
    <w:p w:rsidR="00E72186" w:rsidRPr="00E72186" w:rsidRDefault="00E72186" w:rsidP="00E72186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na neurčitý čas (nie je časovo obmedzený)</w:t>
      </w:r>
    </w:p>
    <w:p w:rsidR="00E72186" w:rsidRPr="00E72186" w:rsidRDefault="00E72186" w:rsidP="00E72186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na kratší pracovný čas (menej ako týždenný pracovný čas – 40 hodín)</w:t>
      </w:r>
    </w:p>
    <w:p w:rsidR="00E72186" w:rsidRPr="00E72186" w:rsidRDefault="00E72186" w:rsidP="00E72186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domáckeho zamestnanca (pracuje doma v pracovnom čase, ktorý si sám rozvrhne)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Súčasťou pracovného pomeru je aj 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skúšobná doba. </w:t>
      </w:r>
      <w:r w:rsidRPr="00E72186">
        <w:rPr>
          <w:rFonts w:ascii="Times New Roman" w:hAnsi="Times New Roman" w:cs="Times New Roman"/>
          <w:sz w:val="24"/>
          <w:szCs w:val="24"/>
        </w:rPr>
        <w:t>Musí byť uvedená písomne v pracovnej zmluve,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E72186">
        <w:rPr>
          <w:rFonts w:ascii="Times New Roman" w:hAnsi="Times New Roman" w:cs="Times New Roman"/>
          <w:sz w:val="24"/>
          <w:szCs w:val="24"/>
        </w:rPr>
        <w:t>ôže trvať najviac tri mesiace. Zamestnávateľ nesmie skúšobnú dobu predlžovať. V priebehu skúšobnej doby môže zamestnávateľ aj zamestnanec písomným oznámením zrušiť pracovný pomer z akéhokoľvek dôvodu, aj bez udania dôvodu.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72186" w:rsidRPr="00E72186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2051943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4822CF1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30EAE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710D76"/>
    <w:multiLevelType w:val="hybridMultilevel"/>
    <w:tmpl w:val="3D8A3F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DE78BE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55F9C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1781A"/>
    <w:multiLevelType w:val="multilevel"/>
    <w:tmpl w:val="EC10D2A0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096933"/>
    <w:multiLevelType w:val="multilevel"/>
    <w:tmpl w:val="117AB2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AC3D17"/>
    <w:multiLevelType w:val="multilevel"/>
    <w:tmpl w:val="D20EDC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FB6258"/>
    <w:multiLevelType w:val="hybridMultilevel"/>
    <w:tmpl w:val="2A7AF0A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A554C"/>
    <w:multiLevelType w:val="hybridMultilevel"/>
    <w:tmpl w:val="28049442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00BAE"/>
    <w:multiLevelType w:val="multilevel"/>
    <w:tmpl w:val="EC10D2A0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0681F"/>
    <w:multiLevelType w:val="hybridMultilevel"/>
    <w:tmpl w:val="97A641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62655C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A4107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42419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9E57A4"/>
    <w:multiLevelType w:val="hybridMultilevel"/>
    <w:tmpl w:val="EC4CB7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E1441F"/>
    <w:multiLevelType w:val="hybridMultilevel"/>
    <w:tmpl w:val="95DEDDA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3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5"/>
  </w:num>
  <w:num w:numId="3">
    <w:abstractNumId w:val="26"/>
  </w:num>
  <w:num w:numId="4">
    <w:abstractNumId w:val="9"/>
  </w:num>
  <w:num w:numId="5">
    <w:abstractNumId w:val="28"/>
  </w:num>
  <w:num w:numId="6">
    <w:abstractNumId w:val="39"/>
  </w:num>
  <w:num w:numId="7">
    <w:abstractNumId w:val="16"/>
  </w:num>
  <w:num w:numId="8">
    <w:abstractNumId w:val="15"/>
  </w:num>
  <w:num w:numId="9">
    <w:abstractNumId w:val="27"/>
  </w:num>
  <w:num w:numId="10">
    <w:abstractNumId w:val="37"/>
  </w:num>
  <w:num w:numId="11">
    <w:abstractNumId w:val="3"/>
  </w:num>
  <w:num w:numId="12">
    <w:abstractNumId w:val="22"/>
  </w:num>
  <w:num w:numId="13">
    <w:abstractNumId w:val="6"/>
  </w:num>
  <w:num w:numId="14">
    <w:abstractNumId w:val="32"/>
  </w:num>
  <w:num w:numId="15">
    <w:abstractNumId w:val="23"/>
  </w:num>
  <w:num w:numId="16">
    <w:abstractNumId w:val="7"/>
  </w:num>
  <w:num w:numId="17">
    <w:abstractNumId w:val="24"/>
  </w:num>
  <w:num w:numId="18">
    <w:abstractNumId w:val="43"/>
  </w:num>
  <w:num w:numId="19">
    <w:abstractNumId w:val="0"/>
  </w:num>
  <w:num w:numId="20">
    <w:abstractNumId w:val="34"/>
  </w:num>
  <w:num w:numId="21">
    <w:abstractNumId w:val="10"/>
  </w:num>
  <w:num w:numId="22">
    <w:abstractNumId w:val="41"/>
  </w:num>
  <w:num w:numId="23">
    <w:abstractNumId w:val="44"/>
  </w:num>
  <w:num w:numId="24">
    <w:abstractNumId w:val="40"/>
  </w:num>
  <w:num w:numId="25">
    <w:abstractNumId w:val="17"/>
  </w:num>
  <w:num w:numId="26">
    <w:abstractNumId w:val="29"/>
  </w:num>
  <w:num w:numId="27">
    <w:abstractNumId w:val="42"/>
  </w:num>
  <w:num w:numId="28">
    <w:abstractNumId w:val="1"/>
  </w:num>
  <w:num w:numId="29">
    <w:abstractNumId w:val="19"/>
  </w:num>
  <w:num w:numId="30">
    <w:abstractNumId w:val="38"/>
  </w:num>
  <w:num w:numId="31">
    <w:abstractNumId w:val="36"/>
  </w:num>
  <w:num w:numId="32">
    <w:abstractNumId w:val="30"/>
  </w:num>
  <w:num w:numId="33">
    <w:abstractNumId w:val="13"/>
  </w:num>
  <w:num w:numId="34">
    <w:abstractNumId w:val="5"/>
  </w:num>
  <w:num w:numId="35">
    <w:abstractNumId w:val="8"/>
  </w:num>
  <w:num w:numId="36">
    <w:abstractNumId w:val="21"/>
  </w:num>
  <w:num w:numId="37">
    <w:abstractNumId w:val="11"/>
  </w:num>
  <w:num w:numId="38">
    <w:abstractNumId w:val="2"/>
  </w:num>
  <w:num w:numId="39">
    <w:abstractNumId w:val="35"/>
  </w:num>
  <w:num w:numId="40">
    <w:abstractNumId w:val="20"/>
  </w:num>
  <w:num w:numId="41">
    <w:abstractNumId w:val="18"/>
  </w:num>
  <w:num w:numId="42">
    <w:abstractNumId w:val="31"/>
  </w:num>
  <w:num w:numId="43">
    <w:abstractNumId w:val="4"/>
  </w:num>
  <w:num w:numId="44">
    <w:abstractNumId w:val="33"/>
  </w:num>
  <w:num w:numId="45">
    <w:abstractNumId w:val="14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465F3"/>
    <w:rsid w:val="00665024"/>
    <w:rsid w:val="00683421"/>
    <w:rsid w:val="006D25A3"/>
    <w:rsid w:val="00713336"/>
    <w:rsid w:val="0072284E"/>
    <w:rsid w:val="007B1CFE"/>
    <w:rsid w:val="007C26FC"/>
    <w:rsid w:val="008003F2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64E41"/>
    <w:rsid w:val="00C82C8A"/>
    <w:rsid w:val="00CC3EC1"/>
    <w:rsid w:val="00CF1408"/>
    <w:rsid w:val="00D82ADE"/>
    <w:rsid w:val="00DD236F"/>
    <w:rsid w:val="00E06ED6"/>
    <w:rsid w:val="00E12D81"/>
    <w:rsid w:val="00E72186"/>
    <w:rsid w:val="00E74D72"/>
    <w:rsid w:val="00E77DE6"/>
    <w:rsid w:val="00EC0000"/>
    <w:rsid w:val="00ED2450"/>
    <w:rsid w:val="00EF071C"/>
    <w:rsid w:val="00EF5087"/>
    <w:rsid w:val="00F07180"/>
    <w:rsid w:val="00F1090F"/>
    <w:rsid w:val="00FC606A"/>
    <w:rsid w:val="00FE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#6f3"/>
    </o:shapedefaults>
    <o:shapelayout v:ext="edit">
      <o:idmap v:ext="edit" data="1"/>
    </o:shapelayout>
  </w:shapeDefaults>
  <w:decimalSymbol w:val=","/>
  <w:listSeparator w:val=";"/>
  <w14:docId w14:val="2FE33019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E72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72186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E7218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E721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1D3750-8FBD-4E84-BA0C-63ACBFAA6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2021-03-02T12:20:00Z</dcterms:created>
  <dcterms:modified xsi:type="dcterms:W3CDTF">2021-03-02T12:20:00Z</dcterms:modified>
</cp:coreProperties>
</file>