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50" w:rsidRDefault="00FC2850" w:rsidP="00FC2850">
      <w:pPr>
        <w:pStyle w:val="Odsekzoznamu"/>
        <w:numPr>
          <w:ilvl w:val="0"/>
          <w:numId w:val="1"/>
        </w:numPr>
      </w:pPr>
      <w:r>
        <w:t>Ktoré piliere NEC zahrňujú siete systémov C2:</w:t>
      </w:r>
    </w:p>
    <w:p w:rsidR="00FC2850" w:rsidRDefault="00FC2850" w:rsidP="00FC2850">
      <w:pPr>
        <w:pStyle w:val="Odsekzoznamu"/>
      </w:pPr>
      <w:r>
        <w:tab/>
        <w:t>Znalostná sieť - doktrína, organizácia, výcvik a vzdelávanie</w:t>
      </w:r>
    </w:p>
    <w:p w:rsidR="00FC2850" w:rsidRDefault="00FC2850" w:rsidP="00FC2850">
      <w:pPr>
        <w:pStyle w:val="Odsekzoznamu"/>
      </w:pPr>
      <w:r>
        <w:tab/>
        <w:t>Technická sieť – Technické systémy a siete</w:t>
      </w:r>
    </w:p>
    <w:p w:rsidR="00FC2850" w:rsidRDefault="00FC2850" w:rsidP="00FC2850">
      <w:pPr>
        <w:pStyle w:val="Odsekzoznamu"/>
      </w:pPr>
      <w:r>
        <w:tab/>
        <w:t>Sociálna sieť – personál a vodcovstvo</w:t>
      </w:r>
    </w:p>
    <w:p w:rsidR="00FC2850" w:rsidRDefault="00FC2850" w:rsidP="00FC2850">
      <w:pPr>
        <w:pStyle w:val="Odsekzoznamu"/>
      </w:pPr>
    </w:p>
    <w:p w:rsidR="00FC2850" w:rsidRDefault="00FC2850" w:rsidP="00976345">
      <w:pPr>
        <w:pStyle w:val="Odsekzoznamu"/>
        <w:numPr>
          <w:ilvl w:val="0"/>
          <w:numId w:val="1"/>
        </w:numPr>
      </w:pPr>
      <w:r>
        <w:t>Dajte do vzájomnej súvislosti ciele transformácie OS a cieľové oblasti:</w:t>
      </w:r>
    </w:p>
    <w:p w:rsidR="00FC2850" w:rsidRDefault="00FC2850" w:rsidP="00FC2850">
      <w:pPr>
        <w:pStyle w:val="Odsekzoznamu"/>
      </w:pPr>
      <w:r>
        <w:tab/>
        <w:t xml:space="preserve">Cieľ - </w:t>
      </w:r>
      <w:proofErr w:type="spellStart"/>
      <w:r>
        <w:t>Nasaditeľnosť</w:t>
      </w:r>
      <w:proofErr w:type="spellEnd"/>
      <w:r>
        <w:t xml:space="preserve"> a udržateľnosť – expedičné operácie, integrovaná logistika</w:t>
      </w:r>
    </w:p>
    <w:p w:rsidR="00FC2850" w:rsidRDefault="00FC2850" w:rsidP="00FC2850">
      <w:pPr>
        <w:pStyle w:val="Odsekzoznamu"/>
      </w:pPr>
      <w:r>
        <w:t xml:space="preserve"> </w:t>
      </w:r>
      <w:r>
        <w:tab/>
      </w:r>
      <w:r>
        <w:t xml:space="preserve">Cieľ </w:t>
      </w:r>
      <w:r>
        <w:t>-</w:t>
      </w:r>
      <w:r>
        <w:t xml:space="preserve"> </w:t>
      </w:r>
      <w:r>
        <w:t>Prevaha v rozhodovaní – informačná nadvláda, NEC</w:t>
      </w:r>
    </w:p>
    <w:p w:rsidR="00FC2850" w:rsidRDefault="00FC2850" w:rsidP="00FC2850">
      <w:pPr>
        <w:pStyle w:val="Odsekzoznamu"/>
      </w:pPr>
      <w:r>
        <w:tab/>
      </w:r>
      <w:r>
        <w:t xml:space="preserve">Cieľ </w:t>
      </w:r>
      <w:r>
        <w:t>- Súvislé účinky operácií – efektívne nasadenie, zlepšená CIMIC</w:t>
      </w:r>
    </w:p>
    <w:p w:rsidR="00FC2850" w:rsidRDefault="00FC2850" w:rsidP="00FC2850">
      <w:pPr>
        <w:pStyle w:val="Odsekzoznamu"/>
      </w:pPr>
    </w:p>
    <w:p w:rsidR="00FC2850" w:rsidRDefault="00976345" w:rsidP="00FC2850">
      <w:pPr>
        <w:pStyle w:val="Odsekzoznamu"/>
        <w:numPr>
          <w:ilvl w:val="0"/>
          <w:numId w:val="1"/>
        </w:numPr>
      </w:pPr>
      <w:proofErr w:type="spellStart"/>
      <w:r>
        <w:t>Pri</w:t>
      </w:r>
      <w:r w:rsidR="00FC2850">
        <w:t>radte</w:t>
      </w:r>
      <w:proofErr w:type="spellEnd"/>
      <w:r w:rsidR="00FC2850">
        <w:t xml:space="preserve"> k skupinám štábu pri riadení operácie funkcionárov:</w:t>
      </w:r>
    </w:p>
    <w:p w:rsidR="00FC2850" w:rsidRDefault="00FC2850" w:rsidP="00FC2850">
      <w:pPr>
        <w:pStyle w:val="Odsekzoznamu"/>
      </w:pPr>
      <w:r>
        <w:tab/>
        <w:t>náčelník operačného centra – NOC:</w:t>
      </w:r>
    </w:p>
    <w:p w:rsidR="00FC2850" w:rsidRDefault="00FC2850" w:rsidP="00FC2850">
      <w:pPr>
        <w:pStyle w:val="Odsekzoznamu"/>
      </w:pPr>
      <w:r>
        <w:tab/>
      </w:r>
      <w:r w:rsidR="009548DE">
        <w:t xml:space="preserve">b) </w:t>
      </w:r>
      <w:r>
        <w:t>informačná skupina</w:t>
      </w:r>
    </w:p>
    <w:p w:rsidR="00FC2850" w:rsidRDefault="00FC2850" w:rsidP="00FC2850">
      <w:pPr>
        <w:pStyle w:val="Odsekzoznamu"/>
      </w:pPr>
      <w:r>
        <w:tab/>
      </w:r>
      <w:r w:rsidR="009548DE">
        <w:t xml:space="preserve">d) </w:t>
      </w:r>
      <w:r>
        <w:t>stredisko podpory</w:t>
      </w:r>
    </w:p>
    <w:p w:rsidR="009548DE" w:rsidRDefault="00FC2850" w:rsidP="00FC2850">
      <w:pPr>
        <w:pStyle w:val="Odsekzoznamu"/>
      </w:pPr>
      <w:r>
        <w:tab/>
      </w:r>
      <w:r w:rsidR="009548DE">
        <w:t xml:space="preserve">e) </w:t>
      </w:r>
      <w:r>
        <w:t>centrum spravodajstva a</w:t>
      </w:r>
      <w:r w:rsidR="009548DE">
        <w:t> </w:t>
      </w:r>
      <w:r>
        <w:t>EB</w:t>
      </w:r>
    </w:p>
    <w:p w:rsidR="009548DE" w:rsidRDefault="009548DE" w:rsidP="00FC2850">
      <w:pPr>
        <w:pStyle w:val="Odsekzoznamu"/>
      </w:pPr>
      <w:r>
        <w:tab/>
        <w:t>a) skupina riadenia operácie</w:t>
      </w:r>
    </w:p>
    <w:p w:rsidR="0086763E" w:rsidRDefault="009548DE" w:rsidP="009548DE">
      <w:pPr>
        <w:pStyle w:val="Odsekzoznamu"/>
      </w:pPr>
      <w:r>
        <w:tab/>
        <w:t>c) stredisko zabezpečenia velenia</w:t>
      </w:r>
      <w:r w:rsidR="00976345">
        <w:t xml:space="preserve"> </w:t>
      </w:r>
    </w:p>
    <w:p w:rsidR="009548DE" w:rsidRDefault="009548DE" w:rsidP="009548DE">
      <w:pPr>
        <w:pStyle w:val="Odsekzoznamu"/>
      </w:pPr>
    </w:p>
    <w:p w:rsidR="009548DE" w:rsidRDefault="009548DE" w:rsidP="009548DE">
      <w:pPr>
        <w:pStyle w:val="Odsekzoznamu"/>
        <w:numPr>
          <w:ilvl w:val="0"/>
          <w:numId w:val="1"/>
        </w:numPr>
        <w:shd w:val="clear" w:color="auto" w:fill="FFFFFF" w:themeFill="background1"/>
      </w:pPr>
      <w:r>
        <w:t>Kto zodpovedá za organizáciu a činnosť ZMV? Doplň skratku funkcionárov:</w:t>
      </w:r>
    </w:p>
    <w:p w:rsidR="009548DE" w:rsidRDefault="009548DE" w:rsidP="009548DE">
      <w:pPr>
        <w:pStyle w:val="Odsekzoznamu"/>
        <w:shd w:val="clear" w:color="auto" w:fill="FFFFFF" w:themeFill="background1"/>
      </w:pPr>
      <w:r>
        <w:tab/>
      </w:r>
      <w:proofErr w:type="spellStart"/>
      <w:r>
        <w:t>zv</w:t>
      </w:r>
      <w:proofErr w:type="spellEnd"/>
      <w:r>
        <w:t>, n G4, n S4</w:t>
      </w:r>
    </w:p>
    <w:p w:rsidR="0086763E" w:rsidRDefault="0086763E" w:rsidP="009548DE">
      <w:pPr>
        <w:pStyle w:val="Odsekzoznamu"/>
        <w:shd w:val="clear" w:color="auto" w:fill="FFFFFF" w:themeFill="background1"/>
        <w:ind w:left="1800"/>
      </w:pPr>
    </w:p>
    <w:p w:rsidR="0086763E" w:rsidRDefault="009548DE" w:rsidP="009548DE">
      <w:pPr>
        <w:pStyle w:val="Odsekzoznamu"/>
        <w:numPr>
          <w:ilvl w:val="0"/>
          <w:numId w:val="1"/>
        </w:numPr>
        <w:shd w:val="clear" w:color="auto" w:fill="FFFFFF" w:themeFill="background1"/>
      </w:pPr>
      <w:r>
        <w:t>Čím je tvorený doménový model NEC:</w:t>
      </w:r>
    </w:p>
    <w:p w:rsidR="009548DE" w:rsidRDefault="009548DE" w:rsidP="009548DE">
      <w:pPr>
        <w:pStyle w:val="Odsekzoznamu"/>
        <w:shd w:val="clear" w:color="auto" w:fill="FFFFFF" w:themeFill="background1"/>
      </w:pPr>
      <w:r>
        <w:tab/>
        <w:t>sociálna, fyzická, poznávacia, informačná doména</w:t>
      </w:r>
    </w:p>
    <w:p w:rsidR="009548DE" w:rsidRDefault="009548DE" w:rsidP="009548DE">
      <w:pPr>
        <w:pStyle w:val="Odsekzoznamu"/>
        <w:shd w:val="clear" w:color="auto" w:fill="FFFFFF" w:themeFill="background1"/>
        <w:ind w:left="1080"/>
      </w:pPr>
    </w:p>
    <w:p w:rsidR="009548DE" w:rsidRDefault="009548DE" w:rsidP="009548DE">
      <w:pPr>
        <w:pStyle w:val="Odsekzoznamu"/>
        <w:numPr>
          <w:ilvl w:val="0"/>
          <w:numId w:val="1"/>
        </w:numPr>
        <w:shd w:val="clear" w:color="auto" w:fill="FFFFFF" w:themeFill="background1"/>
      </w:pPr>
      <w:r>
        <w:t>Rozlišujeme 5 úrovní vyspelosti NEC (1-najnižšia, 5-najvyššia)</w:t>
      </w:r>
    </w:p>
    <w:p w:rsidR="009548DE" w:rsidRDefault="009548DE" w:rsidP="009548DE">
      <w:pPr>
        <w:pStyle w:val="Odsekzoznamu"/>
        <w:shd w:val="clear" w:color="auto" w:fill="FFFFFF" w:themeFill="background1"/>
      </w:pPr>
      <w:r>
        <w:tab/>
        <w:t>Úroveň 1 – izolované operácie</w:t>
      </w:r>
    </w:p>
    <w:p w:rsidR="009548DE" w:rsidRDefault="009548DE" w:rsidP="009548DE">
      <w:pPr>
        <w:pStyle w:val="Odsekzoznamu"/>
        <w:shd w:val="clear" w:color="auto" w:fill="FFFFFF" w:themeFill="background1"/>
      </w:pPr>
      <w:r>
        <w:tab/>
        <w:t>Úroveň 2 – bezkonfliktné operácie</w:t>
      </w:r>
    </w:p>
    <w:p w:rsidR="009548DE" w:rsidRDefault="009548DE" w:rsidP="009548DE">
      <w:pPr>
        <w:pStyle w:val="Odsekzoznamu"/>
        <w:shd w:val="clear" w:color="auto" w:fill="FFFFFF" w:themeFill="background1"/>
      </w:pPr>
      <w:r>
        <w:tab/>
        <w:t>Úroveň 3 – Koordinované operácie</w:t>
      </w:r>
    </w:p>
    <w:p w:rsidR="009548DE" w:rsidRDefault="009548DE" w:rsidP="009548DE">
      <w:pPr>
        <w:pStyle w:val="Odsekzoznamu"/>
        <w:shd w:val="clear" w:color="auto" w:fill="FFFFFF" w:themeFill="background1"/>
      </w:pPr>
      <w:r>
        <w:tab/>
        <w:t>Úroveň 4 – integrované operácie</w:t>
      </w:r>
    </w:p>
    <w:p w:rsidR="009548DE" w:rsidRDefault="009548DE" w:rsidP="009548DE">
      <w:pPr>
        <w:pStyle w:val="Odsekzoznamu"/>
        <w:shd w:val="clear" w:color="auto" w:fill="FFFFFF" w:themeFill="background1"/>
      </w:pPr>
      <w:r>
        <w:tab/>
        <w:t>Úroveň 5 – Koherentné operácie</w:t>
      </w:r>
    </w:p>
    <w:p w:rsidR="009548DE" w:rsidRPr="00C72541" w:rsidRDefault="009548DE" w:rsidP="009548DE">
      <w:pPr>
        <w:pStyle w:val="Odsekzoznamu"/>
        <w:shd w:val="clear" w:color="auto" w:fill="FFFFFF" w:themeFill="background1"/>
      </w:pPr>
    </w:p>
    <w:p w:rsidR="00E53FD9" w:rsidRDefault="00C72541" w:rsidP="00C72541">
      <w:pPr>
        <w:pStyle w:val="Odsekzoznamu"/>
        <w:numPr>
          <w:ilvl w:val="0"/>
          <w:numId w:val="1"/>
        </w:numPr>
        <w:shd w:val="clear" w:color="auto" w:fill="FFFFFF" w:themeFill="background1"/>
      </w:pPr>
      <w:r w:rsidRPr="00C72541">
        <w:t xml:space="preserve">Označte, ktoré z uvedených </w:t>
      </w:r>
      <w:r w:rsidRPr="00C72541">
        <w:rPr>
          <w:u w:val="single"/>
        </w:rPr>
        <w:t>plní HMV</w:t>
      </w:r>
      <w:r>
        <w:t>:</w:t>
      </w:r>
    </w:p>
    <w:p w:rsidR="00C72541" w:rsidRDefault="00C72541" w:rsidP="00C72541">
      <w:pPr>
        <w:pStyle w:val="Odsekzoznamu"/>
        <w:shd w:val="clear" w:color="auto" w:fill="FFFFFF" w:themeFill="background1"/>
      </w:pPr>
      <w:r>
        <w:tab/>
        <w:t>plánuje vojenské operácie</w:t>
      </w:r>
    </w:p>
    <w:p w:rsidR="00C72541" w:rsidRDefault="00C72541" w:rsidP="00C72541">
      <w:pPr>
        <w:pStyle w:val="Odsekzoznamu"/>
        <w:shd w:val="clear" w:color="auto" w:fill="FFFFFF" w:themeFill="background1"/>
      </w:pPr>
      <w:r>
        <w:tab/>
        <w:t>riadi boj</w:t>
      </w:r>
    </w:p>
    <w:p w:rsidR="00C72541" w:rsidRDefault="00C72541" w:rsidP="00C72541">
      <w:pPr>
        <w:pStyle w:val="Odsekzoznamu"/>
        <w:shd w:val="clear" w:color="auto" w:fill="FFFFFF" w:themeFill="background1"/>
      </w:pPr>
      <w:r>
        <w:tab/>
        <w:t>udržiava súčinnosť so susednými jednotkami</w:t>
      </w:r>
    </w:p>
    <w:p w:rsidR="00E53FD9" w:rsidRDefault="00C72541" w:rsidP="00E53FD9">
      <w:pPr>
        <w:pStyle w:val="Odsekzoznamu"/>
        <w:shd w:val="clear" w:color="auto" w:fill="FFFFFF" w:themeFill="background1"/>
      </w:pPr>
      <w:r>
        <w:tab/>
        <w:t>monitoruje boj vlastných jednotiek a jednotiek nepriateľa</w:t>
      </w:r>
    </w:p>
    <w:p w:rsidR="00C72541" w:rsidRDefault="00C72541" w:rsidP="00E53FD9">
      <w:pPr>
        <w:pStyle w:val="Odsekzoznamu"/>
        <w:shd w:val="clear" w:color="auto" w:fill="FFFFFF" w:themeFill="background1"/>
      </w:pPr>
    </w:p>
    <w:p w:rsidR="00C72541" w:rsidRDefault="00C72541" w:rsidP="00C72541">
      <w:pPr>
        <w:pStyle w:val="Odsekzoznamu"/>
        <w:numPr>
          <w:ilvl w:val="0"/>
          <w:numId w:val="1"/>
        </w:numPr>
        <w:shd w:val="clear" w:color="auto" w:fill="FFFFFF" w:themeFill="background1"/>
      </w:pPr>
      <w:r w:rsidRPr="00C72541">
        <w:t xml:space="preserve">Označte, ktoré z uvedených </w:t>
      </w:r>
      <w:r>
        <w:t>ne</w:t>
      </w:r>
      <w:r>
        <w:rPr>
          <w:u w:val="single"/>
        </w:rPr>
        <w:t>plní Z</w:t>
      </w:r>
      <w:r w:rsidRPr="00C72541">
        <w:rPr>
          <w:u w:val="single"/>
        </w:rPr>
        <w:t>MV</w:t>
      </w:r>
      <w:r>
        <w:t>:</w:t>
      </w:r>
    </w:p>
    <w:p w:rsidR="00C72541" w:rsidRDefault="00C72541" w:rsidP="00C72541">
      <w:pPr>
        <w:pStyle w:val="Odsekzoznamu"/>
        <w:shd w:val="clear" w:color="auto" w:fill="FFFFFF" w:themeFill="background1"/>
      </w:pPr>
      <w:r>
        <w:tab/>
      </w:r>
      <w:r>
        <w:t>preberá velenie a riadenie vojenskej operácie v prípade zničenia TMV</w:t>
      </w:r>
    </w:p>
    <w:p w:rsidR="00C72541" w:rsidRDefault="00C72541" w:rsidP="00C72541">
      <w:pPr>
        <w:pStyle w:val="Odsekzoznamu"/>
        <w:shd w:val="clear" w:color="auto" w:fill="FFFFFF" w:themeFill="background1"/>
      </w:pPr>
      <w:r>
        <w:tab/>
        <w:t>synchronizuje činnosť pridelených a podporujúcich jednotiek</w:t>
      </w:r>
    </w:p>
    <w:p w:rsidR="00C72541" w:rsidRDefault="00C72541" w:rsidP="00C72541">
      <w:pPr>
        <w:pStyle w:val="Odsekzoznamu"/>
        <w:shd w:val="clear" w:color="auto" w:fill="FFFFFF" w:themeFill="background1"/>
      </w:pPr>
      <w:r>
        <w:tab/>
        <w:t>udržiava súčinnosť so susednými jednotkami</w:t>
      </w:r>
    </w:p>
    <w:p w:rsidR="00C72541" w:rsidRDefault="00C72541" w:rsidP="00C72541">
      <w:pPr>
        <w:pStyle w:val="Odsekzoznamu"/>
        <w:shd w:val="clear" w:color="auto" w:fill="FFFFFF" w:themeFill="background1"/>
      </w:pPr>
    </w:p>
    <w:p w:rsidR="00C72541" w:rsidRDefault="00C72541" w:rsidP="00C72541">
      <w:pPr>
        <w:pStyle w:val="Odsekzoznamu"/>
        <w:shd w:val="clear" w:color="auto" w:fill="FFFFFF" w:themeFill="background1"/>
      </w:pPr>
    </w:p>
    <w:p w:rsidR="00C72541" w:rsidRDefault="00C72541" w:rsidP="00C72541">
      <w:pPr>
        <w:pStyle w:val="Odsekzoznamu"/>
        <w:shd w:val="clear" w:color="auto" w:fill="FFFFFF" w:themeFill="background1"/>
      </w:pPr>
    </w:p>
    <w:p w:rsidR="00C72541" w:rsidRDefault="00C72541" w:rsidP="00C72541">
      <w:pPr>
        <w:pStyle w:val="Odsekzoznamu"/>
        <w:shd w:val="clear" w:color="auto" w:fill="FFFFFF" w:themeFill="background1"/>
      </w:pPr>
    </w:p>
    <w:p w:rsidR="00C72541" w:rsidRDefault="00C72541" w:rsidP="00C72541">
      <w:pPr>
        <w:pStyle w:val="Odsekzoznamu"/>
        <w:numPr>
          <w:ilvl w:val="0"/>
          <w:numId w:val="1"/>
        </w:numPr>
        <w:shd w:val="clear" w:color="auto" w:fill="FFFFFF" w:themeFill="background1"/>
      </w:pPr>
      <w:r>
        <w:lastRenderedPageBreak/>
        <w:t>Popíšte piliere NEC = model DOTMPLFI</w:t>
      </w:r>
    </w:p>
    <w:p w:rsidR="00C72541" w:rsidRDefault="00C72541" w:rsidP="00C72541">
      <w:pPr>
        <w:pStyle w:val="Odsekzoznamu"/>
        <w:shd w:val="clear" w:color="auto" w:fill="FFFFFF" w:themeFill="background1"/>
      </w:pPr>
    </w:p>
    <w:p w:rsidR="00C72541" w:rsidRDefault="00C72541" w:rsidP="00C72541">
      <w:pPr>
        <w:pStyle w:val="Odsekzoznamu"/>
        <w:shd w:val="clear" w:color="auto" w:fill="FFFFFF" w:themeFill="background1"/>
      </w:pPr>
      <w:r>
        <w:tab/>
        <w:t>D – doktrína a doktrinálne prostredie</w:t>
      </w:r>
    </w:p>
    <w:p w:rsidR="00C72541" w:rsidRDefault="00C72541" w:rsidP="00C72541">
      <w:pPr>
        <w:pStyle w:val="Odsekzoznamu"/>
        <w:shd w:val="clear" w:color="auto" w:fill="FFFFFF" w:themeFill="background1"/>
      </w:pPr>
      <w:r>
        <w:tab/>
        <w:t>O – systém organizácie a organizačnej štruktúry</w:t>
      </w:r>
    </w:p>
    <w:p w:rsidR="00C72541" w:rsidRDefault="00C72541" w:rsidP="00C72541">
      <w:pPr>
        <w:pStyle w:val="Odsekzoznamu"/>
        <w:shd w:val="clear" w:color="auto" w:fill="FFFFFF" w:themeFill="background1"/>
      </w:pPr>
      <w:r>
        <w:tab/>
        <w:t>T – výcvik a vzdelávanie</w:t>
      </w:r>
    </w:p>
    <w:p w:rsidR="00C72541" w:rsidRDefault="00C72541" w:rsidP="00C72541">
      <w:pPr>
        <w:pStyle w:val="Odsekzoznamu"/>
        <w:shd w:val="clear" w:color="auto" w:fill="FFFFFF" w:themeFill="background1"/>
      </w:pPr>
      <w:r>
        <w:tab/>
        <w:t xml:space="preserve">M – </w:t>
      </w:r>
      <w:proofErr w:type="spellStart"/>
      <w:r>
        <w:t>tech</w:t>
      </w:r>
      <w:proofErr w:type="spellEnd"/>
      <w:r>
        <w:t>. systémy a siete</w:t>
      </w:r>
    </w:p>
    <w:p w:rsidR="00C72541" w:rsidRDefault="00C72541" w:rsidP="00C72541">
      <w:pPr>
        <w:pStyle w:val="Odsekzoznamu"/>
        <w:shd w:val="clear" w:color="auto" w:fill="FFFFFF" w:themeFill="background1"/>
      </w:pPr>
      <w:r>
        <w:tab/>
        <w:t>P/L – personál, vodcovstvo</w:t>
      </w:r>
    </w:p>
    <w:p w:rsidR="00C72541" w:rsidRDefault="00C72541" w:rsidP="00C72541">
      <w:pPr>
        <w:pStyle w:val="Odsekzoznamu"/>
        <w:shd w:val="clear" w:color="auto" w:fill="FFFFFF" w:themeFill="background1"/>
      </w:pPr>
      <w:r>
        <w:tab/>
        <w:t>F - vybavenie</w:t>
      </w:r>
    </w:p>
    <w:p w:rsidR="00C72541" w:rsidRDefault="00C72541" w:rsidP="00C72541">
      <w:pPr>
        <w:pStyle w:val="Odsekzoznamu"/>
        <w:shd w:val="clear" w:color="auto" w:fill="FFFFFF" w:themeFill="background1"/>
      </w:pPr>
      <w:r>
        <w:tab/>
        <w:t>I - implementácia a </w:t>
      </w:r>
      <w:proofErr w:type="spellStart"/>
      <w:r>
        <w:t>interoperabilita</w:t>
      </w:r>
      <w:proofErr w:type="spellEnd"/>
    </w:p>
    <w:p w:rsidR="00C72541" w:rsidRDefault="00C72541" w:rsidP="00C72541">
      <w:pPr>
        <w:pStyle w:val="Odsekzoznamu"/>
        <w:shd w:val="clear" w:color="auto" w:fill="FFFFFF" w:themeFill="background1"/>
      </w:pPr>
    </w:p>
    <w:p w:rsidR="00C72541" w:rsidRDefault="00C72541" w:rsidP="00C72541">
      <w:pPr>
        <w:pStyle w:val="Odsekzoznamu"/>
        <w:numPr>
          <w:ilvl w:val="0"/>
          <w:numId w:val="1"/>
        </w:numPr>
        <w:shd w:val="clear" w:color="auto" w:fill="FFFFFF" w:themeFill="background1"/>
      </w:pPr>
      <w:r>
        <w:t xml:space="preserve"> Slučka rozho</w:t>
      </w:r>
      <w:r w:rsidR="00463E17">
        <w:t xml:space="preserve">dovacieho procesu. </w:t>
      </w:r>
    </w:p>
    <w:p w:rsidR="00463E17" w:rsidRDefault="00463E17" w:rsidP="00463E17">
      <w:pPr>
        <w:pStyle w:val="Odsekzoznamu"/>
        <w:shd w:val="clear" w:color="auto" w:fill="FFFFFF" w:themeFill="background1"/>
      </w:pPr>
      <w:r>
        <w:tab/>
        <w:t>pozorovanie – orientácia – rozhodnutie - akcia</w:t>
      </w:r>
      <w:bookmarkStart w:id="0" w:name="_GoBack"/>
      <w:bookmarkEnd w:id="0"/>
    </w:p>
    <w:p w:rsidR="00C72541" w:rsidRDefault="00C72541" w:rsidP="00E53FD9">
      <w:pPr>
        <w:pStyle w:val="Odsekzoznamu"/>
        <w:shd w:val="clear" w:color="auto" w:fill="FFFFFF" w:themeFill="background1"/>
      </w:pPr>
    </w:p>
    <w:sectPr w:rsidR="00C72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C69"/>
    <w:multiLevelType w:val="hybridMultilevel"/>
    <w:tmpl w:val="A0067B28"/>
    <w:lvl w:ilvl="0" w:tplc="2EC0D0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F25BC2"/>
    <w:multiLevelType w:val="hybridMultilevel"/>
    <w:tmpl w:val="910268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32860"/>
    <w:multiLevelType w:val="hybridMultilevel"/>
    <w:tmpl w:val="FD8EEBDE"/>
    <w:lvl w:ilvl="0" w:tplc="19FC31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390B1C"/>
    <w:multiLevelType w:val="hybridMultilevel"/>
    <w:tmpl w:val="CE145FC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0E4134F"/>
    <w:multiLevelType w:val="hybridMultilevel"/>
    <w:tmpl w:val="D62266D4"/>
    <w:lvl w:ilvl="0" w:tplc="041B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25AD0D0C"/>
    <w:multiLevelType w:val="hybridMultilevel"/>
    <w:tmpl w:val="B88ED65E"/>
    <w:lvl w:ilvl="0" w:tplc="A790E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A02257"/>
    <w:multiLevelType w:val="hybridMultilevel"/>
    <w:tmpl w:val="92BE2BB2"/>
    <w:lvl w:ilvl="0" w:tplc="E626CE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900C1E"/>
    <w:multiLevelType w:val="hybridMultilevel"/>
    <w:tmpl w:val="A79EF6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E67EA"/>
    <w:multiLevelType w:val="hybridMultilevel"/>
    <w:tmpl w:val="9D9AC664"/>
    <w:lvl w:ilvl="0" w:tplc="041B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42B31F3E"/>
    <w:multiLevelType w:val="hybridMultilevel"/>
    <w:tmpl w:val="85B4C76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73174DB"/>
    <w:multiLevelType w:val="hybridMultilevel"/>
    <w:tmpl w:val="926A9116"/>
    <w:lvl w:ilvl="0" w:tplc="3EB65B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2C4FB2"/>
    <w:multiLevelType w:val="hybridMultilevel"/>
    <w:tmpl w:val="3852014A"/>
    <w:lvl w:ilvl="0" w:tplc="26BEA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9F365C"/>
    <w:multiLevelType w:val="hybridMultilevel"/>
    <w:tmpl w:val="A3F8FABA"/>
    <w:lvl w:ilvl="0" w:tplc="58A4F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697BCE"/>
    <w:multiLevelType w:val="hybridMultilevel"/>
    <w:tmpl w:val="C896E122"/>
    <w:lvl w:ilvl="0" w:tplc="D862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5F61FD"/>
    <w:multiLevelType w:val="hybridMultilevel"/>
    <w:tmpl w:val="E90E7224"/>
    <w:lvl w:ilvl="0" w:tplc="FC84F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4D2B23"/>
    <w:multiLevelType w:val="hybridMultilevel"/>
    <w:tmpl w:val="A92C8592"/>
    <w:lvl w:ilvl="0" w:tplc="DF7AF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E1758F"/>
    <w:multiLevelType w:val="hybridMultilevel"/>
    <w:tmpl w:val="BDE21A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E5C9D"/>
    <w:multiLevelType w:val="hybridMultilevel"/>
    <w:tmpl w:val="11A687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882B83"/>
    <w:multiLevelType w:val="hybridMultilevel"/>
    <w:tmpl w:val="5CB85766"/>
    <w:lvl w:ilvl="0" w:tplc="368E3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442E7A"/>
    <w:multiLevelType w:val="hybridMultilevel"/>
    <w:tmpl w:val="F7CC0B98"/>
    <w:lvl w:ilvl="0" w:tplc="BCBE4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9B5B5A"/>
    <w:multiLevelType w:val="hybridMultilevel"/>
    <w:tmpl w:val="9880F4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14"/>
  </w:num>
  <w:num w:numId="7">
    <w:abstractNumId w:val="6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  <w:num w:numId="12">
    <w:abstractNumId w:val="12"/>
  </w:num>
  <w:num w:numId="13">
    <w:abstractNumId w:val="19"/>
  </w:num>
  <w:num w:numId="14">
    <w:abstractNumId w:val="15"/>
  </w:num>
  <w:num w:numId="15">
    <w:abstractNumId w:val="11"/>
  </w:num>
  <w:num w:numId="16">
    <w:abstractNumId w:val="13"/>
  </w:num>
  <w:num w:numId="17">
    <w:abstractNumId w:val="18"/>
  </w:num>
  <w:num w:numId="18">
    <w:abstractNumId w:val="20"/>
  </w:num>
  <w:num w:numId="19">
    <w:abstractNumId w:val="16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345"/>
    <w:rsid w:val="001512B8"/>
    <w:rsid w:val="004113D4"/>
    <w:rsid w:val="00463E17"/>
    <w:rsid w:val="005C2496"/>
    <w:rsid w:val="0066207E"/>
    <w:rsid w:val="007548C8"/>
    <w:rsid w:val="0086763E"/>
    <w:rsid w:val="009548DE"/>
    <w:rsid w:val="00976345"/>
    <w:rsid w:val="00C72541"/>
    <w:rsid w:val="00E53FD9"/>
    <w:rsid w:val="00FC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634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C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2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634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C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2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Majko</dc:creator>
  <cp:lastModifiedBy>Matej Laky</cp:lastModifiedBy>
  <cp:revision>2</cp:revision>
  <dcterms:created xsi:type="dcterms:W3CDTF">2013-01-09T20:44:00Z</dcterms:created>
  <dcterms:modified xsi:type="dcterms:W3CDTF">2013-01-09T23:54:00Z</dcterms:modified>
</cp:coreProperties>
</file>