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B0" w:rsidRDefault="00083FB0" w:rsidP="00BD5A65">
      <w:pPr>
        <w:pStyle w:val="Nadpis1"/>
      </w:pPr>
      <w:bookmarkStart w:id="0" w:name="_Toc506831967"/>
      <w:r w:rsidRPr="00083FB0">
        <w:t>Kruh, kružnica a jej časti</w:t>
      </w:r>
      <w:bookmarkEnd w:id="0"/>
    </w:p>
    <w:p w:rsidR="00BD5A65" w:rsidRPr="00BD5A65" w:rsidRDefault="00BD5A65" w:rsidP="00BD5A65"/>
    <w:sdt>
      <w:sdtPr>
        <w:id w:val="110095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5A65" w:rsidRDefault="00BD5A65">
          <w:pPr>
            <w:pStyle w:val="Hlavikaobsahu"/>
          </w:pPr>
          <w:r>
            <w:t>Obsah</w:t>
          </w:r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31967" w:history="1">
            <w:r w:rsidRPr="00FC06FC">
              <w:rPr>
                <w:rStyle w:val="Hypertextovprepojenie"/>
                <w:noProof/>
              </w:rPr>
              <w:t>Kruh, kružnica a jej časti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68" w:history="1">
            <w:r w:rsidRPr="00FC06FC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69" w:history="1">
            <w:r w:rsidRPr="00FC06FC">
              <w:rPr>
                <w:rStyle w:val="Hypertextovprepojenie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0" w:history="1">
            <w:r w:rsidRPr="00FC06FC">
              <w:rPr>
                <w:rStyle w:val="Hypertextovprepojenie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1" w:history="1">
            <w:r w:rsidRPr="00FC06FC">
              <w:rPr>
                <w:rStyle w:val="Hypertextovprepojenie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2" w:history="1">
            <w:r w:rsidRPr="00FC06FC">
              <w:rPr>
                <w:rStyle w:val="Hypertextovprepojeni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3" w:history="1">
            <w:r w:rsidRPr="00FC06FC">
              <w:rPr>
                <w:rStyle w:val="Hypertextovprepojenie"/>
                <w:noProof/>
              </w:rPr>
              <w:t xml:space="preserve">5.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4" w:history="1">
            <w:r w:rsidRPr="00FC06FC">
              <w:rPr>
                <w:rStyle w:val="Hypertextovprepojenie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5" w:history="1">
            <w:r w:rsidRPr="00FC06FC">
              <w:rPr>
                <w:rStyle w:val="Hypertextovprepojenie"/>
                <w:noProof/>
              </w:rPr>
              <w:t xml:space="preserve">7.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6" w:history="1">
            <w:r w:rsidRPr="00FC06FC">
              <w:rPr>
                <w:rStyle w:val="Hypertextovprepojenie"/>
                <w:noProof/>
              </w:rPr>
              <w:t xml:space="preserve">8.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7" w:history="1">
            <w:r w:rsidRPr="00FC06FC">
              <w:rPr>
                <w:rStyle w:val="Hypertextovprepojenie"/>
                <w:noProof/>
              </w:rPr>
              <w:t xml:space="preserve">9. 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506831978" w:history="1">
            <w:r w:rsidRPr="00FC06FC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65" w:rsidRDefault="00BD5A65">
          <w:r>
            <w:rPr>
              <w:b/>
              <w:bCs/>
            </w:rPr>
            <w:fldChar w:fldCharType="end"/>
          </w:r>
        </w:p>
      </w:sdtContent>
    </w:sdt>
    <w:p w:rsidR="004E6971" w:rsidRDefault="004E6971"/>
    <w:p w:rsidR="00F95E28" w:rsidRDefault="00BD5A65">
      <w:r>
        <w:t>Tento test</w:t>
      </w:r>
      <w:r w:rsidR="00083FB0" w:rsidRPr="00083FB0">
        <w:t xml:space="preserve"> poslúži na diagnostiku či žiaci poznajú a vedia používať základné pojmy a vzťahy, súvisiace s témou: Kruh, kružnica a jej časti (kružnica trojuholníku opísaná, vpísaná, dotyčnica kružnice – v danom bode kružnice, z daného bodu ležiaceho mimo kružnice, rovnobežnú s danou priamkou)</w:t>
      </w:r>
    </w:p>
    <w:p w:rsidR="00083FB0" w:rsidRDefault="00083FB0"/>
    <w:p w:rsidR="00F95E28" w:rsidRDefault="00B77225">
      <w:r>
        <w:t xml:space="preserve">Ciele: </w:t>
      </w:r>
    </w:p>
    <w:p w:rsidR="008C2F7A" w:rsidRPr="005148FE" w:rsidRDefault="008C2F7A">
      <w:r w:rsidRPr="005148FE">
        <w:t>rozoznať v rôznych situáciách tetivu, dotyčnicu, polomer a priemer kružnice</w:t>
      </w:r>
    </w:p>
    <w:p w:rsidR="00FB4891" w:rsidRPr="005148FE" w:rsidRDefault="00FB42D8">
      <w:r w:rsidRPr="005148FE">
        <w:t>vyhodnotiť vzťahy medzi tetivami a polomerom kružnice</w:t>
      </w:r>
    </w:p>
    <w:p w:rsidR="00FB4891" w:rsidRPr="005148FE" w:rsidRDefault="00FB42D8">
      <w:r w:rsidRPr="005148FE">
        <w:t>n</w:t>
      </w:r>
      <w:r w:rsidR="00FB4891" w:rsidRPr="005148FE">
        <w:t>avrhnúť postup na výpočet dĺžky tetivy, kružnicového oblúku, polomeru kružnice</w:t>
      </w:r>
    </w:p>
    <w:p w:rsidR="00FB4891" w:rsidRDefault="008C2F7A">
      <w:r>
        <w:t xml:space="preserve">aplikovať známe vzťahy medzi </w:t>
      </w:r>
      <w:r w:rsidR="00FB42D8">
        <w:t xml:space="preserve">dotyčnicou, tetivou a kružnicou </w:t>
      </w:r>
      <w:r>
        <w:t>vo výpočtoch a konštrukciách</w:t>
      </w:r>
    </w:p>
    <w:p w:rsidR="008C2F7A" w:rsidRDefault="008C2F7A">
      <w:r>
        <w:t xml:space="preserve">posúdiť vlastnosti </w:t>
      </w:r>
      <w:r w:rsidR="00FB42D8">
        <w:t xml:space="preserve">kružnice </w:t>
      </w:r>
      <w:r>
        <w:t xml:space="preserve">opísanej </w:t>
      </w:r>
      <w:r w:rsidR="00FB42D8">
        <w:t xml:space="preserve">trojuholníku </w:t>
      </w:r>
      <w:r>
        <w:t xml:space="preserve">a vpísanej </w:t>
      </w:r>
      <w:r w:rsidR="00FB42D8">
        <w:t>do trojuholníka</w:t>
      </w:r>
    </w:p>
    <w:p w:rsidR="0025331D" w:rsidRDefault="0025331D">
      <w:r>
        <w:t xml:space="preserve">rozhodnúť o dĺžke krivky zloženej z niekoľkých </w:t>
      </w:r>
      <w:r w:rsidR="005148FE">
        <w:t>častí kružníc</w:t>
      </w:r>
    </w:p>
    <w:p w:rsidR="00FB4891" w:rsidRDefault="00FB4891"/>
    <w:p w:rsidR="00083FB0" w:rsidRDefault="00083FB0" w:rsidP="00083FB0"/>
    <w:p w:rsidR="00185121" w:rsidRDefault="00BD5A65" w:rsidP="00BD5A65">
      <w:pPr>
        <w:pStyle w:val="Nadpis1"/>
      </w:pPr>
      <w:bookmarkStart w:id="2" w:name="_Toc506831968"/>
      <w:r>
        <w:t>Úvod</w:t>
      </w:r>
      <w:bookmarkEnd w:id="2"/>
    </w:p>
    <w:p w:rsidR="00185121" w:rsidRDefault="00185121"/>
    <w:p w:rsidR="00033DD7" w:rsidRDefault="00083FB0">
      <w:r>
        <w:lastRenderedPageBreak/>
        <w:t xml:space="preserve">Kružnica </w:t>
      </w:r>
      <w:r w:rsidR="00FB4891">
        <w:t xml:space="preserve">k(S, r) </w:t>
      </w:r>
      <w:r>
        <w:t>je množina bodov roviny, ktoré majú konštantnú vzdialenosť (polomer = r) od daného bodu (stredu S).</w:t>
      </w:r>
      <w:r w:rsidR="00033DD7">
        <w:t xml:space="preserve"> Úsečka</w:t>
      </w:r>
      <w:r w:rsidR="00FB4891">
        <w:t xml:space="preserve"> AB</w:t>
      </w:r>
      <w:r w:rsidR="00033DD7">
        <w:t xml:space="preserve">, ktorej krajné body sú dva rôzne body </w:t>
      </w:r>
      <w:r w:rsidR="00FB4891">
        <w:t xml:space="preserve">A, B, </w:t>
      </w:r>
      <w:r w:rsidR="00033DD7">
        <w:t xml:space="preserve">ležiace na kružnici, sa nazýva tetiva. Tetiva, prechádzajúca stredom kružnice je priemerom kružnice. Os každej tetivy prechádza stredom kružnice. Túto skutočnosť využívame </w:t>
      </w:r>
      <w:r w:rsidR="00FB4891">
        <w:t xml:space="preserve">napríklad </w:t>
      </w:r>
      <w:r w:rsidR="00033DD7">
        <w:t xml:space="preserve">pri hľadaní </w:t>
      </w:r>
      <w:r w:rsidR="00FB4891">
        <w:t>„strateného“</w:t>
      </w:r>
      <w:r w:rsidR="00033DD7">
        <w:t xml:space="preserve"> stredu </w:t>
      </w:r>
      <w:r w:rsidR="00FB4891">
        <w:t xml:space="preserve">danej </w:t>
      </w:r>
      <w:r w:rsidR="00033DD7">
        <w:t>kružnice</w:t>
      </w:r>
      <w:r w:rsidR="00FB4891">
        <w:t>, prípadne časti kružnice – kružnicovému oblúku</w:t>
      </w:r>
      <w:r w:rsidR="00033DD7">
        <w:t xml:space="preserve">. </w:t>
      </w:r>
    </w:p>
    <w:p w:rsidR="00033DD7" w:rsidRDefault="00033DD7">
      <w:r>
        <w:t>Dotyčnica kružnice je priamka, ktorá má s kružnicou spoločný práve jeden bod</w:t>
      </w:r>
      <w:r w:rsidR="00BE7015">
        <w:t xml:space="preserve"> (dotykový bod).</w:t>
      </w:r>
      <w:r>
        <w:t xml:space="preserve"> Spojnica tohto bodu so stredom kružnice je kolmá na danú dotyčnicu. </w:t>
      </w:r>
      <w:r w:rsidR="00BE7015">
        <w:t xml:space="preserve">Napríklad ak máme danú kružnicu so stredom S a je daný dotykový bod T, zostrojíme dotyčnicu ako kolmicu na úsečku TS,  prechádzajúcu dotykovým bodom. Ak nemáme daný dotykový bod dotyčnice, ale iný bod dotyčnice A, zostrojíme najprv dotykový bod T pomocou Talesovej kružnice nad úsečkou AS. Priesečníkom Talesovej kružnice s danou kružnicou sú dva dotykové body a spojením každého z týchto dotykových bodov s bodom A sa dajú zostrojiť dve rôzne dotyčnice ku kružnici, prechádzajúce nedotykovým bodom A. </w:t>
      </w:r>
    </w:p>
    <w:p w:rsidR="00083FB0" w:rsidRDefault="00033DD7">
      <w:r>
        <w:t xml:space="preserve">Tri tetivy, z ktorých každé dve majú spoločný jeden bod kružnice, tvoria trojuholník a daná kružnica sa tomuto trojuholníku nazýva „opísaná“. Trojuholníku „vpísaná“ kružnica je zas taká, ktorá má s trojuholníkom  spoločné práve tri body a to sú vrcholy trojuholníka. Stred vpísanej kružnice leží na priesečníku osí uhlov trojuholníka, ktorému je kružnica vpísaná. Každá strana trojuholníka </w:t>
      </w:r>
      <w:r w:rsidR="00BE7015">
        <w:t xml:space="preserve">patrí jednej, rôznej dotyčnici ku vpísanej kružnici. </w:t>
      </w:r>
      <w:r>
        <w:t xml:space="preserve"> </w:t>
      </w:r>
    </w:p>
    <w:p w:rsidR="0025331D" w:rsidRDefault="0025331D">
      <w:r>
        <w:t>A</w:t>
      </w:r>
      <w:r w:rsidR="005148FE">
        <w:t>j ak</w:t>
      </w:r>
      <w:r>
        <w:t xml:space="preserve"> sú v zadaniach celočíselné hodnoty, pri výpočtoch obvodu kružnice, dĺžky častí kružníc, ale aj tetív často vychádzajú iracionálne čísla – v tvare odmocnín, alebo násobku Ludolfovho čísla. Napríklad dĺžka polkružnicového oblúku s polomerom 1 je polovicou obvodu kružnice l =  o/2 = 2π</w:t>
      </w:r>
      <w:r w:rsidR="00EB09E1">
        <w:t>.</w:t>
      </w:r>
      <w:r>
        <w:t>r/2 = 2π</w:t>
      </w:r>
      <w:r w:rsidR="00EB09E1">
        <w:t>.1</w:t>
      </w:r>
      <w:r>
        <w:t xml:space="preserve">/2 = π. </w:t>
      </w:r>
    </w:p>
    <w:p w:rsidR="00083FB0" w:rsidRDefault="00BD5A65">
      <w:r>
        <w:t xml:space="preserve"> </w:t>
      </w:r>
    </w:p>
    <w:p w:rsidR="0055166E" w:rsidRDefault="0055166E"/>
    <w:p w:rsidR="0020795F" w:rsidRDefault="00BD5A65" w:rsidP="00BD5A65">
      <w:pPr>
        <w:pStyle w:val="Nadpis1"/>
      </w:pPr>
      <w:bookmarkStart w:id="3" w:name="_Toc506831969"/>
      <w:r>
        <w:t>1</w:t>
      </w:r>
      <w:bookmarkEnd w:id="3"/>
    </w:p>
    <w:p w:rsidR="003D2F6F" w:rsidRDefault="00B80FBA" w:rsidP="001D55CB">
      <w:r>
        <w:t xml:space="preserve">1. </w:t>
      </w:r>
      <w:r w:rsidR="001D55CB">
        <w:t xml:space="preserve"> Nech k(S, 3cm) a l(S, 5 cm) sú dve sústredné kružnice. Nech AB je tetiva kružnice </w:t>
      </w:r>
      <w:r w:rsidR="000F3CEE">
        <w:t xml:space="preserve">l, pričom </w:t>
      </w:r>
      <w:r w:rsidR="00A076F9">
        <w:t xml:space="preserve">všetky body </w:t>
      </w:r>
      <w:r w:rsidR="000F3CEE">
        <w:t xml:space="preserve">AB </w:t>
      </w:r>
      <w:r w:rsidR="00A076F9">
        <w:t>patria</w:t>
      </w:r>
      <w:r w:rsidR="000F3CEE">
        <w:t xml:space="preserve"> dotyčnici </w:t>
      </w:r>
      <w:r w:rsidR="001D55CB">
        <w:t>ku kružnici k. Koľko cm má tetiva AB?</w:t>
      </w:r>
    </w:p>
    <w:p w:rsidR="001D55CB" w:rsidRDefault="001D55CB" w:rsidP="001D55CB">
      <w:r>
        <w:t xml:space="preserve">8 </w:t>
      </w:r>
    </w:p>
    <w:p w:rsidR="001D55CB" w:rsidRDefault="001D55CB" w:rsidP="001D55CB">
      <w:r>
        <w:t>7</w:t>
      </w:r>
    </w:p>
    <w:p w:rsidR="001D55CB" w:rsidRDefault="001D55CB" w:rsidP="001D55CB">
      <w:r>
        <w:t>9</w:t>
      </w:r>
    </w:p>
    <w:p w:rsidR="001D55CB" w:rsidRDefault="001D55CB" w:rsidP="001D55CB">
      <w:r>
        <w:t>4</w:t>
      </w:r>
    </w:p>
    <w:p w:rsidR="001D55CB" w:rsidRPr="001D55CB" w:rsidRDefault="00BD5A65" w:rsidP="001D55CB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41</m:t>
              </m:r>
            </m:e>
          </m:rad>
        </m:oMath>
      </m:oMathPara>
    </w:p>
    <w:p w:rsidR="001D55CB" w:rsidRDefault="001D55CB" w:rsidP="001D55CB">
      <w:r>
        <w:t>Riešenie:</w:t>
      </w:r>
    </w:p>
    <w:p w:rsidR="001D55CB" w:rsidRDefault="001D55CB" w:rsidP="001D55CB">
      <w:r>
        <w:t>Ak je AB časťou dotyčnice, tak tetiva AB musí byť kolmá na polomer. Dotykový bod označme T. Potom trojuholník AST je pravouhlý, zhodný s trojuholníkom BST. Prepona AST je 5 cm, jedna odvesna je 3 cm, podľa Pytagorovej vety musí byť odvesna AT = 4 cm. Dĺžka tetivy AB je 8 cm.</w:t>
      </w:r>
    </w:p>
    <w:p w:rsidR="003D2F6F" w:rsidRDefault="003D2F6F"/>
    <w:p w:rsidR="00BD5A65" w:rsidRDefault="00BD5A65" w:rsidP="00BD5A65">
      <w:pPr>
        <w:pStyle w:val="Nadpis1"/>
      </w:pPr>
      <w:bookmarkStart w:id="4" w:name="_Toc506831970"/>
      <w:r>
        <w:lastRenderedPageBreak/>
        <w:t>2</w:t>
      </w:r>
      <w:bookmarkEnd w:id="4"/>
    </w:p>
    <w:p w:rsidR="000F3CEE" w:rsidRDefault="000F3CEE">
      <w:r>
        <w:t xml:space="preserve">2. </w:t>
      </w:r>
      <w:r w:rsidR="00A076F9">
        <w:t xml:space="preserve">Štyri tetivy kružnice k tvoria </w:t>
      </w:r>
      <w:r>
        <w:t>štvorec s dĺžkou strany 6 cm. Koľko je polomer kružnice</w:t>
      </w:r>
      <w:r w:rsidR="00A076F9">
        <w:t xml:space="preserve"> k</w:t>
      </w:r>
      <w:r>
        <w:t>?</w:t>
      </w:r>
    </w:p>
    <w:p w:rsidR="000F3CEE" w:rsidRPr="001D55CB" w:rsidRDefault="00BD5A65" w:rsidP="000F3CEE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18</m:t>
              </m:r>
            </m:e>
          </m:rad>
        </m:oMath>
      </m:oMathPara>
    </w:p>
    <w:p w:rsidR="000F3CEE" w:rsidRPr="001D55CB" w:rsidRDefault="00BD5A65" w:rsidP="000F3CEE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</m:t>
              </m:r>
            </m:e>
          </m:rad>
        </m:oMath>
      </m:oMathPara>
    </w:p>
    <w:p w:rsidR="000F3CEE" w:rsidRPr="001D55CB" w:rsidRDefault="00BD5A65" w:rsidP="000F3CEE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24</m:t>
              </m:r>
            </m:e>
          </m:rad>
        </m:oMath>
      </m:oMathPara>
    </w:p>
    <w:p w:rsidR="000F3CEE" w:rsidRPr="001D55CB" w:rsidRDefault="00BD5A65" w:rsidP="000F3CEE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30</m:t>
              </m:r>
            </m:e>
          </m:rad>
        </m:oMath>
      </m:oMathPara>
    </w:p>
    <w:p w:rsidR="000F3CEE" w:rsidRPr="001D55CB" w:rsidRDefault="00BD5A65" w:rsidP="000F3CEE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</m:oMath>
      </m:oMathPara>
    </w:p>
    <w:p w:rsidR="000F3CEE" w:rsidRDefault="000F3CEE"/>
    <w:p w:rsidR="000F3CEE" w:rsidRPr="001D55CB" w:rsidRDefault="000F3CEE" w:rsidP="000F3CEE">
      <w:r>
        <w:t xml:space="preserve">Riešenie: Uhlopriečka štvorca je zároveň priemerom kružnice. Uhlopriečka štvorca je prepona pravouhlého trojuholníka s odvesnami 6 cm, tak že jej dĺžka je </w:t>
      </w:r>
      <m:oMath>
        <m:r>
          <m:rPr>
            <m:sty m:val="p"/>
          </m:rPr>
          <w:rPr>
            <w:rFonts w:ascii="Cambria Math" w:hAnsi="Cambria Math"/>
          </w:rPr>
          <w:br/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36+36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72</m:t>
            </m:r>
          </m:e>
        </m:rad>
        <m:r>
          <w:rPr>
            <w:rFonts w:ascii="Cambria Math" w:hAnsi="Cambria Math"/>
          </w:rPr>
          <m:t xml:space="preserve">. </m:t>
        </m:r>
      </m:oMath>
      <w:r>
        <w:rPr>
          <w:rFonts w:eastAsiaTheme="minorEastAsia"/>
        </w:rPr>
        <w:t xml:space="preserve"> Priemer kružnice je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72</m:t>
            </m:r>
          </m:e>
        </m:rad>
      </m:oMath>
      <w:r>
        <w:rPr>
          <w:rFonts w:eastAsiaTheme="minorEastAsia"/>
        </w:rPr>
        <w:t xml:space="preserve"> a polomer je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72</m:t>
            </m:r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</m:t>
            </m:r>
          </m:e>
        </m:rad>
      </m:oMath>
    </w:p>
    <w:p w:rsidR="000F3CEE" w:rsidRDefault="000F3CEE" w:rsidP="000F3CEE"/>
    <w:p w:rsidR="00A076F9" w:rsidRDefault="00A076F9" w:rsidP="000F3CEE"/>
    <w:p w:rsidR="00BD5A65" w:rsidRDefault="00BD5A65" w:rsidP="000F3CEE"/>
    <w:p w:rsidR="00BD5A65" w:rsidRDefault="00BD5A65" w:rsidP="00BD5A65">
      <w:pPr>
        <w:pStyle w:val="Nadpis1"/>
      </w:pPr>
      <w:bookmarkStart w:id="5" w:name="_Toc506831971"/>
      <w:r>
        <w:t>3</w:t>
      </w:r>
      <w:bookmarkEnd w:id="5"/>
    </w:p>
    <w:p w:rsidR="00A076F9" w:rsidRDefault="00A076F9" w:rsidP="000F3CEE">
      <w:r>
        <w:t>3. Tri tetivy kružnice k tvoria strany pravouhlého trojuholníka, tieto tetivy merajú 6 cm, 8 cm a 10 cm. Koľko cm je polomer kružnice?</w:t>
      </w:r>
    </w:p>
    <w:p w:rsidR="00A076F9" w:rsidRDefault="00A076F9" w:rsidP="000F3CEE">
      <w:r>
        <w:t>5</w:t>
      </w:r>
    </w:p>
    <w:p w:rsidR="00A076F9" w:rsidRDefault="00A076F9" w:rsidP="000F3CEE">
      <w:r>
        <w:t>6</w:t>
      </w:r>
    </w:p>
    <w:p w:rsidR="00A076F9" w:rsidRDefault="00A076F9" w:rsidP="000F3CEE">
      <w:r>
        <w:t>8</w:t>
      </w:r>
    </w:p>
    <w:p w:rsidR="00A076F9" w:rsidRDefault="00A076F9" w:rsidP="000F3CEE">
      <w:r>
        <w:t>10</w:t>
      </w:r>
    </w:p>
    <w:p w:rsidR="00A076F9" w:rsidRDefault="00A076F9" w:rsidP="000F3CEE">
      <w:r>
        <w:t>4</w:t>
      </w:r>
    </w:p>
    <w:p w:rsidR="00A076F9" w:rsidRDefault="00A076F9" w:rsidP="000F3CEE">
      <w:r>
        <w:t>Riešenie: Najprv overíme, že trojuholník z tetív je naozaj pravouhlý, pomocou Pytagorovej vety. Naozaj, 10</w:t>
      </w:r>
      <w:r w:rsidRPr="00A076F9">
        <w:rPr>
          <w:vertAlign w:val="superscript"/>
        </w:rPr>
        <w:t>2</w:t>
      </w:r>
      <w:r>
        <w:t xml:space="preserve"> = 8</w:t>
      </w:r>
      <w:r w:rsidRPr="00A076F9">
        <w:rPr>
          <w:vertAlign w:val="superscript"/>
        </w:rPr>
        <w:t>2</w:t>
      </w:r>
      <w:r>
        <w:t xml:space="preserve"> + 6</w:t>
      </w:r>
      <w:r w:rsidRPr="00A076F9">
        <w:rPr>
          <w:vertAlign w:val="superscript"/>
        </w:rPr>
        <w:t>2</w:t>
      </w:r>
      <w:r>
        <w:t xml:space="preserve">.  Daná kružnica je vlastne Talesovou kružnicou, zostrojenou nad preponou pravouhlého trojuholníka. Prepona je priemerom kružnice, polomer je polovica z priemeru, teda polovica z najdlhšej tetivy, 5 cm. </w:t>
      </w:r>
    </w:p>
    <w:p w:rsidR="00A076F9" w:rsidRDefault="00A076F9" w:rsidP="000F3CEE"/>
    <w:p w:rsidR="00BD5A65" w:rsidRPr="000F3CEE" w:rsidRDefault="00BD5A65" w:rsidP="00BD5A65">
      <w:pPr>
        <w:pStyle w:val="Nadpis1"/>
      </w:pPr>
      <w:bookmarkStart w:id="6" w:name="_Toc506831972"/>
      <w:r>
        <w:t>4</w:t>
      </w:r>
      <w:bookmarkEnd w:id="6"/>
    </w:p>
    <w:p w:rsidR="000F3CEE" w:rsidRDefault="00A076F9" w:rsidP="000F3CEE">
      <w:r>
        <w:t>4</w:t>
      </w:r>
      <w:r w:rsidR="000F3CEE">
        <w:t>. Do štvorca je vpísan</w:t>
      </w:r>
      <w:r w:rsidR="00FB42D8">
        <w:t xml:space="preserve">á kružnica </w:t>
      </w:r>
      <w:r w:rsidR="000F3CEE">
        <w:t>s polomerom 6 cm</w:t>
      </w:r>
      <w:r w:rsidR="00FB42D8">
        <w:t xml:space="preserve"> tak, že stredy strán štvorca ležia na kružnici</w:t>
      </w:r>
      <w:r w:rsidR="000F3CEE">
        <w:t>. Koľko je dĺžka strany štvorca?</w:t>
      </w:r>
    </w:p>
    <w:p w:rsidR="00FB42D8" w:rsidRDefault="00FB42D8">
      <w:r>
        <w:t>3</w:t>
      </w:r>
    </w:p>
    <w:p w:rsidR="00FB42D8" w:rsidRDefault="00FB42D8">
      <w:r>
        <w:t>6</w:t>
      </w:r>
    </w:p>
    <w:p w:rsidR="00FB42D8" w:rsidRDefault="00FB42D8">
      <w:r>
        <w:lastRenderedPageBreak/>
        <w:t>12</w:t>
      </w:r>
    </w:p>
    <w:p w:rsidR="00FB42D8" w:rsidRPr="001D55CB" w:rsidRDefault="00BD5A65" w:rsidP="00FB42D8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18</m:t>
              </m:r>
            </m:e>
          </m:rad>
        </m:oMath>
      </m:oMathPara>
    </w:p>
    <w:p w:rsidR="00FB42D8" w:rsidRPr="001D55CB" w:rsidRDefault="00BD5A65" w:rsidP="00FB42D8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</m:t>
              </m:r>
            </m:e>
          </m:rad>
        </m:oMath>
      </m:oMathPara>
    </w:p>
    <w:p w:rsidR="00FB42D8" w:rsidRDefault="00FB42D8"/>
    <w:p w:rsidR="00FB42D8" w:rsidRDefault="00FB42D8">
      <w:r>
        <w:t>Riešenie:</w:t>
      </w:r>
    </w:p>
    <w:p w:rsidR="00FB42D8" w:rsidRDefault="00FB42D8">
      <w:r>
        <w:t>Kružnica je vpísaná takým spôsobom, že spojnica stredov protiľahlých strán je vlastne priemerom kružnice. Polomer kružnice je polovica zo strany štvorca, 3 cm.</w:t>
      </w:r>
    </w:p>
    <w:p w:rsidR="00FB42D8" w:rsidRDefault="00FB42D8"/>
    <w:p w:rsidR="00FB42D8" w:rsidRDefault="00FB42D8" w:rsidP="00BD5A65">
      <w:pPr>
        <w:pStyle w:val="Nadpis1"/>
      </w:pPr>
      <w:bookmarkStart w:id="7" w:name="_Toc506831973"/>
      <w:r>
        <w:t xml:space="preserve">5. </w:t>
      </w:r>
      <w:r>
        <w:rPr>
          <w:noProof/>
          <w:lang w:eastAsia="sk-SK"/>
        </w:rPr>
        <w:drawing>
          <wp:inline distT="0" distB="0" distL="0" distR="0">
            <wp:extent cx="2581275" cy="2587525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tiv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662" cy="25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FB42D8" w:rsidRDefault="00FB42D8">
      <w:r>
        <w:t>Koľko cm je dlhá tetiva ED na obrázku, ak strany všetkých štvorcov štvorcovej siete majú dĺžku 1 cm?</w:t>
      </w:r>
    </w:p>
    <w:p w:rsidR="001001A9" w:rsidRPr="001001A9" w:rsidRDefault="001001A9" w:rsidP="001001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:rsidR="001001A9" w:rsidRPr="001001A9" w:rsidRDefault="001001A9" w:rsidP="001001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1001A9" w:rsidRPr="001001A9" w:rsidRDefault="001001A9" w:rsidP="001001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:rsidR="001001A9" w:rsidRPr="001001A9" w:rsidRDefault="00BD5A65" w:rsidP="001001A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:rsidR="001001A9" w:rsidRPr="001001A9" w:rsidRDefault="00BD5A65" w:rsidP="001001A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</m:oMath>
      </m:oMathPara>
    </w:p>
    <w:p w:rsidR="002A7551" w:rsidRDefault="00A076F9" w:rsidP="0035026E">
      <w:pPr>
        <w:rPr>
          <w:rFonts w:eastAsiaTheme="minorEastAsia"/>
        </w:rPr>
      </w:pPr>
      <w:r>
        <w:t>Riešenie:</w:t>
      </w:r>
      <w:r w:rsidR="001001A9">
        <w:t xml:space="preserve"> Trojuholník ACE je pravouhlý a jeho prepona AE je dlhá ako polomer kružnice, teda 2 cm. Jedna odvesna, AC  je dlhá 1 cm a druhá sa podľa Pytagorovej vety musí rovnať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1001A9">
        <w:t xml:space="preserve"> . Tetiva ED je dvojnásobkom odvesny EC, výsledok sú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1001A9" w:rsidRDefault="001001A9" w:rsidP="0035026E"/>
    <w:p w:rsidR="00A076F9" w:rsidRDefault="00D76D6E" w:rsidP="00BD5A65">
      <w:pPr>
        <w:pStyle w:val="Nadpis1"/>
      </w:pPr>
      <w:bookmarkStart w:id="8" w:name="_Toc506831974"/>
      <w:r>
        <w:lastRenderedPageBreak/>
        <w:t>6</w:t>
      </w:r>
      <w:bookmarkEnd w:id="8"/>
    </w:p>
    <w:p w:rsidR="00D76D6E" w:rsidRDefault="00D76D6E" w:rsidP="0035026E">
      <w:r>
        <w:rPr>
          <w:noProof/>
          <w:lang w:eastAsia="sk-SK"/>
        </w:rPr>
        <w:drawing>
          <wp:inline distT="0" distB="0" distL="0" distR="0">
            <wp:extent cx="3724394" cy="274320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lesk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109" cy="27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6E" w:rsidRDefault="00D76D6E" w:rsidP="0035026E">
      <w:r>
        <w:t>Koľko cm je vzdialenosť CD, ak sú všetky strany trojuholníka ABC dlhé 3 cm?</w:t>
      </w:r>
    </w:p>
    <w:p w:rsidR="00D76D6E" w:rsidRPr="002E6D64" w:rsidRDefault="00BD5A65" w:rsidP="0035026E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</m:t>
              </m:r>
            </m:e>
          </m:rad>
        </m:oMath>
      </m:oMathPara>
    </w:p>
    <w:p w:rsidR="002E6D64" w:rsidRPr="002E6D64" w:rsidRDefault="00BD5A65" w:rsidP="002E6D64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35</m:t>
              </m:r>
            </m:e>
          </m:rad>
        </m:oMath>
      </m:oMathPara>
    </w:p>
    <w:p w:rsidR="002E6D64" w:rsidRPr="002E6D64" w:rsidRDefault="00BD5A65" w:rsidP="002E6D64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29</m:t>
              </m:r>
            </m:e>
          </m:rad>
        </m:oMath>
      </m:oMathPara>
    </w:p>
    <w:p w:rsidR="002E6D64" w:rsidRPr="002E6D64" w:rsidRDefault="00BD5A65" w:rsidP="002E6D64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32</m:t>
              </m:r>
            </m:e>
          </m:rad>
        </m:oMath>
      </m:oMathPara>
    </w:p>
    <w:p w:rsidR="002E6D64" w:rsidRPr="002E6D64" w:rsidRDefault="00BD5A65" w:rsidP="002E6D64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31</m:t>
              </m:r>
            </m:e>
          </m:rad>
        </m:oMath>
      </m:oMathPara>
    </w:p>
    <w:p w:rsidR="00D76D6E" w:rsidRDefault="00D76D6E"/>
    <w:p w:rsidR="00D76D6E" w:rsidRDefault="00D76D6E">
      <w:pPr>
        <w:rPr>
          <w:rFonts w:eastAsiaTheme="minorEastAsia"/>
        </w:rPr>
      </w:pPr>
      <w:r>
        <w:t xml:space="preserve">Riešenie: Trojuholník ADC je pravouhlý. Uhol CAD je 60 stupňový. Uhol ADC je 180 – 60 – 90 = 30 stupňový. Sinus uhla ADC, sinus 30 stupňov = 0,5 a rovná sa pomeru protiľahlej odvesny (ktorá meria 3 cm) ku prepone. Z toho vyplýva, že prepona AD je 6 cm. CD je druhou odvesnou v pravouhlom trojuholníku s preponou 6 a odvesnou 3 cm. Takže podľa Pytagorovej vety </w:t>
      </w:r>
      <w:r w:rsidR="00B22824">
        <w:rPr>
          <w:rFonts w:eastAsiaTheme="minorEastAsia"/>
        </w:rPr>
        <w:t>(6</w:t>
      </w:r>
      <w:r w:rsidR="00B22824" w:rsidRPr="002E6D64">
        <w:rPr>
          <w:rFonts w:eastAsiaTheme="minorEastAsia"/>
          <w:vertAlign w:val="superscript"/>
        </w:rPr>
        <w:t>2</w:t>
      </w:r>
      <w:r w:rsidR="00B22824">
        <w:rPr>
          <w:rFonts w:eastAsiaTheme="minorEastAsia"/>
        </w:rPr>
        <w:t xml:space="preserve"> = 3</w:t>
      </w:r>
      <w:r w:rsidR="00B22824" w:rsidRPr="002E6D64">
        <w:rPr>
          <w:rFonts w:eastAsiaTheme="minorEastAsia"/>
          <w:vertAlign w:val="superscript"/>
        </w:rPr>
        <w:t>2</w:t>
      </w:r>
      <w:r w:rsidR="00B22824">
        <w:rPr>
          <w:rFonts w:eastAsiaTheme="minorEastAsia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</m:oMath>
      <w:r w:rsidR="00B22824" w:rsidRPr="002E6D64">
        <w:rPr>
          <w:rFonts w:eastAsiaTheme="minorEastAsia"/>
          <w:vertAlign w:val="superscript"/>
        </w:rPr>
        <w:t>2</w:t>
      </w:r>
      <w:r w:rsidR="00B22824">
        <w:rPr>
          <w:rFonts w:eastAsiaTheme="minorEastAsia"/>
        </w:rPr>
        <w:t xml:space="preserve">) </w:t>
      </w:r>
      <w:r>
        <w:t xml:space="preserve">musí byť odvesna dlhá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</m:oMath>
      <w:r>
        <w:rPr>
          <w:rFonts w:eastAsiaTheme="minorEastAsia"/>
        </w:rPr>
        <w:t xml:space="preserve"> </w:t>
      </w:r>
      <w:r w:rsidR="00B22824">
        <w:rPr>
          <w:rFonts w:eastAsiaTheme="minorEastAsia"/>
        </w:rPr>
        <w:t>a to je výsledok úlohy.</w:t>
      </w:r>
    </w:p>
    <w:p w:rsidR="00B22824" w:rsidRDefault="00EB09E1" w:rsidP="00BD5A65">
      <w:pPr>
        <w:pStyle w:val="Nadpis1"/>
        <w:rPr>
          <w:rFonts w:eastAsiaTheme="minorEastAsia"/>
        </w:rPr>
      </w:pPr>
      <w:bookmarkStart w:id="9" w:name="_Toc506831975"/>
      <w:r>
        <w:rPr>
          <w:rFonts w:eastAsiaTheme="minorEastAsia"/>
        </w:rPr>
        <w:lastRenderedPageBreak/>
        <w:t xml:space="preserve">7. </w:t>
      </w:r>
      <w:r>
        <w:rPr>
          <w:rFonts w:eastAsiaTheme="minorEastAsia"/>
          <w:noProof/>
          <w:lang w:eastAsia="sk-SK"/>
        </w:rPr>
        <w:drawing>
          <wp:inline distT="0" distB="0" distL="0" distR="0">
            <wp:extent cx="4276725" cy="3045847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vekruzn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08" cy="30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B22824" w:rsidRDefault="00B22824">
      <w:pPr>
        <w:rPr>
          <w:rFonts w:eastAsiaTheme="minorEastAsia"/>
        </w:rPr>
      </w:pPr>
    </w:p>
    <w:p w:rsidR="00B22824" w:rsidRDefault="00EB09E1">
      <w:pPr>
        <w:rPr>
          <w:rFonts w:eastAsiaTheme="minorEastAsia"/>
        </w:rPr>
      </w:pPr>
      <w:r>
        <w:rPr>
          <w:rFonts w:eastAsiaTheme="minorEastAsia"/>
        </w:rPr>
        <w:t>Koľko cm je vzdialenosť medzi B a dotykovým bodom C, ak polomer k</w:t>
      </w:r>
      <w:r w:rsidRPr="00EB09E1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je 5 cm a polomer k</w:t>
      </w:r>
      <w:r w:rsidRPr="00EB09E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na obrázku je 6 cm?</w:t>
      </w:r>
    </w:p>
    <w:p w:rsidR="00EB09E1" w:rsidRDefault="00EB09E1">
      <w:pPr>
        <w:rPr>
          <w:rFonts w:eastAsiaTheme="minorEastAsia"/>
        </w:rPr>
      </w:pPr>
      <w:r>
        <w:rPr>
          <w:rFonts w:eastAsiaTheme="minorEastAsia"/>
        </w:rPr>
        <w:t>13</w:t>
      </w:r>
    </w:p>
    <w:p w:rsidR="00EB09E1" w:rsidRDefault="00EB09E1">
      <w:pPr>
        <w:rPr>
          <w:rFonts w:eastAsiaTheme="minorEastAsia"/>
        </w:rPr>
      </w:pPr>
      <w:r>
        <w:rPr>
          <w:rFonts w:eastAsiaTheme="minorEastAsia"/>
        </w:rPr>
        <w:t>15</w:t>
      </w:r>
    </w:p>
    <w:p w:rsidR="00EB09E1" w:rsidRDefault="00EB09E1">
      <w:pPr>
        <w:rPr>
          <w:rFonts w:eastAsiaTheme="minorEastAsia"/>
        </w:rPr>
      </w:pPr>
      <w:r>
        <w:rPr>
          <w:rFonts w:eastAsiaTheme="minorEastAsia"/>
        </w:rPr>
        <w:t>14</w:t>
      </w:r>
    </w:p>
    <w:p w:rsidR="00EB09E1" w:rsidRDefault="00EB09E1">
      <w:pPr>
        <w:rPr>
          <w:rFonts w:eastAsiaTheme="minorEastAsia"/>
        </w:rPr>
      </w:pPr>
      <w:r>
        <w:rPr>
          <w:rFonts w:eastAsiaTheme="minorEastAsia"/>
        </w:rPr>
        <w:t>11</w:t>
      </w:r>
    </w:p>
    <w:p w:rsidR="00EB09E1" w:rsidRDefault="00EB09E1">
      <w:pPr>
        <w:rPr>
          <w:rFonts w:eastAsiaTheme="minorEastAsia"/>
        </w:rPr>
      </w:pPr>
      <w:r>
        <w:rPr>
          <w:rFonts w:eastAsiaTheme="minorEastAsia"/>
        </w:rPr>
        <w:t>10</w:t>
      </w:r>
    </w:p>
    <w:p w:rsidR="00EB09E1" w:rsidRDefault="00EB09E1">
      <w:pPr>
        <w:rPr>
          <w:rFonts w:eastAsiaTheme="minorEastAsia"/>
        </w:rPr>
      </w:pPr>
    </w:p>
    <w:p w:rsidR="00B22824" w:rsidRDefault="00B22824">
      <w:pPr>
        <w:rPr>
          <w:rFonts w:eastAsiaTheme="minorEastAsia"/>
        </w:rPr>
      </w:pPr>
    </w:p>
    <w:p w:rsidR="00B22824" w:rsidRDefault="00EB09E1">
      <w:pPr>
        <w:rPr>
          <w:rFonts w:eastAsiaTheme="minorEastAsia"/>
        </w:rPr>
      </w:pPr>
      <w:r>
        <w:rPr>
          <w:rFonts w:eastAsiaTheme="minorEastAsia"/>
        </w:rPr>
        <w:t>Riešenie:</w:t>
      </w:r>
    </w:p>
    <w:p w:rsidR="00EB09E1" w:rsidRDefault="00EB09E1">
      <w:pPr>
        <w:rPr>
          <w:rFonts w:eastAsiaTheme="minorEastAsia"/>
        </w:rPr>
      </w:pPr>
      <w:r>
        <w:rPr>
          <w:rFonts w:eastAsiaTheme="minorEastAsia"/>
        </w:rPr>
        <w:t>k</w:t>
      </w:r>
      <w:r w:rsidRPr="00EB09E1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je Talesova kružnica, ABC je pravouhlý trojuholník a BC je jeho prepona. Prepona AB podľa zadania meria 12 cm a odvesna AC meria 5 cm. Podľa Pytagorovej vety musí byť prepona BC dlhá 13 cm. Lebo 5</w:t>
      </w:r>
      <w:r w:rsidRPr="00EB09E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+ 12</w:t>
      </w:r>
      <w:r w:rsidRPr="00EB09E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 + 144 = 169 a odmocnina 169 je 13.</w:t>
      </w:r>
    </w:p>
    <w:p w:rsidR="00EB09E1" w:rsidRPr="00D76D6E" w:rsidRDefault="00EB09E1">
      <w:pPr>
        <w:rPr>
          <w:rFonts w:eastAsiaTheme="minorEastAsia"/>
        </w:rPr>
      </w:pPr>
    </w:p>
    <w:p w:rsidR="00DA2490" w:rsidRDefault="00DA2490"/>
    <w:p w:rsidR="00EB09E1" w:rsidRDefault="00EB09E1" w:rsidP="00BD5A65">
      <w:pPr>
        <w:pStyle w:val="Nadpis1"/>
      </w:pPr>
      <w:bookmarkStart w:id="10" w:name="_Toc506831976"/>
      <w:r>
        <w:lastRenderedPageBreak/>
        <w:t xml:space="preserve">8. </w:t>
      </w:r>
      <w:r>
        <w:rPr>
          <w:noProof/>
          <w:lang w:eastAsia="sk-SK"/>
        </w:rPr>
        <w:drawing>
          <wp:inline distT="0" distB="0" distL="0" distR="0">
            <wp:extent cx="4619625" cy="3771122"/>
            <wp:effectExtent l="0" t="0" r="0" b="127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isavp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11" cy="37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EB09E1" w:rsidRDefault="00EB09E1">
      <w:r>
        <w:t xml:space="preserve">Koľko je </w:t>
      </w:r>
      <w:r w:rsidR="00714383">
        <w:t>obvod</w:t>
      </w:r>
      <w:r>
        <w:t xml:space="preserve"> kružnice k</w:t>
      </w:r>
      <w:r w:rsidRPr="002F7114">
        <w:rPr>
          <w:vertAlign w:val="subscript"/>
        </w:rPr>
        <w:t xml:space="preserve">2 </w:t>
      </w:r>
      <w:r>
        <w:t>na obrázku, ak sa polomer k</w:t>
      </w:r>
      <w:r w:rsidRPr="002F7114">
        <w:rPr>
          <w:vertAlign w:val="subscript"/>
        </w:rPr>
        <w:t>1</w:t>
      </w:r>
      <w:r>
        <w:t xml:space="preserve"> rovná 10 cm a trojuholník ABC</w:t>
      </w:r>
      <w:r w:rsidR="00714383">
        <w:t>, aj trojuholník DEF sú rovnostranné</w:t>
      </w:r>
      <w:r>
        <w:t xml:space="preserve">? </w:t>
      </w:r>
    </w:p>
    <w:p w:rsidR="00EB09E1" w:rsidRDefault="00714383">
      <w:r>
        <w:rPr>
          <w:rFonts w:eastAsiaTheme="minorEastAsia"/>
        </w:rPr>
        <w:t>10</w:t>
      </w:r>
      <m:oMath>
        <m:r>
          <w:rPr>
            <w:rFonts w:ascii="Cambria Math" w:hAnsi="Cambria Math"/>
          </w:rPr>
          <m:t>π</m:t>
        </m:r>
      </m:oMath>
    </w:p>
    <w:p w:rsidR="00714383" w:rsidRPr="00714383" w:rsidRDefault="007143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9π</m:t>
          </m:r>
        </m:oMath>
      </m:oMathPara>
    </w:p>
    <w:p w:rsidR="00714383" w:rsidRPr="00714383" w:rsidRDefault="00714383">
      <w:pPr>
        <w:rPr>
          <w:rFonts w:eastAsiaTheme="minorEastAsia"/>
        </w:rPr>
      </w:pPr>
      <w:r>
        <w:rPr>
          <w:rFonts w:eastAsiaTheme="minorEastAsia"/>
        </w:rPr>
        <w:t>15</w:t>
      </w:r>
      <m:oMath>
        <m:r>
          <w:rPr>
            <w:rFonts w:ascii="Cambria Math" w:hAnsi="Cambria Math"/>
          </w:rPr>
          <m:t>π</m:t>
        </m:r>
      </m:oMath>
    </w:p>
    <w:p w:rsidR="00714383" w:rsidRDefault="00714383">
      <w:r>
        <w:rPr>
          <w:rFonts w:eastAsiaTheme="minorEastAsia"/>
        </w:rPr>
        <w:t>25</w:t>
      </w:r>
      <m:oMath>
        <m:r>
          <w:rPr>
            <w:rFonts w:ascii="Cambria Math" w:hAnsi="Cambria Math"/>
          </w:rPr>
          <m:t>π</m:t>
        </m:r>
      </m:oMath>
    </w:p>
    <w:p w:rsidR="00714383" w:rsidRDefault="00714383">
      <w:r>
        <w:rPr>
          <w:rFonts w:eastAsiaTheme="minorEastAsia"/>
        </w:rPr>
        <w:t>16</w:t>
      </w:r>
      <m:oMath>
        <m:r>
          <w:rPr>
            <w:rFonts w:ascii="Cambria Math" w:hAnsi="Cambria Math"/>
          </w:rPr>
          <m:t>π</m:t>
        </m:r>
      </m:oMath>
    </w:p>
    <w:p w:rsidR="00EB09E1" w:rsidRDefault="00714383">
      <w:r>
        <w:t>Riešenie:</w:t>
      </w:r>
    </w:p>
    <w:p w:rsidR="00714383" w:rsidRDefault="00714383">
      <w:r>
        <w:t>V rovnostrannom trojuholníku ABC je stred k1 aj k2  v ťažisku. Dve tretiny ťažnice CF sa rovnajú polomeru k1 a to je 10 cm. Takže CF  = 15 cm. SF = 5 a to je polomer kružnice k2. Obvod kružnice k2 sa rovná o = 2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.r = 2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5 = 10</w:t>
      </w:r>
      <m:oMath>
        <m:r>
          <w:rPr>
            <w:rFonts w:ascii="Cambria Math" w:hAnsi="Cambria Math"/>
          </w:rPr>
          <m:t xml:space="preserve"> π</m:t>
        </m:r>
      </m:oMath>
      <w:r>
        <w:rPr>
          <w:rFonts w:eastAsiaTheme="minorEastAsia"/>
        </w:rPr>
        <w:t>. Výsledok je 10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. </w:t>
      </w:r>
    </w:p>
    <w:p w:rsidR="00EB09E1" w:rsidRDefault="00EB09E1"/>
    <w:p w:rsidR="00EB09E1" w:rsidRDefault="00EB09E1"/>
    <w:p w:rsidR="00714383" w:rsidRDefault="00714383" w:rsidP="00BD5A65">
      <w:pPr>
        <w:pStyle w:val="Nadpis1"/>
      </w:pPr>
      <w:bookmarkStart w:id="11" w:name="_Toc506831977"/>
      <w:r>
        <w:lastRenderedPageBreak/>
        <w:t xml:space="preserve">9. </w:t>
      </w:r>
      <w:r>
        <w:rPr>
          <w:noProof/>
          <w:lang w:eastAsia="sk-SK"/>
        </w:rPr>
        <w:drawing>
          <wp:inline distT="0" distB="0" distL="0" distR="0">
            <wp:extent cx="4114800" cy="302577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iral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45" cy="30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EB09E1" w:rsidRDefault="00714383">
      <w:r>
        <w:t>Štvorcová sieť n a obrázku sa skladá zo štvorcov so stranou 1 cm. Koľko cm je dlhá špirála ABCDEF?</w:t>
      </w:r>
    </w:p>
    <w:p w:rsidR="00714383" w:rsidRDefault="00554B1D">
      <w:r>
        <w:t>8π</w:t>
      </w:r>
    </w:p>
    <w:p w:rsidR="00554B1D" w:rsidRDefault="00554B1D">
      <w:r>
        <w:t>6π</w:t>
      </w:r>
    </w:p>
    <w:p w:rsidR="00554B1D" w:rsidRDefault="00554B1D">
      <w:r>
        <w:t>10π</w:t>
      </w:r>
    </w:p>
    <w:p w:rsidR="00554B1D" w:rsidRDefault="00554B1D">
      <w:r>
        <w:t>9π</w:t>
      </w:r>
    </w:p>
    <w:p w:rsidR="00554B1D" w:rsidRDefault="00554B1D">
      <w:r>
        <w:t>5π</w:t>
      </w:r>
    </w:p>
    <w:p w:rsidR="00554B1D" w:rsidRDefault="00554B1D"/>
    <w:p w:rsidR="00554B1D" w:rsidRDefault="00554B1D"/>
    <w:p w:rsidR="00714383" w:rsidRDefault="00714383">
      <w:r>
        <w:t>Riešenie</w:t>
      </w:r>
    </w:p>
    <w:p w:rsidR="00714383" w:rsidRDefault="00714383">
      <w:r>
        <w:t>AB = ½.2.π.1 = π</w:t>
      </w:r>
    </w:p>
    <w:p w:rsidR="00714383" w:rsidRDefault="00714383">
      <w:r>
        <w:t>BC = ¼. 2.</w:t>
      </w:r>
      <w:r w:rsidRPr="00714383">
        <w:t xml:space="preserve"> </w:t>
      </w:r>
      <w:r>
        <w:t>π.2 = π</w:t>
      </w:r>
    </w:p>
    <w:p w:rsidR="00714383" w:rsidRDefault="00714383">
      <w:r>
        <w:t>CD =  ¼. 2.</w:t>
      </w:r>
      <w:r w:rsidRPr="00714383">
        <w:t xml:space="preserve"> </w:t>
      </w:r>
      <w:r>
        <w:t xml:space="preserve">π.3 = ¼. </w:t>
      </w:r>
      <w:r w:rsidR="00554B1D">
        <w:t>6</w:t>
      </w:r>
      <w:r w:rsidRPr="00714383">
        <w:t xml:space="preserve"> </w:t>
      </w:r>
      <w:r>
        <w:t>π</w:t>
      </w:r>
      <w:r w:rsidR="00554B1D">
        <w:t xml:space="preserve"> = 3/2π</w:t>
      </w:r>
    </w:p>
    <w:p w:rsidR="00554B1D" w:rsidRDefault="00554B1D">
      <w:r>
        <w:t>DE = ¼. 2.</w:t>
      </w:r>
      <w:r w:rsidRPr="00714383">
        <w:t xml:space="preserve"> </w:t>
      </w:r>
      <w:r>
        <w:t>π.4 = ¼. 8</w:t>
      </w:r>
      <w:r w:rsidRPr="00714383">
        <w:t xml:space="preserve"> </w:t>
      </w:r>
      <w:r>
        <w:t>π = 2π</w:t>
      </w:r>
    </w:p>
    <w:p w:rsidR="00554B1D" w:rsidRDefault="00554B1D">
      <w:r>
        <w:t>EF = ¼. 2.</w:t>
      </w:r>
      <w:r w:rsidRPr="00714383">
        <w:t xml:space="preserve"> </w:t>
      </w:r>
      <w:r>
        <w:t>π.5 = ¼. 10</w:t>
      </w:r>
      <w:r w:rsidRPr="00714383">
        <w:t xml:space="preserve"> </w:t>
      </w:r>
      <w:r>
        <w:t>π = 5/2π</w:t>
      </w:r>
    </w:p>
    <w:p w:rsidR="00554B1D" w:rsidRDefault="00554B1D">
      <w:r>
        <w:t>Spolu: π + π + 3/2π + 2π + 5/2π = 8π</w:t>
      </w:r>
    </w:p>
    <w:p w:rsidR="00714383" w:rsidRDefault="00714383"/>
    <w:p w:rsidR="00714383" w:rsidRDefault="00714383"/>
    <w:p w:rsidR="00BD5A65" w:rsidRDefault="00BD5A65" w:rsidP="00BD5A65">
      <w:pPr>
        <w:pStyle w:val="Nadpis1"/>
      </w:pPr>
      <w:bookmarkStart w:id="12" w:name="_Toc506831978"/>
      <w:r>
        <w:t>Záver</w:t>
      </w:r>
      <w:bookmarkEnd w:id="12"/>
    </w:p>
    <w:p w:rsidR="00DA2490" w:rsidRDefault="005148FE">
      <w:r>
        <w:t xml:space="preserve">Náš test vám ponúkol niekoľko príležitostí použiť zručnosti a vedomosti o zaujímavých vzťahoch medzi bodmi, úsečkami, priamkami, kružnicami a ďalšími útvarmi v rôznych geometrických situáciách. Možno ste potrebovali aj znalosť Pytagorovej či Talesovej vety, alebo aj vzťahov medzi </w:t>
      </w:r>
      <w:r>
        <w:lastRenderedPageBreak/>
        <w:t xml:space="preserve">uhlom a stranami v pravouhlom trojuholníku... </w:t>
      </w:r>
      <w:r w:rsidR="001834E3">
        <w:t xml:space="preserve"> </w:t>
      </w:r>
      <w:r w:rsidR="00DA2490">
        <w:t>Ďakujeme za použitie nášho testu a veríme, že prispelo ku prehĺbeniu vašich poznatkov o</w:t>
      </w:r>
      <w:r>
        <w:t> kružnici, jej častiach, tetivách, dotyčniciach a o vpísaných a opísaných kružniciach.</w:t>
      </w:r>
    </w:p>
    <w:sectPr w:rsidR="00DA2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4"/>
    <w:rsid w:val="00033DD7"/>
    <w:rsid w:val="00083FB0"/>
    <w:rsid w:val="000F3CEE"/>
    <w:rsid w:val="001001A9"/>
    <w:rsid w:val="001834E3"/>
    <w:rsid w:val="00185121"/>
    <w:rsid w:val="001D55CB"/>
    <w:rsid w:val="0020795F"/>
    <w:rsid w:val="00230390"/>
    <w:rsid w:val="0025331D"/>
    <w:rsid w:val="002A0C83"/>
    <w:rsid w:val="002A7551"/>
    <w:rsid w:val="002B5D93"/>
    <w:rsid w:val="002E6D64"/>
    <w:rsid w:val="002F7114"/>
    <w:rsid w:val="00325A34"/>
    <w:rsid w:val="0035026E"/>
    <w:rsid w:val="003620B0"/>
    <w:rsid w:val="0037347C"/>
    <w:rsid w:val="003D2F6F"/>
    <w:rsid w:val="00413C08"/>
    <w:rsid w:val="00463F5A"/>
    <w:rsid w:val="00475651"/>
    <w:rsid w:val="004D581B"/>
    <w:rsid w:val="004E6971"/>
    <w:rsid w:val="005148FE"/>
    <w:rsid w:val="0055166E"/>
    <w:rsid w:val="00554B1D"/>
    <w:rsid w:val="005B6E7A"/>
    <w:rsid w:val="005D7844"/>
    <w:rsid w:val="006B6F41"/>
    <w:rsid w:val="00714383"/>
    <w:rsid w:val="007719B2"/>
    <w:rsid w:val="0088234D"/>
    <w:rsid w:val="008C2F7A"/>
    <w:rsid w:val="008F331F"/>
    <w:rsid w:val="00A076F9"/>
    <w:rsid w:val="00AF79B3"/>
    <w:rsid w:val="00B22824"/>
    <w:rsid w:val="00B262A8"/>
    <w:rsid w:val="00B77225"/>
    <w:rsid w:val="00B80FBA"/>
    <w:rsid w:val="00BC3EE3"/>
    <w:rsid w:val="00BD5A65"/>
    <w:rsid w:val="00BE7015"/>
    <w:rsid w:val="00BF19E4"/>
    <w:rsid w:val="00C2686C"/>
    <w:rsid w:val="00CA52E4"/>
    <w:rsid w:val="00D76D6E"/>
    <w:rsid w:val="00DA2490"/>
    <w:rsid w:val="00DA7BFB"/>
    <w:rsid w:val="00DB770F"/>
    <w:rsid w:val="00DE27BD"/>
    <w:rsid w:val="00EB09E1"/>
    <w:rsid w:val="00ED0B87"/>
    <w:rsid w:val="00F324AD"/>
    <w:rsid w:val="00F675DF"/>
    <w:rsid w:val="00F95E28"/>
    <w:rsid w:val="00FB42D8"/>
    <w:rsid w:val="00FB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451CE-50C8-4B02-B855-26D56E09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50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50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stupntext">
    <w:name w:val="Placeholder Text"/>
    <w:basedOn w:val="Predvolenpsmoodseku"/>
    <w:uiPriority w:val="99"/>
    <w:semiHidden/>
    <w:rsid w:val="0055166E"/>
    <w:rPr>
      <w:color w:val="808080"/>
    </w:rPr>
  </w:style>
  <w:style w:type="paragraph" w:styleId="Hlavikaobsahu">
    <w:name w:val="TOC Heading"/>
    <w:basedOn w:val="Nadpis1"/>
    <w:next w:val="Normlny"/>
    <w:uiPriority w:val="39"/>
    <w:unhideWhenUsed/>
    <w:qFormat/>
    <w:rsid w:val="00BD5A65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BD5A65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D5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A3E8D-DABE-4860-8426-625085B2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Ivan Kadlečík</cp:lastModifiedBy>
  <cp:revision>9</cp:revision>
  <dcterms:created xsi:type="dcterms:W3CDTF">2015-03-13T15:17:00Z</dcterms:created>
  <dcterms:modified xsi:type="dcterms:W3CDTF">2018-02-19T18:31:00Z</dcterms:modified>
</cp:coreProperties>
</file>