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1C" w:rsidRDefault="008C1594" w:rsidP="008C1594">
      <w:pPr>
        <w:jc w:val="center"/>
        <w:rPr>
          <w:rFonts w:ascii="Informal Roman" w:hAnsi="Informal Roman" w:cs="Algerian"/>
          <w:b/>
          <w:i/>
          <w:color w:val="7030A0"/>
          <w:sz w:val="72"/>
          <w:szCs w:val="72"/>
          <w:u w:val="single"/>
        </w:rPr>
      </w:pPr>
      <w:bookmarkStart w:id="0" w:name="_GoBack"/>
      <w:bookmarkEnd w:id="0"/>
      <w:r w:rsidRPr="008C1594">
        <w:rPr>
          <w:rFonts w:ascii="Informal Roman" w:hAnsi="Informal Roman"/>
          <w:b/>
          <w:i/>
          <w:color w:val="7030A0"/>
          <w:sz w:val="72"/>
          <w:szCs w:val="72"/>
          <w:u w:val="single"/>
        </w:rPr>
        <w:t>Tradi</w:t>
      </w:r>
      <w:r w:rsidRPr="008C1594">
        <w:rPr>
          <w:rFonts w:ascii="Informal Roman" w:hAnsi="Informal Roman" w:cs="Cambria"/>
          <w:b/>
          <w:i/>
          <w:color w:val="7030A0"/>
          <w:sz w:val="72"/>
          <w:szCs w:val="72"/>
          <w:u w:val="single"/>
        </w:rPr>
        <w:t>č</w:t>
      </w:r>
      <w:r w:rsidRPr="008C1594">
        <w:rPr>
          <w:rFonts w:ascii="Informal Roman" w:hAnsi="Informal Roman"/>
          <w:b/>
          <w:i/>
          <w:color w:val="7030A0"/>
          <w:sz w:val="72"/>
          <w:szCs w:val="72"/>
          <w:u w:val="single"/>
        </w:rPr>
        <w:t>n</w:t>
      </w:r>
      <w:r w:rsidRPr="008C1594">
        <w:rPr>
          <w:rFonts w:ascii="Informal Roman" w:hAnsi="Informal Roman" w:cs="Algerian"/>
          <w:b/>
          <w:i/>
          <w:color w:val="7030A0"/>
          <w:sz w:val="72"/>
          <w:szCs w:val="72"/>
          <w:u w:val="single"/>
        </w:rPr>
        <w:t>é</w:t>
      </w:r>
      <w:r w:rsidRPr="008C1594">
        <w:rPr>
          <w:rFonts w:ascii="Informal Roman" w:hAnsi="Informal Roman"/>
          <w:b/>
          <w:i/>
          <w:color w:val="7030A0"/>
          <w:sz w:val="72"/>
          <w:szCs w:val="72"/>
          <w:u w:val="single"/>
        </w:rPr>
        <w:t xml:space="preserve"> jedl</w:t>
      </w:r>
      <w:r w:rsidRPr="008C1594">
        <w:rPr>
          <w:rFonts w:ascii="Informal Roman" w:hAnsi="Informal Roman" w:cs="Algerian"/>
          <w:b/>
          <w:i/>
          <w:color w:val="7030A0"/>
          <w:sz w:val="72"/>
          <w:szCs w:val="72"/>
          <w:u w:val="single"/>
        </w:rPr>
        <w:t>á</w:t>
      </w:r>
      <w:r w:rsidR="00C548E8">
        <w:rPr>
          <w:rFonts w:ascii="Informal Roman" w:hAnsi="Informal Roman" w:cs="Algerian"/>
          <w:b/>
          <w:i/>
          <w:color w:val="7030A0"/>
          <w:sz w:val="72"/>
          <w:szCs w:val="72"/>
          <w:u w:val="single"/>
        </w:rPr>
        <w:t xml:space="preserve"> a história </w:t>
      </w:r>
    </w:p>
    <w:p w:rsidR="008C1594" w:rsidRDefault="008C1594" w:rsidP="008C1594">
      <w:pPr>
        <w:rPr>
          <w:rFonts w:cstheme="minorHAnsi"/>
          <w:color w:val="0D0D0D" w:themeColor="text1" w:themeTint="F2"/>
          <w:sz w:val="28"/>
          <w:szCs w:val="28"/>
        </w:rPr>
      </w:pPr>
      <w:r w:rsidRPr="008C1594">
        <w:rPr>
          <w:rFonts w:cstheme="minorHAnsi"/>
          <w:color w:val="0D0D0D" w:themeColor="text1" w:themeTint="F2"/>
          <w:sz w:val="28"/>
          <w:szCs w:val="28"/>
        </w:rPr>
        <w:t xml:space="preserve">Ku </w:t>
      </w:r>
      <w:r>
        <w:rPr>
          <w:rFonts w:cstheme="minorHAnsi"/>
          <w:color w:val="0D0D0D" w:themeColor="text1" w:themeTint="F2"/>
          <w:sz w:val="28"/>
          <w:szCs w:val="28"/>
        </w:rPr>
        <w:t xml:space="preserve">klasickým jedlám na Veľkú noc patria : veľkonočná </w:t>
      </w:r>
      <w:proofErr w:type="spellStart"/>
      <w:r>
        <w:rPr>
          <w:rFonts w:cstheme="minorHAnsi"/>
          <w:color w:val="0D0D0D" w:themeColor="text1" w:themeTint="F2"/>
          <w:sz w:val="28"/>
          <w:szCs w:val="28"/>
        </w:rPr>
        <w:t>pascha</w:t>
      </w:r>
      <w:proofErr w:type="spellEnd"/>
      <w:r>
        <w:rPr>
          <w:rFonts w:cstheme="minorHAnsi"/>
          <w:color w:val="0D0D0D" w:themeColor="text1" w:themeTint="F2"/>
          <w:sz w:val="28"/>
          <w:szCs w:val="28"/>
        </w:rPr>
        <w:t xml:space="preserve">, šunka, veľkonočná hrudka , vajíčka, repa, chren, klobásy, syr... </w:t>
      </w:r>
    </w:p>
    <w:p w:rsidR="008C1594" w:rsidRDefault="008C1594" w:rsidP="008C1594">
      <w:pPr>
        <w:rPr>
          <w:rFonts w:cstheme="minorHAnsi"/>
          <w:color w:val="0D0D0D" w:themeColor="text1" w:themeTint="F2"/>
          <w:sz w:val="28"/>
          <w:szCs w:val="28"/>
        </w:rPr>
      </w:pPr>
      <w:r w:rsidRPr="008C1594">
        <w:rPr>
          <w:rFonts w:cstheme="minorHAnsi"/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2807970</wp:posOffset>
            </wp:positionH>
            <wp:positionV relativeFrom="margin">
              <wp:posOffset>2979420</wp:posOffset>
            </wp:positionV>
            <wp:extent cx="2428875" cy="1495425"/>
            <wp:effectExtent l="0" t="0" r="9525" b="9525"/>
            <wp:wrapSquare wrapText="bothSides"/>
            <wp:docPr id="4" name="Obrázok 4" descr="veľkonočné jedlá - Centrum pre tradičnú ľudovú kultú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ľkonočné jedlá - Centrum pre tradičnú ľudovú kultú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594">
        <w:rPr>
          <w:rFonts w:cstheme="minorHAnsi"/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43180</wp:posOffset>
            </wp:positionH>
            <wp:positionV relativeFrom="margin">
              <wp:posOffset>2976880</wp:posOffset>
            </wp:positionV>
            <wp:extent cx="2444750" cy="1495425"/>
            <wp:effectExtent l="0" t="0" r="0" b="9525"/>
            <wp:wrapSquare wrapText="bothSides"/>
            <wp:docPr id="3" name="Obrázok 3" descr="Veľkonočný stôl na Slovensku - ZDRAV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ľkonočný stôl na Slovensku - ZDRAVIE.s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44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color w:val="0D0D0D" w:themeColor="text1" w:themeTint="F2"/>
          <w:sz w:val="28"/>
          <w:szCs w:val="28"/>
        </w:rPr>
        <w:t xml:space="preserve"> </w:t>
      </w:r>
      <w:r w:rsidRPr="008C1594">
        <w:rPr>
          <w:rFonts w:cstheme="minorHAnsi"/>
          <w:noProof/>
          <w:color w:val="0D0D0D" w:themeColor="text1" w:themeTint="F2"/>
          <w:sz w:val="28"/>
          <w:szCs w:val="28"/>
          <w:lang w:eastAsia="sk-SK"/>
        </w:rPr>
        <w:drawing>
          <wp:inline distT="0" distB="0" distL="0" distR="0">
            <wp:extent cx="2445367" cy="1619250"/>
            <wp:effectExtent l="0" t="0" r="0" b="0"/>
            <wp:docPr id="1" name="Obrázok 1" descr="tradicne velkonocne jedla drienica_01 | Drienič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dicne velkonocne jedla drienica_01 | Drienič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76" cy="162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D0D0D" w:themeColor="text1" w:themeTint="F2"/>
          <w:sz w:val="28"/>
          <w:szCs w:val="28"/>
        </w:rPr>
        <w:t xml:space="preserve">        </w:t>
      </w:r>
      <w:r w:rsidRPr="008C1594">
        <w:rPr>
          <w:rFonts w:cstheme="minorHAnsi"/>
          <w:noProof/>
          <w:color w:val="0D0D0D" w:themeColor="text1" w:themeTint="F2"/>
          <w:sz w:val="28"/>
          <w:szCs w:val="28"/>
          <w:lang w:eastAsia="sk-SK"/>
        </w:rPr>
        <w:drawing>
          <wp:inline distT="0" distB="0" distL="0" distR="0">
            <wp:extent cx="2428875" cy="1608329"/>
            <wp:effectExtent l="0" t="0" r="0" b="0"/>
            <wp:docPr id="2" name="Obrázok 2" descr="Modlitba požehnania veľkonočného jedla - Farnosť Brezno-Mazorník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litba požehnania veľkonočného jedla - Farnosť Brezno-Mazorníkov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98" cy="161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94" w:rsidRDefault="008C1594" w:rsidP="008C1594">
      <w:pPr>
        <w:rPr>
          <w:rFonts w:cstheme="minorHAnsi"/>
          <w:sz w:val="28"/>
          <w:szCs w:val="28"/>
        </w:rPr>
      </w:pPr>
    </w:p>
    <w:p w:rsidR="008C1594" w:rsidRDefault="008C1594" w:rsidP="008C1594">
      <w:pPr>
        <w:tabs>
          <w:tab w:val="left" w:pos="1020"/>
        </w:tabs>
        <w:rPr>
          <w:rFonts w:cstheme="minorHAnsi"/>
          <w:sz w:val="28"/>
          <w:szCs w:val="28"/>
        </w:rPr>
      </w:pPr>
    </w:p>
    <w:p w:rsidR="00C548E8" w:rsidRDefault="00C548E8" w:rsidP="008C1594">
      <w:pPr>
        <w:tabs>
          <w:tab w:val="left" w:pos="1020"/>
        </w:tabs>
        <w:rPr>
          <w:rFonts w:cstheme="minorHAnsi"/>
          <w:sz w:val="28"/>
          <w:szCs w:val="28"/>
        </w:rPr>
      </w:pPr>
    </w:p>
    <w:p w:rsidR="00C548E8" w:rsidRDefault="00C548E8" w:rsidP="008C1594">
      <w:pPr>
        <w:tabs>
          <w:tab w:val="left" w:pos="1020"/>
        </w:tabs>
        <w:rPr>
          <w:rFonts w:cstheme="minorHAnsi"/>
          <w:sz w:val="28"/>
          <w:szCs w:val="28"/>
        </w:rPr>
      </w:pPr>
    </w:p>
    <w:p w:rsidR="00C548E8" w:rsidRDefault="00C548E8" w:rsidP="008C1594">
      <w:pPr>
        <w:tabs>
          <w:tab w:val="left" w:pos="1020"/>
        </w:tabs>
        <w:rPr>
          <w:rFonts w:cstheme="minorHAnsi"/>
          <w:sz w:val="28"/>
          <w:szCs w:val="28"/>
        </w:rPr>
      </w:pPr>
    </w:p>
    <w:p w:rsidR="00C548E8" w:rsidRPr="00C548E8" w:rsidRDefault="00C548E8" w:rsidP="00C548E8">
      <w:pPr>
        <w:tabs>
          <w:tab w:val="left" w:pos="1020"/>
        </w:tabs>
        <w:rPr>
          <w:rFonts w:cstheme="minorHAnsi"/>
          <w:sz w:val="28"/>
          <w:szCs w:val="28"/>
        </w:rPr>
      </w:pPr>
      <w:r w:rsidRPr="00C548E8">
        <w:rPr>
          <w:rFonts w:ascii="Algerian" w:hAnsi="Algerian" w:cstheme="minorHAnsi"/>
          <w:b/>
          <w:color w:val="FF0000"/>
          <w:sz w:val="28"/>
          <w:szCs w:val="28"/>
          <w:u w:val="single"/>
        </w:rPr>
        <w:t>História</w:t>
      </w:r>
      <w:r>
        <w:rPr>
          <w:rFonts w:cstheme="minorHAnsi"/>
          <w:sz w:val="28"/>
          <w:szCs w:val="28"/>
        </w:rPr>
        <w:t>:</w:t>
      </w:r>
      <w:r w:rsidRPr="00C548E8">
        <w:t xml:space="preserve"> </w:t>
      </w:r>
      <w:r w:rsidRPr="00C548E8">
        <w:rPr>
          <w:rFonts w:cstheme="minorHAnsi"/>
          <w:sz w:val="28"/>
          <w:szCs w:val="28"/>
        </w:rPr>
        <w:t xml:space="preserve">Vysvetlenie pôvodu názvu „veľká“ treba hľadať v časoch židovského otroctva v starovekom Egypte. Faraón nebol ochotný prepustiť svojich izraelských otrokov, a preto Boh trestal krajinu desiatimi ranami. Až po poslednej z nich, keď zomreli všetky prvorodené egyptské deti, faraón prepustil zotročených ľudí. Židov, ktorí pomazali veraje svojich dverí krvou baránka, sa táto pohroma netýkala a anjel smrti ich obišiel. Baránok je preto symbolom obetovania Ježiša Krista. Ako sa ďalej uvádza v Biblii, po vyslobodení z Egypta previedol Boh ľud na čele s Mojžišom cez Červené more, ktoré rozdelil a vysušil. Tu niektorí hľadajú pôvod tradičného židovského názvu pre Veľkú noc: </w:t>
      </w:r>
      <w:proofErr w:type="spellStart"/>
      <w:r w:rsidRPr="00C548E8">
        <w:rPr>
          <w:rFonts w:cstheme="minorHAnsi"/>
          <w:sz w:val="28"/>
          <w:szCs w:val="28"/>
        </w:rPr>
        <w:t>pésach</w:t>
      </w:r>
      <w:proofErr w:type="spellEnd"/>
      <w:r w:rsidRPr="00C548E8">
        <w:rPr>
          <w:rFonts w:cstheme="minorHAnsi"/>
          <w:sz w:val="28"/>
          <w:szCs w:val="28"/>
        </w:rPr>
        <w:t xml:space="preserve"> - prechod. Iní slovo </w:t>
      </w:r>
      <w:proofErr w:type="spellStart"/>
      <w:r w:rsidRPr="00C548E8">
        <w:rPr>
          <w:rFonts w:cstheme="minorHAnsi"/>
          <w:sz w:val="28"/>
          <w:szCs w:val="28"/>
        </w:rPr>
        <w:t>pésach</w:t>
      </w:r>
      <w:proofErr w:type="spellEnd"/>
      <w:r w:rsidRPr="00C548E8">
        <w:rPr>
          <w:rFonts w:cstheme="minorHAnsi"/>
          <w:sz w:val="28"/>
          <w:szCs w:val="28"/>
        </w:rPr>
        <w:t xml:space="preserve"> vysvetľujú ako obídenie, vyhnutie sa, a vzťahujú ho na anjela smrti, ktorý obchádzal domy potreté krvou. Obídenie aj prechod predstavujú veľké Božie skutky, ktoré urobil počas jednej noci pre svoj ľud, a preto každoročnú spomienku na tento deň Izraeliti nazvali Veľkou nocou.</w:t>
      </w:r>
    </w:p>
    <w:p w:rsidR="00C548E8" w:rsidRPr="008C1594" w:rsidRDefault="00C548E8" w:rsidP="00C548E8">
      <w:pPr>
        <w:tabs>
          <w:tab w:val="left" w:pos="1020"/>
        </w:tabs>
        <w:rPr>
          <w:rFonts w:cstheme="minorHAnsi"/>
          <w:sz w:val="28"/>
          <w:szCs w:val="28"/>
        </w:rPr>
      </w:pPr>
      <w:r w:rsidRPr="00C548E8">
        <w:rPr>
          <w:rFonts w:cstheme="minorHAnsi"/>
          <w:sz w:val="28"/>
          <w:szCs w:val="28"/>
        </w:rPr>
        <w:t>Veľk</w:t>
      </w:r>
      <w:r>
        <w:rPr>
          <w:rFonts w:cstheme="minorHAnsi"/>
          <w:sz w:val="28"/>
          <w:szCs w:val="28"/>
        </w:rPr>
        <w:t xml:space="preserve">onočné kraslice ozdobené </w:t>
      </w:r>
      <w:proofErr w:type="spellStart"/>
      <w:r>
        <w:rPr>
          <w:rFonts w:cstheme="minorHAnsi"/>
          <w:sz w:val="28"/>
          <w:szCs w:val="28"/>
        </w:rPr>
        <w:t>slamou.</w:t>
      </w:r>
      <w:r w:rsidRPr="00C548E8">
        <w:rPr>
          <w:rFonts w:cstheme="minorHAnsi"/>
          <w:sz w:val="28"/>
          <w:szCs w:val="28"/>
        </w:rPr>
        <w:t>Symbolika</w:t>
      </w:r>
      <w:proofErr w:type="spellEnd"/>
      <w:r w:rsidRPr="00C548E8">
        <w:rPr>
          <w:rFonts w:cstheme="minorHAnsi"/>
          <w:sz w:val="28"/>
          <w:szCs w:val="28"/>
        </w:rPr>
        <w:t xml:space="preserve"> prechodu z otroctva do slobody sa preniesla aj do kresťanstva ako prechod z hriechu do života v Božej milosti, ktorý zabezpečil Ježiš Kristus s</w:t>
      </w:r>
      <w:r>
        <w:rPr>
          <w:rFonts w:cstheme="minorHAnsi"/>
          <w:sz w:val="28"/>
          <w:szCs w:val="28"/>
        </w:rPr>
        <w:t xml:space="preserve">vojou smrťou a </w:t>
      </w:r>
      <w:proofErr w:type="spellStart"/>
      <w:r>
        <w:rPr>
          <w:rFonts w:cstheme="minorHAnsi"/>
          <w:sz w:val="28"/>
          <w:szCs w:val="28"/>
        </w:rPr>
        <w:t>zmŕtvychvstaním.</w:t>
      </w:r>
      <w:r w:rsidRPr="00C548E8">
        <w:rPr>
          <w:rFonts w:cstheme="minorHAnsi"/>
          <w:sz w:val="28"/>
          <w:szCs w:val="28"/>
        </w:rPr>
        <w:t>Veľkonočné</w:t>
      </w:r>
      <w:proofErr w:type="spellEnd"/>
      <w:r w:rsidRPr="00C548E8">
        <w:rPr>
          <w:rFonts w:cstheme="minorHAnsi"/>
          <w:sz w:val="28"/>
          <w:szCs w:val="28"/>
        </w:rPr>
        <w:t xml:space="preserve"> oslavy sa podľa regiónov líšia. </w:t>
      </w:r>
    </w:p>
    <w:sectPr w:rsidR="00C548E8" w:rsidRPr="008C1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94"/>
    <w:rsid w:val="00572D1C"/>
    <w:rsid w:val="00646B93"/>
    <w:rsid w:val="008C1594"/>
    <w:rsid w:val="00C5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925AB-0B78-496E-9703-0957719B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2022-03-21T10:01:00Z</dcterms:created>
  <dcterms:modified xsi:type="dcterms:W3CDTF">2022-03-21T10:01:00Z</dcterms:modified>
</cp:coreProperties>
</file>