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2A74" w14:textId="3252ACF6" w:rsidR="007C007C" w:rsidRDefault="00224272">
      <w:r>
        <w:t>Učebné zručnosti</w:t>
      </w:r>
    </w:p>
    <w:p w14:paraId="28C21948" w14:textId="08378B4C" w:rsidR="00224272" w:rsidRDefault="00E80694" w:rsidP="00E80694">
      <w:pPr>
        <w:pStyle w:val="Odsekzoznamu"/>
        <w:numPr>
          <w:ilvl w:val="0"/>
          <w:numId w:val="8"/>
        </w:numPr>
      </w:pPr>
      <w:r>
        <w:t>slajd</w:t>
      </w:r>
    </w:p>
    <w:p w14:paraId="47B6F996" w14:textId="0F29423E" w:rsidR="00224272" w:rsidRPr="00224272" w:rsidRDefault="00224272" w:rsidP="00224272">
      <w:pPr>
        <w:pStyle w:val="Normlnywebov"/>
        <w:numPr>
          <w:ilvl w:val="0"/>
          <w:numId w:val="2"/>
        </w:numPr>
        <w:spacing w:before="0" w:beforeAutospacing="0" w:after="0" w:afterAutospacing="0"/>
      </w:pPr>
      <w:r w:rsidRPr="00E80694">
        <w:rPr>
          <w:b/>
          <w:bCs/>
          <w:color w:val="000000"/>
        </w:rPr>
        <w:t>Učebné zručnosti</w:t>
      </w:r>
      <w:r>
        <w:rPr>
          <w:color w:val="000000"/>
        </w:rPr>
        <w:t xml:space="preserve"> -  rozumieme ako efektívne používanie postupov, činnosti a techník učenia sa na splnenie učebných úloh.</w:t>
      </w:r>
    </w:p>
    <w:p w14:paraId="5B4EEA91" w14:textId="77777777" w:rsidR="00224272" w:rsidRDefault="00224272" w:rsidP="00224272">
      <w:pPr>
        <w:pStyle w:val="Normlnywebov"/>
        <w:numPr>
          <w:ilvl w:val="0"/>
          <w:numId w:val="2"/>
        </w:numPr>
        <w:spacing w:before="0" w:beforeAutospacing="0" w:after="0" w:afterAutospacing="0"/>
      </w:pPr>
      <w:r w:rsidRPr="00E80694">
        <w:rPr>
          <w:b/>
          <w:bCs/>
          <w:color w:val="000000"/>
        </w:rPr>
        <w:t>Učebná úloha -</w:t>
      </w:r>
      <w:r>
        <w:rPr>
          <w:color w:val="000000"/>
        </w:rPr>
        <w:t>  je aktivita určená na pomoc žiakom aby dosiahli študijné ciele.</w:t>
      </w:r>
    </w:p>
    <w:p w14:paraId="146D630A" w14:textId="77777777" w:rsidR="005F1CF6" w:rsidRDefault="00224272" w:rsidP="005F1CF6">
      <w:pPr>
        <w:pStyle w:val="Normlnywebov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Typickými učebnými úlohami sú:  manažment času,  zaobstaranie si potrebných učebných pomôcok,  vytvorenie priaznivých podmienok na učenie,  robenie si poznámok na vyučovaní/ prednáške, učenie sa z učebného textu, príprava na skúšanie a skladanie skúšok.</w:t>
      </w:r>
    </w:p>
    <w:p w14:paraId="6C8D3731" w14:textId="6BA152EB" w:rsidR="005F1CF6" w:rsidRDefault="00E80694" w:rsidP="00E80694">
      <w:pPr>
        <w:pStyle w:val="Normlnywebov"/>
        <w:numPr>
          <w:ilvl w:val="0"/>
          <w:numId w:val="8"/>
        </w:numPr>
        <w:spacing w:before="0" w:beforeAutospacing="0" w:after="0" w:afterAutospacing="0"/>
      </w:pPr>
      <w:r>
        <w:t>slajd</w:t>
      </w:r>
    </w:p>
    <w:p w14:paraId="651F5A4A" w14:textId="4C40C9DE" w:rsidR="00224272" w:rsidRDefault="00224272" w:rsidP="005F1CF6">
      <w:pPr>
        <w:pStyle w:val="Normlnywebov"/>
        <w:spacing w:before="0" w:beforeAutospacing="0" w:after="0" w:afterAutospacing="0"/>
        <w:ind w:left="720"/>
      </w:pPr>
      <w:r w:rsidRPr="005F1CF6">
        <w:rPr>
          <w:color w:val="000000"/>
        </w:rPr>
        <w:t xml:space="preserve">Existujú rôzne kritériá delenia učebných zručností medzi najčastejšie používané kritériá delenia učebných zručností patrí </w:t>
      </w:r>
      <w:r w:rsidRPr="005F1CF6">
        <w:rPr>
          <w:b/>
          <w:bCs/>
          <w:color w:val="000000"/>
        </w:rPr>
        <w:t>postupnosť procesu učenia. Podľa tohto kritéria rozoznávame:</w:t>
      </w:r>
    </w:p>
    <w:p w14:paraId="613462F2" w14:textId="77777777" w:rsidR="00224272" w:rsidRDefault="00224272" w:rsidP="00224272">
      <w:pPr>
        <w:pStyle w:val="Normlnywebov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Zručnosti súvisiace s prípravou na učenie sa</w:t>
      </w:r>
    </w:p>
    <w:p w14:paraId="31C4B5E2" w14:textId="3F6205B7" w:rsidR="00224272" w:rsidRDefault="00224272" w:rsidP="00224272">
      <w:pPr>
        <w:pStyle w:val="Normlnywebov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Zabezpečiť si relevantné zdroje informácií obsahujúce učivo, ktoré sa treba naučiť,vytvoriť si optimálne prostredie na učenie sa , plánovať si čas, vytvoriť si priaznivé podmienky na učenie sa, sústrediť sa na učenie sa, odolávať stresu.</w:t>
      </w:r>
    </w:p>
    <w:p w14:paraId="6C4ABC37" w14:textId="77777777" w:rsidR="005F1CF6" w:rsidRDefault="005F1CF6" w:rsidP="005F1CF6">
      <w:pPr>
        <w:pStyle w:val="Normlnywebov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Zručnosti súvisiace s procesom učenia sa -</w:t>
      </w:r>
    </w:p>
    <w:p w14:paraId="0A238072" w14:textId="77777777" w:rsidR="005F1CF6" w:rsidRDefault="005F1CF6" w:rsidP="005F1CF6">
      <w:pPr>
        <w:pStyle w:val="Normlnywebov"/>
        <w:spacing w:before="0" w:beforeAutospacing="0" w:after="0" w:afterAutospacing="0"/>
        <w:ind w:left="1080"/>
      </w:pPr>
      <w:r>
        <w:rPr>
          <w:color w:val="000000"/>
        </w:rPr>
        <w:t>Byť aktívny na vyučovaní,  racionálne samostatne sa učiť a pripravovať sa na vyučovanie,</w:t>
      </w:r>
    </w:p>
    <w:p w14:paraId="0F034FA3" w14:textId="008B4213" w:rsidR="005F1CF6" w:rsidRDefault="005F1CF6" w:rsidP="005F1CF6">
      <w:pPr>
        <w:pStyle w:val="Normlnywebov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(Efektívne sa učiť z textu používať efektívne techniky zapamätávania písať seminárne práce riešiť úlohy projekty a zadania)</w:t>
      </w:r>
    </w:p>
    <w:p w14:paraId="0387ADA3" w14:textId="77777777" w:rsidR="005F1CF6" w:rsidRDefault="005F1CF6" w:rsidP="005F1CF6">
      <w:pPr>
        <w:pStyle w:val="Normlnywebov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Zručnosti súvisiace s kontrolou učenia sa</w:t>
      </w:r>
    </w:p>
    <w:p w14:paraId="146B3FF2" w14:textId="7B57A82F" w:rsidR="00200496" w:rsidRDefault="005F1CF6" w:rsidP="00200496">
      <w:pPr>
        <w:pStyle w:val="Normlnywebov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Efektívne sa pripravovať na skúšania úspešné skladať skúšky.</w:t>
      </w:r>
    </w:p>
    <w:p w14:paraId="6EFB21A9" w14:textId="2EDD2EE7" w:rsidR="00200496" w:rsidRDefault="00200496" w:rsidP="00200496">
      <w:pPr>
        <w:pStyle w:val="Normlnywebov"/>
        <w:spacing w:before="0" w:beforeAutospacing="0" w:after="0" w:afterAutospacing="0"/>
        <w:rPr>
          <w:color w:val="000000"/>
        </w:rPr>
      </w:pPr>
    </w:p>
    <w:p w14:paraId="1FE80D1E" w14:textId="4B437DD6" w:rsidR="005F1CF6" w:rsidRDefault="00E80694" w:rsidP="00E80694">
      <w:pPr>
        <w:pStyle w:val="Normlnywebov"/>
        <w:numPr>
          <w:ilvl w:val="0"/>
          <w:numId w:val="8"/>
        </w:numPr>
        <w:spacing w:before="0" w:beforeAutospacing="0" w:after="0" w:afterAutospacing="0"/>
      </w:pPr>
      <w:r>
        <w:rPr>
          <w:color w:val="000000"/>
        </w:rPr>
        <w:t>slajd</w:t>
      </w:r>
    </w:p>
    <w:p w14:paraId="3CDF0C88" w14:textId="467B0138" w:rsidR="00224272" w:rsidRDefault="00E80694" w:rsidP="005F1CF6">
      <w:pPr>
        <w:pStyle w:val="Normlnywebov"/>
        <w:spacing w:before="0" w:beforeAutospacing="0" w:after="0" w:afterAutospacing="0"/>
      </w:pPr>
      <w:r>
        <w:t>Albertov prieskum :</w:t>
      </w:r>
    </w:p>
    <w:p w14:paraId="53601530" w14:textId="15A147FC" w:rsidR="00E80694" w:rsidRDefault="00E80694" w:rsidP="005F1CF6">
      <w:pPr>
        <w:pStyle w:val="Normlnywebov"/>
        <w:spacing w:before="0" w:beforeAutospacing="0" w:after="0" w:afterAutospacing="0"/>
      </w:pPr>
      <w:r>
        <w:rPr>
          <w:noProof/>
        </w:rPr>
        <w:drawing>
          <wp:inline distT="0" distB="0" distL="0" distR="0" wp14:anchorId="32263B9F" wp14:editId="09C85859">
            <wp:extent cx="6483839" cy="38144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27" cy="38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5A4C" w14:textId="07406A9F" w:rsidR="00224272" w:rsidRDefault="00E80694" w:rsidP="00224272">
      <w:r>
        <w:rPr>
          <w:noProof/>
        </w:rPr>
        <w:lastRenderedPageBreak/>
        <w:drawing>
          <wp:inline distT="0" distB="0" distL="0" distR="0" wp14:anchorId="1C462D3C" wp14:editId="38CC5B5F">
            <wp:extent cx="5759450" cy="242189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885F" w14:textId="77777777" w:rsidR="00224272" w:rsidRDefault="00224272" w:rsidP="00224272"/>
    <w:sectPr w:rsidR="00224272" w:rsidSect="00E8069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166"/>
    <w:multiLevelType w:val="hybridMultilevel"/>
    <w:tmpl w:val="68C2780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C0EE5"/>
    <w:multiLevelType w:val="hybridMultilevel"/>
    <w:tmpl w:val="4DAAD53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35C9"/>
    <w:multiLevelType w:val="hybridMultilevel"/>
    <w:tmpl w:val="CBF8700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363F"/>
    <w:multiLevelType w:val="hybridMultilevel"/>
    <w:tmpl w:val="A8A42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25073"/>
    <w:multiLevelType w:val="hybridMultilevel"/>
    <w:tmpl w:val="26749F7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74118"/>
    <w:multiLevelType w:val="hybridMultilevel"/>
    <w:tmpl w:val="326809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4449"/>
    <w:multiLevelType w:val="hybridMultilevel"/>
    <w:tmpl w:val="A85E93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93E52"/>
    <w:multiLevelType w:val="hybridMultilevel"/>
    <w:tmpl w:val="2F3EB67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B2"/>
    <w:rsid w:val="00041046"/>
    <w:rsid w:val="001853D5"/>
    <w:rsid w:val="00200496"/>
    <w:rsid w:val="00224272"/>
    <w:rsid w:val="005F1CF6"/>
    <w:rsid w:val="006777B3"/>
    <w:rsid w:val="00B60FD0"/>
    <w:rsid w:val="00BD5B4D"/>
    <w:rsid w:val="00D50019"/>
    <w:rsid w:val="00E454B2"/>
    <w:rsid w:val="00E80694"/>
    <w:rsid w:val="00EF1238"/>
    <w:rsid w:val="00F1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1D1A"/>
  <w15:chartTrackingRefBased/>
  <w15:docId w15:val="{879093AB-E506-47F2-80C6-D47F68F6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27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2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5</cp:revision>
  <dcterms:created xsi:type="dcterms:W3CDTF">2021-05-12T19:00:00Z</dcterms:created>
  <dcterms:modified xsi:type="dcterms:W3CDTF">2021-05-12T20:05:00Z</dcterms:modified>
</cp:coreProperties>
</file>