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754A" w:rsidRDefault="000C754A" w:rsidP="000C754A">
      <w:pPr>
        <w:pStyle w:val="Nadpis1"/>
      </w:pPr>
      <w:r w:rsidRPr="007B1A30">
        <w:t>Vojnový stav</w:t>
      </w:r>
    </w:p>
    <w:p w:rsidR="000C754A" w:rsidRDefault="000C754A" w:rsidP="000C754A"/>
    <w:p w:rsidR="000C754A" w:rsidRPr="00864342" w:rsidRDefault="000C754A" w:rsidP="000C754A">
      <w:pPr>
        <w:spacing w:line="360" w:lineRule="auto"/>
        <w:ind w:firstLine="709"/>
        <w:jc w:val="both"/>
        <w:rPr>
          <w:rFonts w:ascii="Times New Roman" w:hAnsi="Times New Roman" w:cs="Times New Roman"/>
          <w:sz w:val="24"/>
          <w:szCs w:val="24"/>
          <w:shd w:val="clear" w:color="auto" w:fill="FFFFFF"/>
        </w:rPr>
      </w:pPr>
      <w:r w:rsidRPr="007B1A30">
        <w:rPr>
          <w:rFonts w:ascii="Times New Roman" w:hAnsi="Times New Roman" w:cs="Times New Roman"/>
          <w:sz w:val="24"/>
          <w:szCs w:val="24"/>
        </w:rPr>
        <w:t>Vojnový stav môže na návrh vlády vyhlásiť prezident len za podmienky, že Slovenskej republike bezprostredne hrozí vypovedanie vojny alebo bezprostredne hrozí napadnutie cudzou mocou bez vypovedania vojny.</w:t>
      </w:r>
      <w:r>
        <w:rPr>
          <w:rFonts w:ascii="Times New Roman" w:hAnsi="Times New Roman" w:cs="Times New Roman"/>
          <w:sz w:val="24"/>
          <w:szCs w:val="24"/>
        </w:rPr>
        <w:t xml:space="preserve"> </w:t>
      </w:r>
      <w:r w:rsidRPr="00B536A0">
        <w:rPr>
          <w:rFonts w:ascii="Times New Roman" w:hAnsi="Times New Roman" w:cs="Times New Roman"/>
          <w:sz w:val="24"/>
          <w:szCs w:val="24"/>
        </w:rPr>
        <w:t>Vyhlásenie vojnového stavu sa vzťahuje na celé územie Slovenskej republiky</w:t>
      </w:r>
      <w:r>
        <w:rPr>
          <w:rFonts w:ascii="Times New Roman" w:hAnsi="Times New Roman" w:cs="Times New Roman"/>
          <w:sz w:val="24"/>
          <w:szCs w:val="24"/>
        </w:rPr>
        <w:t xml:space="preserve">. </w:t>
      </w:r>
      <w:r w:rsidRPr="00F25DA4">
        <w:rPr>
          <w:rFonts w:ascii="Times New Roman" w:hAnsi="Times New Roman" w:cs="Times New Roman"/>
          <w:sz w:val="24"/>
          <w:szCs w:val="24"/>
          <w:shd w:val="clear" w:color="auto" w:fill="FFFFFF"/>
        </w:rPr>
        <w:t>Časom vojnového stavu je obdobie odo dňa jeho vyhlásenia do dňa jeho skončenia alebo do uplynutia času, na ktorý bol vyhlásený, alebo do dňa vypovedania vojny.</w:t>
      </w:r>
    </w:p>
    <w:p w:rsidR="000C754A" w:rsidRDefault="000C754A" w:rsidP="000C754A">
      <w:pPr>
        <w:spacing w:line="360" w:lineRule="auto"/>
        <w:ind w:firstLine="708"/>
        <w:jc w:val="both"/>
        <w:rPr>
          <w:rFonts w:ascii="Times New Roman" w:hAnsi="Times New Roman" w:cs="Times New Roman"/>
          <w:sz w:val="24"/>
          <w:szCs w:val="24"/>
        </w:rPr>
      </w:pPr>
      <w:r w:rsidRPr="00B536A0">
        <w:rPr>
          <w:rFonts w:ascii="Times New Roman" w:hAnsi="Times New Roman" w:cs="Times New Roman"/>
          <w:sz w:val="24"/>
          <w:szCs w:val="24"/>
        </w:rPr>
        <w:t>V čase vojnového stavu možno v nevyhnutnom rozsahu a na nevyhnutný čas obmedziť základné práva a slobody a uložiť povinnosti v závislosti od priebehu udalostí na celom území Slovenskej republiky alebo na jej časti, a to najviac v tomto rozsahu:</w:t>
      </w:r>
    </w:p>
    <w:p w:rsidR="000C754A" w:rsidRPr="00F25DA4" w:rsidRDefault="000C754A" w:rsidP="000C754A">
      <w:pPr>
        <w:pStyle w:val="Odsekzoznamu"/>
        <w:numPr>
          <w:ilvl w:val="0"/>
          <w:numId w:val="1"/>
        </w:numPr>
        <w:spacing w:line="360" w:lineRule="auto"/>
        <w:jc w:val="both"/>
        <w:rPr>
          <w:rFonts w:ascii="Times New Roman" w:hAnsi="Times New Roman" w:cs="Times New Roman"/>
          <w:sz w:val="24"/>
          <w:szCs w:val="21"/>
        </w:rPr>
      </w:pPr>
      <w:r w:rsidRPr="00F25DA4">
        <w:rPr>
          <w:rFonts w:ascii="Times New Roman" w:hAnsi="Times New Roman" w:cs="Times New Roman"/>
          <w:sz w:val="24"/>
          <w:szCs w:val="21"/>
          <w:shd w:val="clear" w:color="auto" w:fill="FFFFFF"/>
        </w:rPr>
        <w:t>obmedziť nedotknuteľnosť osoby a jej súkromia evakuáciou na určené miesto,</w:t>
      </w:r>
    </w:p>
    <w:p w:rsidR="000C754A" w:rsidRPr="00F25DA4" w:rsidRDefault="000C754A" w:rsidP="000C754A">
      <w:pPr>
        <w:pStyle w:val="Odsekzoznamu"/>
        <w:numPr>
          <w:ilvl w:val="0"/>
          <w:numId w:val="1"/>
        </w:numPr>
        <w:spacing w:line="360" w:lineRule="auto"/>
        <w:jc w:val="both"/>
        <w:rPr>
          <w:rFonts w:ascii="Times New Roman" w:hAnsi="Times New Roman" w:cs="Times New Roman"/>
          <w:sz w:val="24"/>
          <w:szCs w:val="21"/>
        </w:rPr>
      </w:pPr>
      <w:r w:rsidRPr="00F25DA4">
        <w:rPr>
          <w:rFonts w:ascii="Times New Roman" w:hAnsi="Times New Roman" w:cs="Times New Roman"/>
          <w:sz w:val="24"/>
          <w:szCs w:val="21"/>
          <w:shd w:val="clear" w:color="auto" w:fill="FFFFFF"/>
        </w:rPr>
        <w:t>uložiť pracovnú povinnosť pre potreby ozbrojených síl, ozbrojených zborov alebo na zabezpečenie udržiavania pozemných komunikácií a železníc, vykonávania dopravy, telekomunikačných a poštových služieb, výkonu zdravotnej starostlivosti, prevádzkovania vodovodov a kanalizácií alebo udržiavania verejného poriadku,</w:t>
      </w:r>
    </w:p>
    <w:p w:rsidR="000C754A" w:rsidRPr="00F25DA4" w:rsidRDefault="000C754A" w:rsidP="000C754A">
      <w:pPr>
        <w:pStyle w:val="Odsekzoznamu"/>
        <w:numPr>
          <w:ilvl w:val="0"/>
          <w:numId w:val="1"/>
        </w:numPr>
        <w:spacing w:line="360" w:lineRule="auto"/>
        <w:jc w:val="both"/>
        <w:rPr>
          <w:rFonts w:ascii="Times New Roman" w:hAnsi="Times New Roman" w:cs="Times New Roman"/>
          <w:sz w:val="24"/>
          <w:szCs w:val="21"/>
        </w:rPr>
      </w:pPr>
      <w:r w:rsidRPr="00F25DA4">
        <w:rPr>
          <w:rFonts w:ascii="Times New Roman" w:hAnsi="Times New Roman" w:cs="Times New Roman"/>
          <w:sz w:val="24"/>
          <w:szCs w:val="21"/>
          <w:shd w:val="clear" w:color="auto" w:fill="FFFFFF"/>
        </w:rPr>
        <w:t>obmedziť nedotknuteľnosť obydlia na ubytovanie evakuovaných osôb,</w:t>
      </w:r>
    </w:p>
    <w:p w:rsidR="000C754A" w:rsidRPr="00F25DA4" w:rsidRDefault="000C754A" w:rsidP="000C754A">
      <w:pPr>
        <w:pStyle w:val="Odsekzoznamu"/>
        <w:numPr>
          <w:ilvl w:val="0"/>
          <w:numId w:val="1"/>
        </w:numPr>
        <w:spacing w:line="360" w:lineRule="auto"/>
        <w:jc w:val="both"/>
        <w:rPr>
          <w:rFonts w:ascii="Times New Roman" w:hAnsi="Times New Roman" w:cs="Times New Roman"/>
          <w:sz w:val="24"/>
          <w:szCs w:val="21"/>
        </w:rPr>
      </w:pPr>
      <w:r w:rsidRPr="00F25DA4">
        <w:rPr>
          <w:rFonts w:ascii="Times New Roman" w:hAnsi="Times New Roman" w:cs="Times New Roman"/>
          <w:sz w:val="24"/>
          <w:szCs w:val="21"/>
          <w:shd w:val="clear" w:color="auto" w:fill="FFFFFF"/>
        </w:rPr>
        <w:t>obmedziť alebo zakázať uplatňovanie práva pokojne sa zhromažďovať alebo zhromažďovanie na verejnosti podmieniť povoľovaním,</w:t>
      </w:r>
    </w:p>
    <w:p w:rsidR="000C754A" w:rsidRPr="00F25DA4" w:rsidRDefault="000C754A" w:rsidP="000C754A">
      <w:pPr>
        <w:pStyle w:val="Odsekzoznamu"/>
        <w:numPr>
          <w:ilvl w:val="0"/>
          <w:numId w:val="1"/>
        </w:numPr>
        <w:spacing w:line="360" w:lineRule="auto"/>
        <w:jc w:val="both"/>
        <w:rPr>
          <w:rFonts w:ascii="Times New Roman" w:hAnsi="Times New Roman" w:cs="Times New Roman"/>
          <w:sz w:val="24"/>
          <w:szCs w:val="21"/>
        </w:rPr>
      </w:pPr>
      <w:r w:rsidRPr="00F25DA4">
        <w:rPr>
          <w:rFonts w:ascii="Times New Roman" w:hAnsi="Times New Roman" w:cs="Times New Roman"/>
          <w:sz w:val="24"/>
          <w:szCs w:val="21"/>
          <w:shd w:val="clear" w:color="auto" w:fill="FFFFFF"/>
        </w:rPr>
        <w:t>obmedziť právo slobodne vyhľadávať a rozširovať informácie bez ohľadu na hranice štátu a slobodu prejavu na verejnosti,</w:t>
      </w:r>
    </w:p>
    <w:p w:rsidR="000C754A" w:rsidRPr="00F25DA4" w:rsidRDefault="000C754A" w:rsidP="000C754A">
      <w:pPr>
        <w:pStyle w:val="Odsekzoznamu"/>
        <w:numPr>
          <w:ilvl w:val="0"/>
          <w:numId w:val="1"/>
        </w:numPr>
        <w:spacing w:line="360" w:lineRule="auto"/>
        <w:jc w:val="both"/>
        <w:rPr>
          <w:rFonts w:ascii="Times New Roman" w:hAnsi="Times New Roman" w:cs="Times New Roman"/>
          <w:sz w:val="24"/>
          <w:szCs w:val="21"/>
        </w:rPr>
      </w:pPr>
      <w:r w:rsidRPr="00F25DA4">
        <w:rPr>
          <w:rFonts w:ascii="Times New Roman" w:hAnsi="Times New Roman" w:cs="Times New Roman"/>
          <w:sz w:val="24"/>
          <w:szCs w:val="21"/>
          <w:shd w:val="clear" w:color="auto" w:fill="FFFFFF"/>
        </w:rPr>
        <w:t>zakázať uplatňovanie práva na štrajk,</w:t>
      </w:r>
    </w:p>
    <w:p w:rsidR="000C754A" w:rsidRPr="00F25DA4" w:rsidRDefault="000C754A" w:rsidP="000C754A">
      <w:pPr>
        <w:pStyle w:val="Odsekzoznamu"/>
        <w:numPr>
          <w:ilvl w:val="0"/>
          <w:numId w:val="1"/>
        </w:numPr>
        <w:spacing w:line="360" w:lineRule="auto"/>
        <w:jc w:val="both"/>
        <w:rPr>
          <w:rFonts w:ascii="Times New Roman" w:hAnsi="Times New Roman" w:cs="Times New Roman"/>
          <w:sz w:val="24"/>
          <w:szCs w:val="21"/>
        </w:rPr>
      </w:pPr>
      <w:r w:rsidRPr="00F25DA4">
        <w:rPr>
          <w:rFonts w:ascii="Times New Roman" w:hAnsi="Times New Roman" w:cs="Times New Roman"/>
          <w:sz w:val="24"/>
          <w:szCs w:val="21"/>
          <w:shd w:val="clear" w:color="auto" w:fill="FFFFFF"/>
        </w:rPr>
        <w:t>uložiť povinnosť zatemňovať obydlia a používať ochranné masky a individuálne protichemické balíčky,</w:t>
      </w:r>
    </w:p>
    <w:p w:rsidR="000C754A" w:rsidRPr="00F25DA4" w:rsidRDefault="000C754A" w:rsidP="000C754A">
      <w:pPr>
        <w:pStyle w:val="Odsekzoznamu"/>
        <w:numPr>
          <w:ilvl w:val="0"/>
          <w:numId w:val="1"/>
        </w:numPr>
        <w:spacing w:line="360" w:lineRule="auto"/>
        <w:jc w:val="both"/>
        <w:rPr>
          <w:rFonts w:ascii="Times New Roman" w:hAnsi="Times New Roman" w:cs="Times New Roman"/>
          <w:sz w:val="24"/>
          <w:szCs w:val="21"/>
        </w:rPr>
      </w:pPr>
      <w:r w:rsidRPr="00F25DA4">
        <w:rPr>
          <w:rFonts w:ascii="Times New Roman" w:hAnsi="Times New Roman" w:cs="Times New Roman"/>
          <w:sz w:val="24"/>
          <w:szCs w:val="21"/>
          <w:shd w:val="clear" w:color="auto" w:fill="FFFFFF"/>
        </w:rPr>
        <w:t>obmedziť prístup občanov k voleným a iným verejným funkciám,</w:t>
      </w:r>
    </w:p>
    <w:p w:rsidR="000C754A" w:rsidRPr="00F25DA4" w:rsidRDefault="000C754A" w:rsidP="000C754A">
      <w:pPr>
        <w:pStyle w:val="Odsekzoznamu"/>
        <w:numPr>
          <w:ilvl w:val="0"/>
          <w:numId w:val="1"/>
        </w:numPr>
        <w:spacing w:line="360" w:lineRule="auto"/>
        <w:jc w:val="both"/>
        <w:rPr>
          <w:rFonts w:ascii="Times New Roman" w:hAnsi="Times New Roman" w:cs="Times New Roman"/>
          <w:sz w:val="24"/>
          <w:szCs w:val="21"/>
        </w:rPr>
      </w:pPr>
      <w:r w:rsidRPr="00F25DA4">
        <w:rPr>
          <w:rFonts w:ascii="Times New Roman" w:hAnsi="Times New Roman" w:cs="Times New Roman"/>
          <w:sz w:val="24"/>
          <w:szCs w:val="21"/>
          <w:shd w:val="clear" w:color="auto" w:fill="FFFFFF"/>
        </w:rPr>
        <w:t>obmedziť právo podnikať zákazom výkonu určitých povolaní alebo činností,</w:t>
      </w:r>
    </w:p>
    <w:p w:rsidR="000C754A" w:rsidRDefault="000C754A" w:rsidP="000C754A">
      <w:pPr>
        <w:spacing w:line="360" w:lineRule="auto"/>
        <w:jc w:val="both"/>
        <w:rPr>
          <w:rFonts w:ascii="Times New Roman" w:hAnsi="Times New Roman" w:cs="Times New Roman"/>
          <w:sz w:val="24"/>
          <w:szCs w:val="21"/>
          <w:shd w:val="clear" w:color="auto" w:fill="FFFFFF"/>
        </w:rPr>
      </w:pPr>
      <w:r w:rsidRPr="00F25DA4">
        <w:rPr>
          <w:rFonts w:ascii="Times New Roman" w:hAnsi="Times New Roman" w:cs="Times New Roman"/>
          <w:sz w:val="24"/>
          <w:szCs w:val="21"/>
          <w:shd w:val="clear" w:color="auto" w:fill="FFFFFF"/>
        </w:rPr>
        <w:t>V čase vojnového stavu môže prezident na návrh vlády</w:t>
      </w:r>
      <w:r>
        <w:rPr>
          <w:rFonts w:ascii="Times New Roman" w:hAnsi="Times New Roman" w:cs="Times New Roman"/>
          <w:sz w:val="24"/>
          <w:szCs w:val="21"/>
          <w:shd w:val="clear" w:color="auto" w:fill="FFFFFF"/>
        </w:rPr>
        <w:t>:</w:t>
      </w:r>
    </w:p>
    <w:p w:rsidR="000C754A" w:rsidRPr="00F25DA4" w:rsidRDefault="000C754A" w:rsidP="000C754A">
      <w:pPr>
        <w:pStyle w:val="Odsekzoznamu"/>
        <w:numPr>
          <w:ilvl w:val="0"/>
          <w:numId w:val="2"/>
        </w:numPr>
        <w:spacing w:line="360" w:lineRule="auto"/>
        <w:jc w:val="both"/>
        <w:rPr>
          <w:rFonts w:ascii="Times New Roman" w:hAnsi="Times New Roman" w:cs="Times New Roman"/>
          <w:sz w:val="24"/>
          <w:szCs w:val="21"/>
        </w:rPr>
      </w:pPr>
      <w:r w:rsidRPr="00F25DA4">
        <w:rPr>
          <w:rFonts w:ascii="Times New Roman" w:hAnsi="Times New Roman" w:cs="Times New Roman"/>
          <w:sz w:val="24"/>
          <w:szCs w:val="21"/>
        </w:rPr>
        <w:t>nariadiť výkon mimoriadnej služby profesionálnym vojakom a vojakom v zálohe povolaným na výkon odbornej prípravy,</w:t>
      </w:r>
    </w:p>
    <w:p w:rsidR="000C754A" w:rsidRPr="00F25DA4" w:rsidRDefault="000C754A" w:rsidP="000C754A">
      <w:pPr>
        <w:pStyle w:val="Odsekzoznamu"/>
        <w:numPr>
          <w:ilvl w:val="0"/>
          <w:numId w:val="2"/>
        </w:numPr>
        <w:spacing w:line="360" w:lineRule="auto"/>
        <w:jc w:val="both"/>
        <w:rPr>
          <w:rFonts w:ascii="Times New Roman" w:hAnsi="Times New Roman" w:cs="Times New Roman"/>
          <w:sz w:val="24"/>
          <w:szCs w:val="21"/>
        </w:rPr>
      </w:pPr>
      <w:r w:rsidRPr="00F25DA4">
        <w:rPr>
          <w:rFonts w:ascii="Times New Roman" w:hAnsi="Times New Roman" w:cs="Times New Roman"/>
          <w:sz w:val="24"/>
          <w:szCs w:val="21"/>
        </w:rPr>
        <w:lastRenderedPageBreak/>
        <w:t>povolať na výkon mimoriadnej služby vojakov v zálohe a registrovaných občanov, ktorí sú na základe odvodného konania odvedení,</w:t>
      </w:r>
    </w:p>
    <w:p w:rsidR="000C754A" w:rsidRPr="00F25DA4" w:rsidRDefault="000C754A" w:rsidP="000C754A">
      <w:pPr>
        <w:pStyle w:val="Odsekzoznamu"/>
        <w:numPr>
          <w:ilvl w:val="0"/>
          <w:numId w:val="2"/>
        </w:numPr>
        <w:spacing w:line="360" w:lineRule="auto"/>
        <w:jc w:val="both"/>
        <w:rPr>
          <w:rFonts w:ascii="Times New Roman" w:hAnsi="Times New Roman" w:cs="Times New Roman"/>
          <w:sz w:val="24"/>
          <w:szCs w:val="21"/>
        </w:rPr>
      </w:pPr>
      <w:r w:rsidRPr="00F25DA4">
        <w:rPr>
          <w:rFonts w:ascii="Times New Roman" w:hAnsi="Times New Roman" w:cs="Times New Roman"/>
          <w:sz w:val="24"/>
          <w:szCs w:val="21"/>
        </w:rPr>
        <w:t>povolať na výkon alternatívnej služby registrovaných občanov a vojakov v zálohe, ktorí v stave bezpečnosti odopreli výkon mimoriadnej služby, alebo</w:t>
      </w:r>
    </w:p>
    <w:p w:rsidR="000C754A" w:rsidRPr="00616C83" w:rsidRDefault="000C754A" w:rsidP="000C754A">
      <w:pPr>
        <w:pStyle w:val="Odsekzoznamu"/>
        <w:numPr>
          <w:ilvl w:val="0"/>
          <w:numId w:val="2"/>
        </w:numPr>
        <w:spacing w:line="360" w:lineRule="auto"/>
        <w:jc w:val="both"/>
        <w:rPr>
          <w:rFonts w:ascii="Times New Roman" w:hAnsi="Times New Roman" w:cs="Times New Roman"/>
          <w:sz w:val="24"/>
          <w:szCs w:val="24"/>
        </w:rPr>
      </w:pPr>
      <w:r w:rsidRPr="00F25DA4">
        <w:rPr>
          <w:rFonts w:ascii="Times New Roman" w:hAnsi="Times New Roman" w:cs="Times New Roman"/>
          <w:sz w:val="24"/>
          <w:szCs w:val="21"/>
        </w:rPr>
        <w:t>nariadiť čiastočnú alebo všeobecnú mobilizáciu ozbrojených síl.</w:t>
      </w:r>
      <w:r w:rsidRPr="00F25DA4">
        <w:rPr>
          <w:rFonts w:ascii="Times New Roman" w:hAnsi="Times New Roman" w:cs="Times New Roman"/>
          <w:sz w:val="24"/>
          <w:szCs w:val="21"/>
        </w:rPr>
        <w:br/>
      </w:r>
    </w:p>
    <w:p w:rsidR="000C754A" w:rsidRPr="00616C83" w:rsidRDefault="000C754A" w:rsidP="000C754A">
      <w:pPr>
        <w:pStyle w:val="Nadpis1"/>
        <w:rPr>
          <w:rFonts w:cs="Times New Roman"/>
          <w:szCs w:val="24"/>
        </w:rPr>
      </w:pPr>
      <w:bookmarkStart w:id="0" w:name="_Toc25749646"/>
      <w:r>
        <w:t>2. Vojna</w:t>
      </w:r>
      <w:bookmarkEnd w:id="0"/>
    </w:p>
    <w:p w:rsidR="000C754A" w:rsidRPr="00891C62" w:rsidRDefault="000C754A" w:rsidP="000C754A"/>
    <w:p w:rsidR="000C754A" w:rsidRPr="00616C83" w:rsidRDefault="000C754A" w:rsidP="000C754A">
      <w:pPr>
        <w:spacing w:line="360" w:lineRule="auto"/>
        <w:ind w:firstLine="708"/>
        <w:jc w:val="both"/>
        <w:rPr>
          <w:rFonts w:ascii="Times New Roman" w:hAnsi="Times New Roman" w:cs="Times New Roman"/>
          <w:sz w:val="40"/>
          <w:szCs w:val="24"/>
        </w:rPr>
      </w:pPr>
      <w:r w:rsidRPr="00F25DA4">
        <w:rPr>
          <w:rFonts w:ascii="Times New Roman" w:hAnsi="Times New Roman" w:cs="Times New Roman"/>
          <w:sz w:val="24"/>
        </w:rPr>
        <w:t>Vojnu vypovie prezident na základe rozhodnutia Národnej rady Slovenskej republiky (ďalej len „národná rada") len za podmienky, že Slovenská republika je napadnutá cudzou mocou, ktorá jej vypovedala vojnu alebo ktorá bez vypovedania vojny narušila jej bezpečnosť, alebo za podmienky, že vypovedaním vojny Slovenská republika plní záväzky vyplývajúce z členstva v organizácii vzájomnej kolektívnej bezpečnosti alebo z medzinárodnej zmluvy o spoločnej obrane proti napadnutiu. Vypovedanie vojny sa vzťahuje na celé územie Slovenskej republiky.</w:t>
      </w:r>
      <w:r w:rsidRPr="00864342">
        <w:rPr>
          <w:rFonts w:ascii="Times New Roman" w:hAnsi="Times New Roman" w:cs="Times New Roman"/>
          <w:sz w:val="24"/>
          <w:szCs w:val="21"/>
          <w:shd w:val="clear" w:color="auto" w:fill="FFFFFF"/>
        </w:rPr>
        <w:t xml:space="preserve"> </w:t>
      </w:r>
      <w:r>
        <w:rPr>
          <w:rFonts w:ascii="Times New Roman" w:hAnsi="Times New Roman" w:cs="Times New Roman"/>
          <w:sz w:val="24"/>
          <w:szCs w:val="21"/>
          <w:shd w:val="clear" w:color="auto" w:fill="FFFFFF"/>
        </w:rPr>
        <w:t xml:space="preserve"> </w:t>
      </w:r>
      <w:r w:rsidRPr="00F25DA4">
        <w:rPr>
          <w:rFonts w:ascii="Times New Roman" w:hAnsi="Times New Roman" w:cs="Times New Roman"/>
          <w:sz w:val="24"/>
          <w:szCs w:val="21"/>
          <w:shd w:val="clear" w:color="auto" w:fill="FFFFFF"/>
        </w:rPr>
        <w:t>Časom vojny je obdobie odo dňa vypovedania vojny do dňa uzavretia mieru.</w:t>
      </w:r>
    </w:p>
    <w:p w:rsidR="000C754A" w:rsidRDefault="000C754A" w:rsidP="000C754A">
      <w:pPr>
        <w:spacing w:line="360" w:lineRule="auto"/>
        <w:ind w:firstLine="708"/>
        <w:jc w:val="both"/>
        <w:rPr>
          <w:rFonts w:ascii="Times New Roman" w:hAnsi="Times New Roman" w:cs="Times New Roman"/>
          <w:sz w:val="24"/>
          <w:szCs w:val="24"/>
        </w:rPr>
      </w:pPr>
      <w:r w:rsidRPr="00B536A0">
        <w:rPr>
          <w:rFonts w:ascii="Times New Roman" w:hAnsi="Times New Roman" w:cs="Times New Roman"/>
          <w:sz w:val="24"/>
          <w:szCs w:val="24"/>
        </w:rPr>
        <w:t>V čase vojny možno v nevyhnutnom rozsahu a na nevyhnutný čas v závislosti od priebehu udalostí obmedziť základné práva a slobody a uložiť povinnosti na celom území Slovenske</w:t>
      </w:r>
      <w:r>
        <w:rPr>
          <w:rFonts w:ascii="Times New Roman" w:hAnsi="Times New Roman" w:cs="Times New Roman"/>
          <w:sz w:val="24"/>
          <w:szCs w:val="24"/>
        </w:rPr>
        <w:t>j republiky alebo na jej časti v rovnakom rozsahu ako v čase vojnového stavu.</w:t>
      </w:r>
    </w:p>
    <w:p w:rsidR="000C754A" w:rsidRDefault="000C754A" w:rsidP="000C754A">
      <w:pPr>
        <w:spacing w:line="360" w:lineRule="auto"/>
        <w:jc w:val="both"/>
        <w:rPr>
          <w:rFonts w:ascii="Times New Roman" w:hAnsi="Times New Roman" w:cs="Times New Roman"/>
          <w:sz w:val="24"/>
          <w:szCs w:val="24"/>
        </w:rPr>
      </w:pPr>
      <w:r>
        <w:rPr>
          <w:rFonts w:ascii="Times New Roman" w:hAnsi="Times New Roman" w:cs="Times New Roman"/>
          <w:sz w:val="24"/>
          <w:szCs w:val="24"/>
        </w:rPr>
        <w:t>Rovnako ako v čase vojnového stavu, tak aj v</w:t>
      </w:r>
      <w:r w:rsidRPr="00F25DA4">
        <w:rPr>
          <w:rFonts w:ascii="Times New Roman" w:hAnsi="Times New Roman" w:cs="Times New Roman"/>
          <w:sz w:val="24"/>
          <w:szCs w:val="24"/>
        </w:rPr>
        <w:t xml:space="preserve"> čase vojny môže prezident na návrh vlády</w:t>
      </w:r>
      <w:r>
        <w:rPr>
          <w:rFonts w:ascii="Times New Roman" w:hAnsi="Times New Roman" w:cs="Times New Roman"/>
          <w:sz w:val="24"/>
          <w:szCs w:val="24"/>
        </w:rPr>
        <w:t>:</w:t>
      </w:r>
    </w:p>
    <w:p w:rsidR="000C754A" w:rsidRPr="00F25DA4" w:rsidRDefault="000C754A" w:rsidP="000C754A">
      <w:pPr>
        <w:pStyle w:val="Odsekzoznamu"/>
        <w:numPr>
          <w:ilvl w:val="0"/>
          <w:numId w:val="3"/>
        </w:numPr>
        <w:spacing w:line="360" w:lineRule="auto"/>
        <w:jc w:val="both"/>
        <w:rPr>
          <w:rFonts w:ascii="Times New Roman" w:hAnsi="Times New Roman" w:cs="Times New Roman"/>
          <w:sz w:val="24"/>
          <w:szCs w:val="21"/>
        </w:rPr>
      </w:pPr>
      <w:r w:rsidRPr="00F25DA4">
        <w:rPr>
          <w:rFonts w:ascii="Times New Roman" w:hAnsi="Times New Roman" w:cs="Times New Roman"/>
          <w:sz w:val="24"/>
          <w:szCs w:val="21"/>
          <w:shd w:val="clear" w:color="auto" w:fill="FFFFFF"/>
        </w:rPr>
        <w:t>nariadiť výkon mimoriadnej služby profesionálnym vojakom a vojakom v zálohe povolaným na výkon odbornej prípravy,</w:t>
      </w:r>
    </w:p>
    <w:p w:rsidR="000C754A" w:rsidRPr="00F25DA4" w:rsidRDefault="000C754A" w:rsidP="000C754A">
      <w:pPr>
        <w:pStyle w:val="Odsekzoznamu"/>
        <w:numPr>
          <w:ilvl w:val="0"/>
          <w:numId w:val="3"/>
        </w:numPr>
        <w:spacing w:line="360" w:lineRule="auto"/>
        <w:jc w:val="both"/>
        <w:rPr>
          <w:rFonts w:ascii="Times New Roman" w:hAnsi="Times New Roman" w:cs="Times New Roman"/>
          <w:sz w:val="24"/>
          <w:szCs w:val="21"/>
        </w:rPr>
      </w:pPr>
      <w:r w:rsidRPr="00F25DA4">
        <w:rPr>
          <w:rFonts w:ascii="Times New Roman" w:hAnsi="Times New Roman" w:cs="Times New Roman"/>
          <w:sz w:val="24"/>
          <w:szCs w:val="21"/>
          <w:shd w:val="clear" w:color="auto" w:fill="FFFFFF"/>
        </w:rPr>
        <w:t>povolať na výkon mimoriadnej služby vojakov v zálohe a registrovaných občanov, ktorí sú na základe odvodného konania odvedení,</w:t>
      </w:r>
    </w:p>
    <w:p w:rsidR="000C754A" w:rsidRPr="00F25DA4" w:rsidRDefault="000C754A" w:rsidP="000C754A">
      <w:pPr>
        <w:pStyle w:val="Odsekzoznamu"/>
        <w:numPr>
          <w:ilvl w:val="0"/>
          <w:numId w:val="3"/>
        </w:numPr>
        <w:spacing w:line="360" w:lineRule="auto"/>
        <w:jc w:val="both"/>
        <w:rPr>
          <w:rFonts w:ascii="Times New Roman" w:hAnsi="Times New Roman" w:cs="Times New Roman"/>
          <w:sz w:val="24"/>
          <w:szCs w:val="21"/>
        </w:rPr>
      </w:pPr>
      <w:r w:rsidRPr="00F25DA4">
        <w:rPr>
          <w:rFonts w:ascii="Times New Roman" w:hAnsi="Times New Roman" w:cs="Times New Roman"/>
          <w:sz w:val="24"/>
          <w:szCs w:val="21"/>
          <w:shd w:val="clear" w:color="auto" w:fill="FFFFFF"/>
        </w:rPr>
        <w:t>povolať na výkon alternatívnej služby registrovaných občanov a vojakov v zálohe, ktorí v stave bezpečnosti odopreli výkon mimoriadnej služby, alebo</w:t>
      </w:r>
    </w:p>
    <w:p w:rsidR="000C754A" w:rsidRPr="001500BF" w:rsidRDefault="000C754A" w:rsidP="000C754A">
      <w:pPr>
        <w:pStyle w:val="Odsekzoznamu"/>
        <w:numPr>
          <w:ilvl w:val="0"/>
          <w:numId w:val="3"/>
        </w:numPr>
        <w:spacing w:line="360" w:lineRule="auto"/>
        <w:jc w:val="both"/>
        <w:rPr>
          <w:rFonts w:ascii="Times New Roman" w:hAnsi="Times New Roman" w:cs="Times New Roman"/>
          <w:sz w:val="32"/>
          <w:szCs w:val="24"/>
        </w:rPr>
      </w:pPr>
      <w:r w:rsidRPr="00F25DA4">
        <w:rPr>
          <w:rFonts w:ascii="Times New Roman" w:hAnsi="Times New Roman" w:cs="Times New Roman"/>
          <w:sz w:val="24"/>
          <w:szCs w:val="21"/>
          <w:shd w:val="clear" w:color="auto" w:fill="FFFFFF"/>
        </w:rPr>
        <w:t>nariadiť čiastočnú alebo všeobecnú mobilizáciu ozbrojených síl.</w:t>
      </w:r>
      <w:bookmarkStart w:id="1" w:name="_Toc25749647"/>
    </w:p>
    <w:p w:rsidR="001500BF" w:rsidRPr="001500BF" w:rsidRDefault="001500BF" w:rsidP="001500BF">
      <w:pPr>
        <w:pStyle w:val="Odsekzoznamu"/>
        <w:spacing w:line="360" w:lineRule="auto"/>
        <w:jc w:val="both"/>
        <w:rPr>
          <w:rFonts w:ascii="Times New Roman" w:hAnsi="Times New Roman" w:cs="Times New Roman"/>
          <w:sz w:val="32"/>
          <w:szCs w:val="24"/>
        </w:rPr>
      </w:pPr>
    </w:p>
    <w:p w:rsidR="000C754A" w:rsidRDefault="000C754A" w:rsidP="000C754A">
      <w:pPr>
        <w:pStyle w:val="Nadpis1"/>
        <w:spacing w:line="360" w:lineRule="auto"/>
        <w:jc w:val="both"/>
      </w:pPr>
      <w:r>
        <w:lastRenderedPageBreak/>
        <w:t>3. Právne dôsledky vojnového stavu</w:t>
      </w:r>
      <w:bookmarkEnd w:id="1"/>
    </w:p>
    <w:p w:rsidR="000C754A" w:rsidRPr="00891C62" w:rsidRDefault="000C754A" w:rsidP="000C754A"/>
    <w:p w:rsidR="000C754A" w:rsidRPr="00430F19" w:rsidRDefault="000C754A" w:rsidP="000C754A">
      <w:pPr>
        <w:spacing w:line="360" w:lineRule="auto"/>
        <w:ind w:firstLine="708"/>
        <w:jc w:val="both"/>
        <w:rPr>
          <w:rFonts w:ascii="Times New Roman" w:hAnsi="Times New Roman" w:cs="Times New Roman"/>
          <w:sz w:val="24"/>
        </w:rPr>
      </w:pPr>
      <w:r w:rsidRPr="00430F19">
        <w:rPr>
          <w:rFonts w:ascii="Times New Roman" w:hAnsi="Times New Roman" w:cs="Times New Roman"/>
          <w:sz w:val="24"/>
        </w:rPr>
        <w:t>Vypuknutím vojny sa medzi bojujúcimi stranami prerušujú všetky mierové vzťahy. Nedotknutými zostávajú základné všeobecné právne zásady ako celok (tak mierového ako aj medzinárodného práva ozbrojených konfliktov), ktorých platnosť je nevyhnutným predpokladom existencie samotného medzinárodného spoločenstva za každej situácie vo svete.</w:t>
      </w:r>
    </w:p>
    <w:p w:rsidR="000C754A" w:rsidRDefault="000C754A" w:rsidP="000C754A">
      <w:pPr>
        <w:spacing w:line="360" w:lineRule="auto"/>
        <w:ind w:firstLine="708"/>
        <w:jc w:val="both"/>
        <w:rPr>
          <w:rFonts w:ascii="Times New Roman" w:hAnsi="Times New Roman" w:cs="Times New Roman"/>
          <w:sz w:val="24"/>
        </w:rPr>
      </w:pPr>
      <w:r w:rsidRPr="00430F19">
        <w:rPr>
          <w:rFonts w:ascii="Times New Roman" w:hAnsi="Times New Roman" w:cs="Times New Roman"/>
          <w:sz w:val="24"/>
        </w:rPr>
        <w:t xml:space="preserve">Medzi bojujúcimi stranami sa prerušujú diplomatické a konzulárne styky. Ochranu záujmov príslušníkov nepriateľského štátu môže vykonávať počas vojny len neutrálna mocnosť. Pod ochranu neutrálneho štátu sa zverujú tiež budovy a zapečatené diplomatické a konzulárne archívy. Nepriateľským osobám požívajúcim diplomatické výsady a imunity má byť poskytnutá bezpečná a dôstojná možnosť opustiť štátne územie. Vznikom vojnového stavu prestávajú medzi nepriateľskými štátmi platiť pravidlá medzinárodného mierového práva, prestávajú platiť dvojstranné medzinárodné zmluvy, ktoré upravujú rôzne oblasti politických, hospodárskych, či administratívnych vzťahov. Naopak, v platnosti zostávajú dvojstranné zmluvy uzatvorené pre prípad vojny, upravujúce vzťahy medzinárodného práva ozbrojeného konfliktu: zmluvy uzatvorené medzi bojujúcimi stranami pre prípad ozbrojeného konfliktu. Mnohostranné kolektívne zmluvy zostávajú v platnosti a to najmä tie, ktoré obsahujú pravidlá vedenia vojny. Pre iné mnohostranné zmluvy platí, že vo vzájomnom vzťahu medzi bojujúcimi stranami dochádza k ich suspendovaniu, zatiaľ čo vo vzťahu týchto bojujúcich strán voči neutrálnym štátom ako aj medzi neutrálnymi štátmi navzájom zostávajú tieto mnohostranné zmluvy bez zmeny aplikované. </w:t>
      </w:r>
    </w:p>
    <w:p w:rsidR="000C754A" w:rsidRDefault="000C754A" w:rsidP="000C754A"/>
    <w:p w:rsidR="000C754A" w:rsidRDefault="000C754A" w:rsidP="000C754A">
      <w:pPr>
        <w:pStyle w:val="Nadpis2"/>
        <w:spacing w:line="360" w:lineRule="auto"/>
      </w:pPr>
      <w:bookmarkStart w:id="2" w:name="_Toc25749648"/>
      <w:r>
        <w:t xml:space="preserve">3.1. </w:t>
      </w:r>
      <w:r w:rsidRPr="00891C62">
        <w:t>Účinky vojnového stavu na právne postavenie nepriateľských cudzincov a</w:t>
      </w:r>
      <w:r>
        <w:t> </w:t>
      </w:r>
      <w:r w:rsidRPr="00891C62">
        <w:t>majetku</w:t>
      </w:r>
      <w:bookmarkEnd w:id="2"/>
    </w:p>
    <w:p w:rsidR="000C754A" w:rsidRPr="00891C62" w:rsidRDefault="000C754A" w:rsidP="000C754A"/>
    <w:p w:rsidR="000C754A" w:rsidRPr="00891C62" w:rsidRDefault="000C754A" w:rsidP="000C754A">
      <w:pPr>
        <w:spacing w:line="360" w:lineRule="auto"/>
        <w:ind w:firstLine="708"/>
        <w:jc w:val="both"/>
        <w:rPr>
          <w:rFonts w:ascii="Times New Roman" w:hAnsi="Times New Roman" w:cs="Times New Roman"/>
          <w:sz w:val="24"/>
          <w:szCs w:val="24"/>
        </w:rPr>
      </w:pPr>
      <w:r w:rsidRPr="00891C62">
        <w:rPr>
          <w:rFonts w:ascii="Times New Roman" w:hAnsi="Times New Roman" w:cs="Times New Roman"/>
          <w:sz w:val="24"/>
          <w:szCs w:val="24"/>
        </w:rPr>
        <w:t xml:space="preserve">Pravidlám medzinárodného práva ozbrojených konfliktov podliehajú nielen vlastné ozbrojené akcie, ale všetky vzťahy medzi nepriateľskými štátmi. Týka sa to aj vzťahov medzi bojujúcim štátom a príslušníkmi nepriateľského štátu, ak ide o fyzické alebo právnické osoby. </w:t>
      </w:r>
    </w:p>
    <w:p w:rsidR="000C754A" w:rsidRPr="00891C62" w:rsidRDefault="000C754A" w:rsidP="000C754A">
      <w:pPr>
        <w:spacing w:line="360" w:lineRule="auto"/>
        <w:ind w:firstLine="708"/>
        <w:jc w:val="both"/>
        <w:rPr>
          <w:rFonts w:ascii="Times New Roman" w:hAnsi="Times New Roman" w:cs="Times New Roman"/>
          <w:sz w:val="24"/>
          <w:szCs w:val="24"/>
        </w:rPr>
      </w:pPr>
      <w:r w:rsidRPr="00891C62">
        <w:rPr>
          <w:rFonts w:ascii="Times New Roman" w:hAnsi="Times New Roman" w:cs="Times New Roman"/>
          <w:sz w:val="24"/>
          <w:szCs w:val="24"/>
        </w:rPr>
        <w:t xml:space="preserve">V najstarších dobách začiatok nepriateľstva zbavil príslušníkov bojujúcej protistrany úplne právnej ochrany a boli postavení mimo zákon, následne sa potom prešlo k praxi internovania všetkých nepriateľských cudzincov ako vojnových zajatcov. To malo za </w:t>
      </w:r>
      <w:r w:rsidRPr="00891C62">
        <w:rPr>
          <w:rFonts w:ascii="Times New Roman" w:hAnsi="Times New Roman" w:cs="Times New Roman"/>
          <w:sz w:val="24"/>
          <w:szCs w:val="24"/>
        </w:rPr>
        <w:lastRenderedPageBreak/>
        <w:t>následok, že mnohé štáty už v dobe mieru uzavierali osobitné zmluvy pre prípad vojny, v ktorých si vzájomne určili časovú lehotu, počas ktorej mohli ich príslušníci bez prekážok opustiť územie potenciálnej bojujúcej protistrany. Až pod vplyvom týchto medzinárodných zmlúv sa vyvinula prax a z nej ustálené obyčajové pravidlo, podľa ktorého nepriateľskí cudzinci majú mať možnosť v rozumnej lehote opustiť územie bojujúcej protistrany. To sa však netýkalo vojenských osôb a záložníkov, spôsobilých vojenskej služby, ako aj osôb, ktoré sa pred tým dostali k informáciám, ktoré môžu pre svoj význam zaujímať protivníka. Tieto osoby, ktorých návrat by mohol prispieť k posilneniu vojenskej moci protivníka môže bojujúci štát zadržať a môžu byť internovaní ako vojnoví zajatci. V prípade internovania majú za všetkých okolností právo na rešpektovanie ich osoby, cti, rodinných práv a náboženstva. Bojujúci štát s nimi musí vždy zaobchádzať ľudsky a musí ich chrániť pred násilím. Nesmie ukladať kolektívne tresty a brať ich za rukojemníkov. Nepriateľským cudzincom musí povoliť styk s ochrannou mocnosťou alebo s Medzinárodným výborom Červeného kríža.</w:t>
      </w:r>
    </w:p>
    <w:p w:rsidR="000C754A" w:rsidRPr="00891C62" w:rsidRDefault="000C754A" w:rsidP="000C754A">
      <w:pPr>
        <w:spacing w:line="360" w:lineRule="auto"/>
        <w:ind w:firstLine="708"/>
        <w:jc w:val="both"/>
        <w:rPr>
          <w:rFonts w:ascii="Times New Roman" w:hAnsi="Times New Roman" w:cs="Times New Roman"/>
          <w:sz w:val="24"/>
          <w:szCs w:val="24"/>
        </w:rPr>
      </w:pPr>
      <w:r w:rsidRPr="00891C62">
        <w:rPr>
          <w:rFonts w:ascii="Times New Roman" w:hAnsi="Times New Roman" w:cs="Times New Roman"/>
          <w:sz w:val="24"/>
          <w:szCs w:val="24"/>
        </w:rPr>
        <w:t xml:space="preserve">Čo sa týka súkromného nepriateľského majetku, štáty prijali v 19. Storočí pravidlo, že tento majetok sa nesmie skonfiškovať. Bojujúci štát však mohol podrobiť tento majetok rôznym obmedzeniam, ktoré vyplývali z aplikácie zásady vojnovej účelnosti. Mal právo napr. zadržať súkromný nepriateľský majetok, ktorý mohol slúžiť nepriateľovi k vedeniu vojny. Mohol rekvirovať a použiť dopravné a komunikačné prostriedky nachádzajúce sa v súkromnom vlastníctve nepriateľa. Po skončení vojny však bol povinný tento majetok vrátiť, resp. poskytnúť odškodné, mohol tiež suspendovať splácanie dlhov nepriateľským príslušníkom až do skončenia vojny. </w:t>
      </w:r>
    </w:p>
    <w:p w:rsidR="000C754A" w:rsidRPr="00891C62" w:rsidRDefault="000C754A" w:rsidP="000C754A">
      <w:pPr>
        <w:spacing w:line="360" w:lineRule="auto"/>
        <w:ind w:firstLine="708"/>
        <w:jc w:val="both"/>
        <w:rPr>
          <w:rFonts w:ascii="Times New Roman" w:hAnsi="Times New Roman" w:cs="Times New Roman"/>
          <w:sz w:val="24"/>
          <w:szCs w:val="24"/>
        </w:rPr>
      </w:pPr>
      <w:r w:rsidRPr="00891C62">
        <w:rPr>
          <w:rFonts w:ascii="Times New Roman" w:hAnsi="Times New Roman" w:cs="Times New Roman"/>
          <w:sz w:val="24"/>
          <w:szCs w:val="24"/>
        </w:rPr>
        <w:t xml:space="preserve">Začiatok vojny má ďalej za následok prerušenie obchodných stykov medzi príslušníkmi nepriateľských štátov. Podľa anglosaských štátov je takáto zásada súčasťou obyčajového práva. Kontinentálne európske štáty chápu túto zásadu tak, že bojujúce štáty majú voľnosť uplatniť túto zásadu vo vnútornom zákonodarstve. Praktické dôsledky oboch týchto prístupov k tejto zásade sa však za 2. svetovej vojny  ukázali byť takmer rovnaké. Bojujúce štáty svojimi vnútroštátnymi predpismi zakázali akékoľvek transakcie, ktoré by prinášali finančné alebo hospodárske výhody nepriateľským príslušníkom alebo osobám, ktoré mali sídlo alebo prevádzkovali obchod na ich území. </w:t>
      </w:r>
    </w:p>
    <w:p w:rsidR="000C754A" w:rsidRPr="00891C62" w:rsidRDefault="000C754A" w:rsidP="001500BF">
      <w:pPr>
        <w:spacing w:after="0" w:line="240" w:lineRule="auto"/>
        <w:ind w:firstLine="708"/>
        <w:jc w:val="both"/>
        <w:rPr>
          <w:rFonts w:ascii="Times New Roman" w:hAnsi="Times New Roman" w:cs="Times New Roman"/>
          <w:sz w:val="24"/>
          <w:szCs w:val="24"/>
        </w:rPr>
      </w:pPr>
      <w:r w:rsidRPr="00891C62">
        <w:rPr>
          <w:rFonts w:ascii="Times New Roman" w:hAnsi="Times New Roman" w:cs="Times New Roman"/>
          <w:sz w:val="24"/>
          <w:szCs w:val="24"/>
        </w:rPr>
        <w:t xml:space="preserve">Občianskoprávne zmluvy uzatvorené pred začatím vojny, ktorých plnenie by bolo v rozpore so zákazom vydaným bojujúcimi stranami, sa považujú za zrušené. To isté platí aj o zmluvách dojednaných počas vojny. Platné pohľadávky, či zo zmluvy alebo zo zákona, sú suspendované po dobu vojnového stavu. Tieto zásady boli potvrdené aj v mierových </w:t>
      </w:r>
      <w:bookmarkStart w:id="3" w:name="_GoBack"/>
      <w:r w:rsidRPr="00891C62">
        <w:rPr>
          <w:rFonts w:ascii="Times New Roman" w:hAnsi="Times New Roman" w:cs="Times New Roman"/>
          <w:sz w:val="24"/>
          <w:szCs w:val="24"/>
        </w:rPr>
        <w:t>zmluvách z r. 1947.</w:t>
      </w:r>
      <w:bookmarkEnd w:id="3"/>
    </w:p>
    <w:sectPr w:rsidR="000C754A" w:rsidRPr="00891C6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5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615655"/>
    <w:multiLevelType w:val="hybridMultilevel"/>
    <w:tmpl w:val="A3708534"/>
    <w:lvl w:ilvl="0" w:tplc="041B0017">
      <w:start w:val="1"/>
      <w:numFmt w:val="lowerLetter"/>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
    <w:nsid w:val="2D984DC0"/>
    <w:multiLevelType w:val="hybridMultilevel"/>
    <w:tmpl w:val="B978C3B8"/>
    <w:lvl w:ilvl="0" w:tplc="FBCE9516">
      <w:start w:val="1"/>
      <w:numFmt w:val="lowerLetter"/>
      <w:lvlText w:val="%1)"/>
      <w:lvlJc w:val="left"/>
      <w:pPr>
        <w:ind w:left="720" w:hanging="360"/>
      </w:pPr>
      <w:rPr>
        <w:sz w:val="24"/>
        <w:szCs w:val="24"/>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
    <w:nsid w:val="5ABD56BE"/>
    <w:multiLevelType w:val="hybridMultilevel"/>
    <w:tmpl w:val="03BEF73E"/>
    <w:lvl w:ilvl="0" w:tplc="041B0017">
      <w:start w:val="1"/>
      <w:numFmt w:val="lowerLetter"/>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754A"/>
    <w:rsid w:val="0000056F"/>
    <w:rsid w:val="000C754A"/>
    <w:rsid w:val="001500BF"/>
    <w:rsid w:val="00173B14"/>
    <w:rsid w:val="00221F31"/>
    <w:rsid w:val="00240631"/>
    <w:rsid w:val="00287358"/>
    <w:rsid w:val="00445A15"/>
    <w:rsid w:val="004A4D14"/>
    <w:rsid w:val="005D6983"/>
    <w:rsid w:val="005E68AE"/>
    <w:rsid w:val="00683E36"/>
    <w:rsid w:val="006B0044"/>
    <w:rsid w:val="007E4854"/>
    <w:rsid w:val="009151FE"/>
    <w:rsid w:val="009B6DB5"/>
    <w:rsid w:val="00A231F4"/>
    <w:rsid w:val="00BA73F0"/>
    <w:rsid w:val="00CE57A6"/>
    <w:rsid w:val="00DF028E"/>
    <w:rsid w:val="00E77771"/>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0C754A"/>
  </w:style>
  <w:style w:type="paragraph" w:styleId="Nadpis1">
    <w:name w:val="heading 1"/>
    <w:basedOn w:val="Normlny"/>
    <w:next w:val="Normlny"/>
    <w:link w:val="Nadpis1Char"/>
    <w:uiPriority w:val="9"/>
    <w:qFormat/>
    <w:rsid w:val="000C754A"/>
    <w:pPr>
      <w:keepNext/>
      <w:keepLines/>
      <w:spacing w:before="480" w:after="0"/>
      <w:outlineLvl w:val="0"/>
    </w:pPr>
    <w:rPr>
      <w:rFonts w:ascii="Times New Roman" w:eastAsiaTheme="majorEastAsia" w:hAnsi="Times New Roman" w:cstheme="majorBidi"/>
      <w:b/>
      <w:bCs/>
      <w:color w:val="000000" w:themeColor="text1"/>
      <w:sz w:val="28"/>
      <w:szCs w:val="28"/>
    </w:rPr>
  </w:style>
  <w:style w:type="paragraph" w:styleId="Nadpis2">
    <w:name w:val="heading 2"/>
    <w:basedOn w:val="Normlny"/>
    <w:next w:val="Normlny"/>
    <w:link w:val="Nadpis2Char"/>
    <w:uiPriority w:val="9"/>
    <w:unhideWhenUsed/>
    <w:qFormat/>
    <w:rsid w:val="000C754A"/>
    <w:pPr>
      <w:keepNext/>
      <w:keepLines/>
      <w:spacing w:before="200" w:after="0"/>
      <w:outlineLvl w:val="1"/>
    </w:pPr>
    <w:rPr>
      <w:rFonts w:ascii="Times New Roman" w:eastAsiaTheme="majorEastAsia" w:hAnsi="Times New Roman" w:cstheme="majorBidi"/>
      <w:b/>
      <w:bCs/>
      <w:sz w:val="24"/>
      <w:szCs w:val="26"/>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0C754A"/>
    <w:rPr>
      <w:rFonts w:ascii="Times New Roman" w:eastAsiaTheme="majorEastAsia" w:hAnsi="Times New Roman" w:cstheme="majorBidi"/>
      <w:b/>
      <w:bCs/>
      <w:color w:val="000000" w:themeColor="text1"/>
      <w:sz w:val="28"/>
      <w:szCs w:val="28"/>
    </w:rPr>
  </w:style>
  <w:style w:type="character" w:customStyle="1" w:styleId="Nadpis2Char">
    <w:name w:val="Nadpis 2 Char"/>
    <w:basedOn w:val="Predvolenpsmoodseku"/>
    <w:link w:val="Nadpis2"/>
    <w:uiPriority w:val="9"/>
    <w:rsid w:val="000C754A"/>
    <w:rPr>
      <w:rFonts w:ascii="Times New Roman" w:eastAsiaTheme="majorEastAsia" w:hAnsi="Times New Roman" w:cstheme="majorBidi"/>
      <w:b/>
      <w:bCs/>
      <w:sz w:val="24"/>
      <w:szCs w:val="26"/>
    </w:rPr>
  </w:style>
  <w:style w:type="paragraph" w:styleId="Odsekzoznamu">
    <w:name w:val="List Paragraph"/>
    <w:basedOn w:val="Normlny"/>
    <w:uiPriority w:val="34"/>
    <w:qFormat/>
    <w:rsid w:val="000C754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0C754A"/>
  </w:style>
  <w:style w:type="paragraph" w:styleId="Nadpis1">
    <w:name w:val="heading 1"/>
    <w:basedOn w:val="Normlny"/>
    <w:next w:val="Normlny"/>
    <w:link w:val="Nadpis1Char"/>
    <w:uiPriority w:val="9"/>
    <w:qFormat/>
    <w:rsid w:val="000C754A"/>
    <w:pPr>
      <w:keepNext/>
      <w:keepLines/>
      <w:spacing w:before="480" w:after="0"/>
      <w:outlineLvl w:val="0"/>
    </w:pPr>
    <w:rPr>
      <w:rFonts w:ascii="Times New Roman" w:eastAsiaTheme="majorEastAsia" w:hAnsi="Times New Roman" w:cstheme="majorBidi"/>
      <w:b/>
      <w:bCs/>
      <w:color w:val="000000" w:themeColor="text1"/>
      <w:sz w:val="28"/>
      <w:szCs w:val="28"/>
    </w:rPr>
  </w:style>
  <w:style w:type="paragraph" w:styleId="Nadpis2">
    <w:name w:val="heading 2"/>
    <w:basedOn w:val="Normlny"/>
    <w:next w:val="Normlny"/>
    <w:link w:val="Nadpis2Char"/>
    <w:uiPriority w:val="9"/>
    <w:unhideWhenUsed/>
    <w:qFormat/>
    <w:rsid w:val="000C754A"/>
    <w:pPr>
      <w:keepNext/>
      <w:keepLines/>
      <w:spacing w:before="200" w:after="0"/>
      <w:outlineLvl w:val="1"/>
    </w:pPr>
    <w:rPr>
      <w:rFonts w:ascii="Times New Roman" w:eastAsiaTheme="majorEastAsia" w:hAnsi="Times New Roman" w:cstheme="majorBidi"/>
      <w:b/>
      <w:bCs/>
      <w:sz w:val="24"/>
      <w:szCs w:val="26"/>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0C754A"/>
    <w:rPr>
      <w:rFonts w:ascii="Times New Roman" w:eastAsiaTheme="majorEastAsia" w:hAnsi="Times New Roman" w:cstheme="majorBidi"/>
      <w:b/>
      <w:bCs/>
      <w:color w:val="000000" w:themeColor="text1"/>
      <w:sz w:val="28"/>
      <w:szCs w:val="28"/>
    </w:rPr>
  </w:style>
  <w:style w:type="character" w:customStyle="1" w:styleId="Nadpis2Char">
    <w:name w:val="Nadpis 2 Char"/>
    <w:basedOn w:val="Predvolenpsmoodseku"/>
    <w:link w:val="Nadpis2"/>
    <w:uiPriority w:val="9"/>
    <w:rsid w:val="000C754A"/>
    <w:rPr>
      <w:rFonts w:ascii="Times New Roman" w:eastAsiaTheme="majorEastAsia" w:hAnsi="Times New Roman" w:cstheme="majorBidi"/>
      <w:b/>
      <w:bCs/>
      <w:sz w:val="24"/>
      <w:szCs w:val="26"/>
    </w:rPr>
  </w:style>
  <w:style w:type="paragraph" w:styleId="Odsekzoznamu">
    <w:name w:val="List Paragraph"/>
    <w:basedOn w:val="Normlny"/>
    <w:uiPriority w:val="34"/>
    <w:qFormat/>
    <w:rsid w:val="000C75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4</Pages>
  <Words>1288</Words>
  <Characters>7345</Characters>
  <Application>Microsoft Office Word</Application>
  <DocSecurity>0</DocSecurity>
  <Lines>61</Lines>
  <Paragraphs>17</Paragraphs>
  <ScaleCrop>false</ScaleCrop>
  <HeadingPairs>
    <vt:vector size="2" baseType="variant">
      <vt:variant>
        <vt:lpstr>Názov</vt:lpstr>
      </vt:variant>
      <vt:variant>
        <vt:i4>1</vt:i4>
      </vt:variant>
    </vt:vector>
  </HeadingPairs>
  <TitlesOfParts>
    <vt:vector size="1" baseType="lpstr">
      <vt:lpstr/>
    </vt:vector>
  </TitlesOfParts>
  <Company>Hewlett-Packard</Company>
  <LinksUpToDate>false</LinksUpToDate>
  <CharactersWithSpaces>8616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Pata</dc:creator>
  <cp:lastModifiedBy>Pata</cp:lastModifiedBy>
  <cp:revision>3</cp:revision>
  <dcterms:created xsi:type="dcterms:W3CDTF">2020-01-13T13:14:00Z</dcterms:created>
  <dcterms:modified xsi:type="dcterms:W3CDTF">2020-01-13T13:55:00Z</dcterms:modified>
</cp:coreProperties>
</file>