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96" w:rsidRPr="00E36796" w:rsidRDefault="00E36796" w:rsidP="00E36796">
      <w:pPr>
        <w:ind w:left="-851" w:right="-851"/>
        <w:rPr>
          <w:rFonts w:ascii="Book Antiqua" w:hAnsi="Book Antiqua"/>
          <w:b/>
          <w:sz w:val="24"/>
          <w:szCs w:val="24"/>
        </w:rPr>
      </w:pPr>
      <w:r w:rsidRPr="00E36796">
        <w:rPr>
          <w:rFonts w:ascii="Book Antiqua" w:hAnsi="Book Antiqua"/>
          <w:b/>
          <w:sz w:val="24"/>
          <w:szCs w:val="24"/>
        </w:rPr>
        <w:t>„Vy ste Kristov list“</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Ako hlavnú tému tejto konferencie som si vybral výrok svätého Pavla. On napísal kresťanom do  Korintu: </w:t>
      </w:r>
      <w:r w:rsidRPr="00E36796">
        <w:rPr>
          <w:rFonts w:ascii="Book Antiqua" w:eastAsia="Times New Roman" w:hAnsi="Book Antiqua" w:cs="Times New Roman"/>
          <w:i/>
          <w:iCs/>
          <w:sz w:val="24"/>
          <w:szCs w:val="24"/>
          <w:lang w:eastAsia="sk-SK"/>
        </w:rPr>
        <w:t>„Vy ste Kristov list.“</w:t>
      </w:r>
      <w:r w:rsidRPr="00E36796">
        <w:rPr>
          <w:rFonts w:ascii="Book Antiqua" w:eastAsia="Times New Roman" w:hAnsi="Book Antiqua" w:cs="Times New Roman"/>
          <w:sz w:val="24"/>
          <w:szCs w:val="24"/>
          <w:lang w:eastAsia="sk-SK"/>
        </w:rPr>
        <w:t xml:space="preserve"> Tieto slová sú adresované všetkým pokrsteným ľuďom. Každý kresťan je ako list napísaný Ježišom, „</w:t>
      </w:r>
      <w:r w:rsidRPr="00E36796">
        <w:rPr>
          <w:rFonts w:ascii="Book Antiqua" w:eastAsia="Times New Roman" w:hAnsi="Book Antiqua" w:cs="Times New Roman"/>
          <w:i/>
          <w:iCs/>
          <w:sz w:val="24"/>
          <w:szCs w:val="24"/>
          <w:lang w:eastAsia="sk-SK"/>
        </w:rPr>
        <w:t>nie atramentom, ale Duchom živého Boha, nie na kamenných tabuliach, ale na živé ľudské srdcia</w:t>
      </w:r>
      <w:r w:rsidRPr="00E36796">
        <w:rPr>
          <w:rFonts w:ascii="Book Antiqua" w:eastAsia="Times New Roman" w:hAnsi="Book Antiqua" w:cs="Times New Roman"/>
          <w:sz w:val="24"/>
          <w:szCs w:val="24"/>
          <w:lang w:eastAsia="sk-SK"/>
        </w:rPr>
        <w:t>.“ (2 Kor 3,3)</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Myslím si, že táto pasáž sa nás, rehoľných osôb, dotýka veľmi osobitým spôsobom. Ježiš povolal každého jedného z nás, aby sme mu cez zasvätenie sa v rehoľnom živote úplne patrili. Ale nenecháva si nás pre seba: Posiela tento list, ktorým sme my, ľuďom a chce, aby čítali, čo On napísal do našich sŕdc. Sme povolaní  byť v tomto svete viditeľnými, čitateľnými a zmysluplnými odkazmi nášho Boha. Sme </w:t>
      </w:r>
      <w:r w:rsidRPr="00E36796">
        <w:rPr>
          <w:rFonts w:ascii="Book Antiqua" w:eastAsia="Times New Roman" w:hAnsi="Book Antiqua" w:cs="Times New Roman"/>
          <w:i/>
          <w:sz w:val="24"/>
          <w:szCs w:val="24"/>
          <w:lang w:eastAsia="sk-SK"/>
        </w:rPr>
        <w:t>„živé listy“,</w:t>
      </w:r>
      <w:r w:rsidRPr="00E36796">
        <w:rPr>
          <w:rFonts w:ascii="Book Antiqua" w:eastAsia="Times New Roman" w:hAnsi="Book Antiqua" w:cs="Times New Roman"/>
          <w:sz w:val="24"/>
          <w:szCs w:val="24"/>
          <w:lang w:eastAsia="sk-SK"/>
        </w:rPr>
        <w:t xml:space="preserve"> cez ktoré sa chce dotknúť ich sŕdc.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Podobná myšlienka môže byť vyjadrená klasickým výrazom: Ako zasvätení ľudia sme </w:t>
      </w:r>
      <w:r w:rsidRPr="00E36796">
        <w:rPr>
          <w:rFonts w:ascii="Book Antiqua" w:eastAsia="Times New Roman" w:hAnsi="Book Antiqua" w:cs="Times New Roman"/>
          <w:i/>
          <w:sz w:val="24"/>
          <w:szCs w:val="24"/>
          <w:lang w:eastAsia="sk-SK"/>
        </w:rPr>
        <w:t>„prorockí“.</w:t>
      </w:r>
      <w:r w:rsidRPr="00E36796">
        <w:rPr>
          <w:rFonts w:ascii="Book Antiqua" w:eastAsia="Times New Roman" w:hAnsi="Book Antiqua" w:cs="Times New Roman"/>
          <w:sz w:val="24"/>
          <w:szCs w:val="24"/>
          <w:lang w:eastAsia="sk-SK"/>
        </w:rPr>
        <w:t xml:space="preserve"> Je to veľké slovo, ktoré môže znieť ako </w:t>
      </w:r>
      <w:r w:rsidRPr="00E36796">
        <w:rPr>
          <w:rFonts w:ascii="Book Antiqua" w:eastAsia="Times New Roman" w:hAnsi="Book Antiqua" w:cs="Times New Roman"/>
          <w:i/>
          <w:sz w:val="24"/>
          <w:szCs w:val="24"/>
          <w:lang w:eastAsia="sk-SK"/>
        </w:rPr>
        <w:t>„fráza“.</w:t>
      </w:r>
      <w:r w:rsidRPr="00E36796">
        <w:rPr>
          <w:rFonts w:ascii="Book Antiqua" w:eastAsia="Times New Roman" w:hAnsi="Book Antiqua" w:cs="Times New Roman"/>
          <w:sz w:val="24"/>
          <w:szCs w:val="24"/>
          <w:lang w:eastAsia="sk-SK"/>
        </w:rPr>
        <w:t xml:space="preserve"> Bolo často a možno príliš často používané v uplynulých 20 - 30tich rokoch. Ale vyjadruje niečo veľmi jednoduché a pravdivé: Boh chce hovoriť cez nás. V podstate každá stvorená vec je ako jedno slovo od Boha. Ježiš je SLOVO s veľkými písmenami: „</w:t>
      </w:r>
      <w:r w:rsidRPr="00E36796">
        <w:rPr>
          <w:rFonts w:ascii="Book Antiqua" w:eastAsia="Times New Roman" w:hAnsi="Book Antiqua" w:cs="Times New Roman"/>
          <w:i/>
          <w:iCs/>
          <w:sz w:val="24"/>
          <w:szCs w:val="24"/>
          <w:lang w:eastAsia="sk-SK"/>
        </w:rPr>
        <w:t>Na počiatku bolo Slovo a Slovo bolo u Boha a to Slovo bolo Boh...“</w:t>
      </w:r>
      <w:r w:rsidRPr="00E36796">
        <w:rPr>
          <w:rFonts w:ascii="Book Antiqua" w:eastAsia="Times New Roman" w:hAnsi="Book Antiqua" w:cs="Times New Roman"/>
          <w:sz w:val="24"/>
          <w:szCs w:val="24"/>
          <w:lang w:eastAsia="sk-SK"/>
        </w:rPr>
        <w:t xml:space="preserve"> začiatok evanjelia sv. Jána (1:1). My ako nasledovníci Ježiša sme tiež </w:t>
      </w:r>
      <w:r w:rsidRPr="00E36796">
        <w:rPr>
          <w:rFonts w:ascii="Book Antiqua" w:eastAsia="Times New Roman" w:hAnsi="Book Antiqua" w:cs="Times New Roman"/>
          <w:i/>
          <w:sz w:val="24"/>
          <w:szCs w:val="24"/>
          <w:lang w:eastAsia="sk-SK"/>
        </w:rPr>
        <w:t>„slová“</w:t>
      </w:r>
      <w:r w:rsidRPr="00E36796">
        <w:rPr>
          <w:rFonts w:ascii="Book Antiqua" w:eastAsia="Times New Roman" w:hAnsi="Book Antiqua" w:cs="Times New Roman"/>
          <w:sz w:val="24"/>
          <w:szCs w:val="24"/>
          <w:lang w:eastAsia="sk-SK"/>
        </w:rPr>
        <w:t xml:space="preserve"> či už ako jednotlivci alebo ako komunita. Boh niečo cez nás hovorí. A ak dokonca aj </w:t>
      </w:r>
      <w:proofErr w:type="spellStart"/>
      <w:r w:rsidRPr="00E36796">
        <w:rPr>
          <w:rFonts w:ascii="Book Antiqua" w:eastAsia="Times New Roman" w:hAnsi="Book Antiqua" w:cs="Times New Roman"/>
          <w:sz w:val="24"/>
          <w:szCs w:val="24"/>
          <w:lang w:eastAsia="sk-SK"/>
        </w:rPr>
        <w:t>Balaamsov</w:t>
      </w:r>
      <w:proofErr w:type="spellEnd"/>
      <w:r w:rsidRPr="00E36796">
        <w:rPr>
          <w:rFonts w:ascii="Book Antiqua" w:eastAsia="Times New Roman" w:hAnsi="Book Antiqua" w:cs="Times New Roman"/>
          <w:sz w:val="24"/>
          <w:szCs w:val="24"/>
          <w:lang w:eastAsia="sk-SK"/>
        </w:rPr>
        <w:t xml:space="preserve"> somár mohol byť prorokom, tak väčšina z nás môže byť tiež! Pravdepodobne... dúfajme! Povedzme, že Kristus si nás vybral, aby sme boli slovom, alebo listom: Konkrétnym odkazom pre konkrétnych ľudí.</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t>Byť listom jeden pre druhého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Kto sú títo konkrétni ľudia? Najprv tí, s ktorými žijeme spoločne v našich komunitách. Naša prvá misia je doma. Sme povolaní byť prorokmi alebo Ježišovými listami medzi sebou navzájom. Je to prekrásne tajomstvo, ktoré môže byť prijaté iba s veľkou vierou a pokorou. Boh  chce hovoriť cezo mňa iným, </w:t>
      </w:r>
      <w:r w:rsidRPr="00E36796">
        <w:rPr>
          <w:rFonts w:ascii="Book Antiqua" w:eastAsia="Times New Roman" w:hAnsi="Book Antiqua" w:cs="Times New Roman"/>
          <w:i/>
          <w:sz w:val="24"/>
          <w:szCs w:val="24"/>
          <w:lang w:eastAsia="sk-SK"/>
        </w:rPr>
        <w:t>(keď to robí, tak  väčšinou si to ani neuvedomujeme),</w:t>
      </w:r>
      <w:r w:rsidRPr="00E36796">
        <w:rPr>
          <w:rFonts w:ascii="Book Antiqua" w:eastAsia="Times New Roman" w:hAnsi="Book Antiqua" w:cs="Times New Roman"/>
          <w:sz w:val="24"/>
          <w:szCs w:val="24"/>
          <w:lang w:eastAsia="sk-SK"/>
        </w:rPr>
        <w:t xml:space="preserve"> a môže hovoriť ku mne taktiež cez iných a cez všetkých ostatných, nie iba cez predstaveného alebo cez najinteligentnejšieho v komunite alebo cez toho kto má najsilnejší hlas... Boh môže hovoriť, dokonca aj cez najmladších bratov a sestry v komunite. Sv. Benedikt mal vo svojich pravidlách o tom zaujímavú poznámku: </w:t>
      </w:r>
      <w:r w:rsidRPr="00E36796">
        <w:rPr>
          <w:rFonts w:ascii="Book Antiqua" w:eastAsia="Times New Roman" w:hAnsi="Book Antiqua" w:cs="Times New Roman"/>
          <w:i/>
          <w:iCs/>
          <w:sz w:val="24"/>
          <w:szCs w:val="24"/>
          <w:lang w:eastAsia="sk-SK"/>
        </w:rPr>
        <w:t>„Keď  treba v kláštore prejednávať niečo dôležité, opát má zvolať celú komunitu a vysvetľovať o čo ide... Všetci majú prísť na poradu preto, že Pán často mladšiemu odhalí, čo je lepšie. Ale keď ide o veci, ktoré sú menej dôležité pre kláštor, nech si vypočuje len starších."</w:t>
      </w:r>
      <w:hyperlink r:id="rId4" w:anchor="_ftn2" w:history="1">
        <w:r w:rsidR="00010DB6">
          <w:rPr>
            <w:rFonts w:ascii="Book Antiqua" w:eastAsia="Times New Roman" w:hAnsi="Book Antiqua" w:cs="Times New Roman"/>
            <w:color w:val="000000" w:themeColor="text1"/>
            <w:sz w:val="24"/>
            <w:szCs w:val="24"/>
            <w:u w:val="single"/>
            <w:lang w:eastAsia="sk-SK"/>
          </w:rPr>
          <w:t>[1</w:t>
        </w:r>
        <w:r w:rsidR="00010DB6" w:rsidRPr="00366942">
          <w:rPr>
            <w:rFonts w:ascii="Book Antiqua" w:eastAsia="Times New Roman" w:hAnsi="Book Antiqua" w:cs="Times New Roman"/>
            <w:color w:val="000000" w:themeColor="text1"/>
            <w:sz w:val="24"/>
            <w:szCs w:val="24"/>
            <w:u w:val="single"/>
            <w:lang w:eastAsia="sk-SK"/>
          </w:rPr>
          <w:t>]</w:t>
        </w:r>
      </w:hyperlink>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i/>
          <w:sz w:val="24"/>
          <w:szCs w:val="24"/>
          <w:lang w:eastAsia="sk-SK"/>
        </w:rPr>
      </w:pPr>
      <w:r w:rsidRPr="00E36796">
        <w:rPr>
          <w:rFonts w:ascii="Book Antiqua" w:eastAsia="Times New Roman" w:hAnsi="Book Antiqua" w:cs="Times New Roman"/>
          <w:sz w:val="24"/>
          <w:szCs w:val="24"/>
          <w:lang w:eastAsia="sk-SK"/>
        </w:rPr>
        <w:t xml:space="preserve">Niekedy môžeme mať vnútorné presvedčenie - akoby vnútorný tlak, že </w:t>
      </w:r>
      <w:r w:rsidRPr="00E36796">
        <w:rPr>
          <w:rFonts w:ascii="Book Antiqua" w:eastAsia="Times New Roman" w:hAnsi="Book Antiqua" w:cs="Times New Roman"/>
          <w:i/>
          <w:sz w:val="24"/>
          <w:szCs w:val="24"/>
          <w:lang w:eastAsia="sk-SK"/>
        </w:rPr>
        <w:t>„musíme“</w:t>
      </w:r>
      <w:r w:rsidRPr="00E36796">
        <w:rPr>
          <w:rFonts w:ascii="Book Antiqua" w:eastAsia="Times New Roman" w:hAnsi="Book Antiqua" w:cs="Times New Roman"/>
          <w:sz w:val="24"/>
          <w:szCs w:val="24"/>
          <w:lang w:eastAsia="sk-SK"/>
        </w:rPr>
        <w:t xml:space="preserve"> niekomu niečo </w:t>
      </w:r>
      <w:r w:rsidRPr="00E36796">
        <w:rPr>
          <w:rFonts w:ascii="Book Antiqua" w:eastAsia="Times New Roman" w:hAnsi="Book Antiqua" w:cs="Times New Roman"/>
          <w:i/>
          <w:sz w:val="24"/>
          <w:szCs w:val="24"/>
          <w:lang w:eastAsia="sk-SK"/>
        </w:rPr>
        <w:t>„prorocké“</w:t>
      </w:r>
      <w:r w:rsidRPr="00E36796">
        <w:rPr>
          <w:rFonts w:ascii="Book Antiqua" w:eastAsia="Times New Roman" w:hAnsi="Book Antiqua" w:cs="Times New Roman"/>
          <w:sz w:val="24"/>
          <w:szCs w:val="24"/>
          <w:lang w:eastAsia="sk-SK"/>
        </w:rPr>
        <w:t xml:space="preserve"> povedať. Naša prvá otázka v tomto prípade má byť: Čo by Ježiš povedal v tejto situácii mojej sestre alebo bratovi? A nemenej dôležitá je otázka: Ako, akým tónom, by mu to povedal? Myslím si, že sme povolaní dávať iným </w:t>
      </w:r>
      <w:r w:rsidRPr="00E36796">
        <w:rPr>
          <w:rFonts w:ascii="Book Antiqua" w:eastAsia="Times New Roman" w:hAnsi="Book Antiqua" w:cs="Times New Roman"/>
          <w:i/>
          <w:sz w:val="24"/>
          <w:szCs w:val="24"/>
          <w:lang w:eastAsia="sk-SK"/>
        </w:rPr>
        <w:t>„lekcie“</w:t>
      </w:r>
      <w:r w:rsidRPr="00E36796">
        <w:rPr>
          <w:rFonts w:ascii="Book Antiqua" w:eastAsia="Times New Roman" w:hAnsi="Book Antiqua" w:cs="Times New Roman"/>
          <w:sz w:val="24"/>
          <w:szCs w:val="24"/>
          <w:lang w:eastAsia="sk-SK"/>
        </w:rPr>
        <w:t xml:space="preserve"> veľmi zriedkavo! Raz som počul definíciu mučeníka: </w:t>
      </w:r>
      <w:r w:rsidRPr="00E36796">
        <w:rPr>
          <w:rFonts w:ascii="Book Antiqua" w:eastAsia="Times New Roman" w:hAnsi="Book Antiqua" w:cs="Times New Roman"/>
          <w:i/>
          <w:sz w:val="24"/>
          <w:szCs w:val="24"/>
          <w:lang w:eastAsia="sk-SK"/>
        </w:rPr>
        <w:t>„Mučeník je ten, kto žije so svätým“...</w:t>
      </w:r>
      <w:r w:rsidRPr="00E36796">
        <w:rPr>
          <w:rFonts w:ascii="Book Antiqua" w:eastAsia="Times New Roman" w:hAnsi="Book Antiqua" w:cs="Times New Roman"/>
          <w:sz w:val="24"/>
          <w:szCs w:val="24"/>
          <w:lang w:eastAsia="sk-SK"/>
        </w:rPr>
        <w:t xml:space="preserve"> Taktiež by sme mohli povedať, že </w:t>
      </w:r>
      <w:r w:rsidRPr="00E36796">
        <w:rPr>
          <w:rFonts w:ascii="Book Antiqua" w:eastAsia="Times New Roman" w:hAnsi="Book Antiqua" w:cs="Times New Roman"/>
          <w:i/>
          <w:sz w:val="24"/>
          <w:szCs w:val="24"/>
          <w:lang w:eastAsia="sk-SK"/>
        </w:rPr>
        <w:t>„mučeník je ten, kto žije s prorokom alebo s niekým, kto si myslí, že je prorok!“</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w:t>
      </w:r>
      <w:r w:rsidRPr="00E36796">
        <w:rPr>
          <w:rFonts w:ascii="Book Antiqua" w:eastAsia="Times New Roman" w:hAnsi="Book Antiqua" w:cs="Times New Roman"/>
          <w:b/>
          <w:bCs/>
          <w:sz w:val="24"/>
          <w:szCs w:val="24"/>
          <w:lang w:eastAsia="sk-SK"/>
        </w:rPr>
        <w:t>List ľuďom, ktorých stretneme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Sme najprv nástrojom Božej lásky vzájomne jeden pre druhého a potom pre ľudí, ktorých denne stretávame vonku za múrmi našich kláštorov. Spôsob ako nás vnímajú, môže byť dôležitý nielen pre ich vieru, ale aj pre ich vlastný život: Môžu byť dotknutí alebo sklamaní, môžu cez nás zakúsiť niečo z Ježišovej dobrotivosti, alebo môžu byť šokovaní alebo zranení napríklad našou hrubosťou.</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Keď som pracoval v Kiribati, niekedy som počul hovoriť ľudí o predošlých misionároch, ktorí už dávno zomreli. Prekvapilo ma, že ľudia si často nepamätali pátrov a bratov, ktorí realizovali najviac projektov, ktorí boli veľkí stavbyvedúci, postavili kostoly, školy atď. Ale  pamätali si misionárov, </w:t>
      </w:r>
      <w:r w:rsidRPr="00E36796">
        <w:rPr>
          <w:rFonts w:ascii="Book Antiqua" w:eastAsia="Times New Roman" w:hAnsi="Book Antiqua" w:cs="Times New Roman"/>
          <w:sz w:val="24"/>
          <w:szCs w:val="24"/>
          <w:lang w:eastAsia="sk-SK"/>
        </w:rPr>
        <w:lastRenderedPageBreak/>
        <w:t xml:space="preserve">ktorých životy boli poznačené dobrotou: Hovorili : </w:t>
      </w:r>
      <w:r w:rsidRPr="00E36796">
        <w:rPr>
          <w:rFonts w:ascii="Book Antiqua" w:eastAsia="Times New Roman" w:hAnsi="Book Antiqua" w:cs="Times New Roman"/>
          <w:i/>
          <w:iCs/>
          <w:sz w:val="24"/>
          <w:szCs w:val="24"/>
          <w:lang w:eastAsia="sk-SK"/>
        </w:rPr>
        <w:t xml:space="preserve">„Ako ten či onen páter alebo brat bol dobrý ku nám!“ </w:t>
      </w:r>
      <w:r w:rsidRPr="00E36796">
        <w:rPr>
          <w:rFonts w:ascii="Book Antiqua" w:eastAsia="Times New Roman" w:hAnsi="Book Antiqua" w:cs="Times New Roman"/>
          <w:sz w:val="24"/>
          <w:szCs w:val="24"/>
          <w:lang w:eastAsia="sk-SK"/>
        </w:rPr>
        <w:t xml:space="preserve">Tí misionári boli pre nich </w:t>
      </w:r>
      <w:r w:rsidRPr="00E36796">
        <w:rPr>
          <w:rFonts w:ascii="Book Antiqua" w:eastAsia="Times New Roman" w:hAnsi="Book Antiqua" w:cs="Times New Roman"/>
          <w:i/>
          <w:iCs/>
          <w:sz w:val="24"/>
          <w:szCs w:val="24"/>
          <w:lang w:eastAsia="sk-SK"/>
        </w:rPr>
        <w:t>„listami Krista, napísané na ich srdcia“.</w:t>
      </w:r>
      <w:r w:rsidRPr="00E36796">
        <w:rPr>
          <w:rFonts w:ascii="Book Antiqua" w:eastAsia="Times New Roman" w:hAnsi="Book Antiqua" w:cs="Times New Roman"/>
          <w:sz w:val="24"/>
          <w:szCs w:val="24"/>
          <w:lang w:eastAsia="sk-SK"/>
        </w:rPr>
        <w:t xml:space="preserve"> Boli ľuďmi, v ktorých bola charizma</w:t>
      </w:r>
      <w:r w:rsidR="008B23B8">
        <w:rPr>
          <w:rFonts w:ascii="Book Antiqua" w:eastAsia="Times New Roman" w:hAnsi="Book Antiqua" w:cs="Times New Roman"/>
          <w:sz w:val="24"/>
          <w:szCs w:val="24"/>
          <w:lang w:eastAsia="sk-SK"/>
        </w:rPr>
        <w:t xml:space="preserve"> lásky,</w:t>
      </w:r>
      <w:r w:rsidRPr="00E36796">
        <w:rPr>
          <w:rFonts w:ascii="Book Antiqua" w:eastAsia="Times New Roman" w:hAnsi="Book Antiqua" w:cs="Times New Roman"/>
          <w:sz w:val="24"/>
          <w:szCs w:val="24"/>
          <w:lang w:eastAsia="sk-SK"/>
        </w:rPr>
        <w:t xml:space="preserve"> bol</w:t>
      </w:r>
      <w:r w:rsidR="008B23B8">
        <w:rPr>
          <w:rFonts w:ascii="Book Antiqua" w:eastAsia="Times New Roman" w:hAnsi="Book Antiqua" w:cs="Times New Roman"/>
          <w:sz w:val="24"/>
          <w:szCs w:val="24"/>
          <w:lang w:eastAsia="sk-SK"/>
        </w:rPr>
        <w:t>i skutočnými misionármi Ježišovho</w:t>
      </w:r>
      <w:r w:rsidRPr="00E36796">
        <w:rPr>
          <w:rFonts w:ascii="Book Antiqua" w:eastAsia="Times New Roman" w:hAnsi="Book Antiqua" w:cs="Times New Roman"/>
          <w:sz w:val="24"/>
          <w:szCs w:val="24"/>
          <w:lang w:eastAsia="sk-SK"/>
        </w:rPr>
        <w:t xml:space="preserve"> srdca.</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Ľudia nás vidia spolu žiť a pracovať a tým dostávajú nejaký druh odkazu o Bohu a o živote. Určitými aspektmi obsahu toho listu, ktorým sme my, sú naše sľuby. Pozrieme sa v krátkosti na každý z nich a opýtajme sa, aké posolstvo alebo aký odkaz chceme prostredníctvom sľubov v našej</w:t>
      </w:r>
      <w:r w:rsidR="00366942">
        <w:rPr>
          <w:rFonts w:ascii="Book Antiqua" w:eastAsia="Times New Roman" w:hAnsi="Book Antiqua" w:cs="Times New Roman"/>
          <w:sz w:val="24"/>
          <w:szCs w:val="24"/>
          <w:lang w:eastAsia="sk-SK"/>
        </w:rPr>
        <w:t xml:space="preserve"> konkrétnej situácii v roku 2012</w:t>
      </w:r>
      <w:r w:rsidRPr="00E36796">
        <w:rPr>
          <w:rFonts w:ascii="Book Antiqua" w:eastAsia="Times New Roman" w:hAnsi="Book Antiqua" w:cs="Times New Roman"/>
          <w:sz w:val="24"/>
          <w:szCs w:val="24"/>
          <w:lang w:eastAsia="sk-SK"/>
        </w:rPr>
        <w:t xml:space="preserve"> tu na Slovensku vyjadriť, a či to je čitateľné a zrozumiteľné.</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t>Chudoba</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Náš sľub chudoby spočíva v odpovedi na Ježišovo volanie zanechať všetko a nasledovať ho. </w:t>
      </w:r>
      <w:r w:rsidRPr="00E36796">
        <w:rPr>
          <w:rFonts w:ascii="Book Antiqua" w:eastAsia="Times New Roman" w:hAnsi="Book Antiqua" w:cs="Times New Roman"/>
          <w:i/>
          <w:iCs/>
          <w:sz w:val="24"/>
          <w:szCs w:val="24"/>
          <w:lang w:eastAsia="sk-SK"/>
        </w:rPr>
        <w:t>„Tak ani jeden z vás, ak sa nezriekne všetkého, čo má, nemôže byť mojím učeníkom.</w:t>
      </w:r>
      <w:r w:rsidRPr="00E36796">
        <w:rPr>
          <w:rFonts w:ascii="Book Antiqua" w:eastAsia="Times New Roman" w:hAnsi="Book Antiqua" w:cs="Times New Roman"/>
          <w:sz w:val="24"/>
          <w:szCs w:val="24"/>
          <w:lang w:eastAsia="sk-SK"/>
        </w:rPr>
        <w:t>“ (</w:t>
      </w:r>
      <w:proofErr w:type="spellStart"/>
      <w:r w:rsidRPr="00E36796">
        <w:rPr>
          <w:rFonts w:ascii="Book Antiqua" w:eastAsia="Times New Roman" w:hAnsi="Book Antiqua" w:cs="Times New Roman"/>
          <w:sz w:val="24"/>
          <w:szCs w:val="24"/>
          <w:lang w:eastAsia="sk-SK"/>
        </w:rPr>
        <w:t>Lk</w:t>
      </w:r>
      <w:proofErr w:type="spellEnd"/>
      <w:r w:rsidRPr="00E36796">
        <w:rPr>
          <w:rFonts w:ascii="Book Antiqua" w:eastAsia="Times New Roman" w:hAnsi="Book Antiqua" w:cs="Times New Roman"/>
          <w:sz w:val="24"/>
          <w:szCs w:val="24"/>
          <w:lang w:eastAsia="sk-SK"/>
        </w:rPr>
        <w:t xml:space="preserve"> 14:26-33; </w:t>
      </w:r>
      <w:proofErr w:type="spellStart"/>
      <w:r w:rsidRPr="00E36796">
        <w:rPr>
          <w:rFonts w:ascii="Book Antiqua" w:eastAsia="Times New Roman" w:hAnsi="Book Antiqua" w:cs="Times New Roman"/>
          <w:sz w:val="24"/>
          <w:szCs w:val="24"/>
          <w:lang w:eastAsia="sk-SK"/>
        </w:rPr>
        <w:t>Mt</w:t>
      </w:r>
      <w:proofErr w:type="spellEnd"/>
      <w:r w:rsidRPr="00E36796">
        <w:rPr>
          <w:rFonts w:ascii="Book Antiqua" w:eastAsia="Times New Roman" w:hAnsi="Book Antiqua" w:cs="Times New Roman"/>
          <w:sz w:val="24"/>
          <w:szCs w:val="24"/>
          <w:lang w:eastAsia="sk-SK"/>
        </w:rPr>
        <w:t xml:space="preserve"> 16:24-26). Niekedy sú veľké rozdiely od kongregácie ku kongregácii, ako sa to konkrétne uskutočňuje a žije. A dokonca aj vo vnútri kongregácie alebo komunity sa líšia členovia v tom, ako žijú chudobu.</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Je veľmi dôležité najprv pochopiť duch sľubu chudoby: V podstate chceme mať rovnaký postoj k veciam a k majetku ako mal Ježiš. Chceme byť zjednotení s našim Pánom v zdieľaní jeho vlastného postoja ku vlastníctvu. Spôsob chudoby, ktorý žil Ježiš, nebol iba jednoduchý život kvôli alebo naoko jednoduchému životu. Ježišov postoj k veciam a k majetku pramenil zo vzťahu s jeho Otcom a zo skúsenosti jeho lásky.  </w:t>
      </w:r>
      <w:r w:rsidRPr="00E36796">
        <w:rPr>
          <w:rFonts w:ascii="Book Antiqua" w:eastAsia="Times New Roman" w:hAnsi="Book Antiqua" w:cs="Times New Roman"/>
          <w:i/>
          <w:iCs/>
          <w:sz w:val="24"/>
          <w:szCs w:val="24"/>
          <w:lang w:eastAsia="sk-SK"/>
        </w:rPr>
        <w:t>„Všetko, čo je moje, je tvoje, a čo je tvoje, je moje“</w:t>
      </w:r>
      <w:r w:rsidRPr="00E36796">
        <w:rPr>
          <w:rFonts w:ascii="Book Antiqua" w:eastAsia="Times New Roman" w:hAnsi="Book Antiqua" w:cs="Times New Roman"/>
          <w:sz w:val="24"/>
          <w:szCs w:val="24"/>
          <w:lang w:eastAsia="sk-SK"/>
        </w:rPr>
        <w:t xml:space="preserve"> (Ján 17:10) povedal v modlitbe. Tieto slova vyjadrujú hlboký vzťah lásky a dôvery medzi Otcom a synom.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Nemôžeme rozumieť sľubu chudoby a ešte menej ho žiť bez podobného vzťahu s Bohom. Chudoba nie je záležitosťou mať alebo nemať určité veci. Sv. Pavol bol šťastný, keď žil v hojnosti a tiež keď bol vo veľkej núdzi.</w:t>
      </w:r>
      <w:hyperlink r:id="rId5" w:anchor="_ftn2" w:history="1">
        <w:r w:rsidRPr="00366942">
          <w:rPr>
            <w:rFonts w:ascii="Book Antiqua" w:eastAsia="Times New Roman" w:hAnsi="Book Antiqua" w:cs="Times New Roman"/>
            <w:color w:val="000000" w:themeColor="text1"/>
            <w:sz w:val="24"/>
            <w:szCs w:val="24"/>
            <w:u w:val="single"/>
            <w:lang w:eastAsia="sk-SK"/>
          </w:rPr>
          <w:t>[2]</w:t>
        </w:r>
      </w:hyperlink>
      <w:r w:rsidRPr="00E36796">
        <w:rPr>
          <w:rFonts w:ascii="Book Antiqua" w:eastAsia="Times New Roman" w:hAnsi="Book Antiqua" w:cs="Times New Roman"/>
          <w:sz w:val="24"/>
          <w:szCs w:val="24"/>
          <w:lang w:eastAsia="sk-SK"/>
        </w:rPr>
        <w:t>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„Váš nebeský Otec vie, že toto všetko potrebujete. Hľadajte teda najprv Božie kráľovstvo a jeho spravodlivosť a toto všetko dostanete navyše“</w:t>
      </w:r>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Mt</w:t>
      </w:r>
      <w:proofErr w:type="spellEnd"/>
      <w:r w:rsidRPr="00E36796">
        <w:rPr>
          <w:rFonts w:ascii="Book Antiqua" w:eastAsia="Times New Roman" w:hAnsi="Book Antiqua" w:cs="Times New Roman"/>
          <w:sz w:val="24"/>
          <w:szCs w:val="24"/>
          <w:lang w:eastAsia="sk-SK"/>
        </w:rPr>
        <w:t xml:space="preserve"> 6: 32-33). Týmito slovami sa Ježiš s nami podelil so svojou vlastnou skúsenosťou. Dôvere v Božiu prozreteľnosť sa nedá naučiť z kníh, z kázní alebo z prednášok. Je to ovocie obráteného srdca a ukotvenia našich životov vo viere v Božiu lásku k nám (1 Ján 4:16). Pravdaže iba ľudia, ktorí sú </w:t>
      </w:r>
      <w:r w:rsidRPr="00E36796">
        <w:rPr>
          <w:rFonts w:ascii="Book Antiqua" w:eastAsia="Times New Roman" w:hAnsi="Book Antiqua" w:cs="Times New Roman"/>
          <w:i/>
          <w:sz w:val="24"/>
          <w:szCs w:val="24"/>
          <w:lang w:eastAsia="sk-SK"/>
        </w:rPr>
        <w:t>„skutočne“</w:t>
      </w:r>
      <w:r w:rsidRPr="00E36796">
        <w:rPr>
          <w:rFonts w:ascii="Book Antiqua" w:eastAsia="Times New Roman" w:hAnsi="Book Antiqua" w:cs="Times New Roman"/>
          <w:sz w:val="24"/>
          <w:szCs w:val="24"/>
          <w:lang w:eastAsia="sk-SK"/>
        </w:rPr>
        <w:t xml:space="preserve"> a nie iba teoreticky chudobní, môžu hovoriť o svojich zážitkoch s Božou prozreteľnosťou. Hľadať najprv Božie Kráľovstvo neznamená nestarať sa o majetky, a už vôbec to neznamená cítiť vinu za ich používanie. Vtáky na nebi môžu iba lietať a kvety na lúkach môžu iba kvitnúť, keď majú čo potrebujú.</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Nie iba v dnešnej dobe, ale aj v minulosti ľudia videli ako rehoľníci bývajú v kláštoroch, niekedy vo veľkých a pekných. Sotva trpíme kvôli nedostatku materiálnych vecí.  Ľudia môžu mať dojem </w:t>
      </w:r>
      <w:r w:rsidRPr="00E36796">
        <w:rPr>
          <w:rFonts w:ascii="Book Antiqua" w:eastAsia="Times New Roman" w:hAnsi="Book Antiqua" w:cs="Times New Roman"/>
          <w:i/>
          <w:sz w:val="24"/>
          <w:szCs w:val="24"/>
          <w:lang w:eastAsia="sk-SK"/>
        </w:rPr>
        <w:t>(a niekedy je ich dojem pravdivý),</w:t>
      </w:r>
      <w:r w:rsidRPr="00E36796">
        <w:rPr>
          <w:rFonts w:ascii="Book Antiqua" w:eastAsia="Times New Roman" w:hAnsi="Book Antiqua" w:cs="Times New Roman"/>
          <w:sz w:val="24"/>
          <w:szCs w:val="24"/>
          <w:lang w:eastAsia="sk-SK"/>
        </w:rPr>
        <w:t xml:space="preserve"> že sme bohatí. </w:t>
      </w:r>
      <w:r w:rsidRPr="00E36796">
        <w:rPr>
          <w:rFonts w:ascii="Book Antiqua" w:eastAsia="Times New Roman" w:hAnsi="Book Antiqua" w:cs="Times New Roman"/>
          <w:i/>
          <w:sz w:val="24"/>
          <w:szCs w:val="24"/>
          <w:lang w:eastAsia="sk-SK"/>
        </w:rPr>
        <w:t>(Vo Francúzku ľudia hovoria: „rehoľníci skladajú sľub chudoby a diecézni kňazi ju žijú.“)</w:t>
      </w:r>
      <w:r w:rsidRPr="00E36796">
        <w:rPr>
          <w:rFonts w:ascii="Book Antiqua" w:eastAsia="Times New Roman" w:hAnsi="Book Antiqua" w:cs="Times New Roman"/>
          <w:sz w:val="24"/>
          <w:szCs w:val="24"/>
          <w:lang w:eastAsia="sk-SK"/>
        </w:rPr>
        <w:t xml:space="preserve"> Problém je občas ešte viditeľnejší v krajinách tretieho sveta, kde napríklad cestovanie často spôsobuje veľký rozdiel medzi obyčajnými ľuďmi a misionármi, ktorí pravidelne chodia na stretnutia a formáciu do zámoria. Neviem do akej miery sme my oprávnení vzťahovať k tejto problematike Ježišove slová keď povedal: </w:t>
      </w:r>
      <w:r w:rsidRPr="00E36796">
        <w:rPr>
          <w:rFonts w:ascii="Book Antiqua" w:eastAsia="Times New Roman" w:hAnsi="Book Antiqua" w:cs="Times New Roman"/>
          <w:i/>
          <w:iCs/>
          <w:sz w:val="24"/>
          <w:szCs w:val="24"/>
          <w:lang w:eastAsia="sk-SK"/>
        </w:rPr>
        <w:t>„Niet nikoho, kto by pre mňa a pre evanjelium opustil dom alebo bratov a sestry alebo matku a otca alebo deti alebo polia, aby nedostal stonásobne viac; teraz, v tomto čase, domy, bratov, sestry, matky, deti i polia, hoci s prenasledovaním, a v budúcom veku večný život"</w:t>
      </w:r>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Mk</w:t>
      </w:r>
      <w:proofErr w:type="spellEnd"/>
      <w:r w:rsidRPr="00E36796">
        <w:rPr>
          <w:rFonts w:ascii="Book Antiqua" w:eastAsia="Times New Roman" w:hAnsi="Book Antiqua" w:cs="Times New Roman"/>
          <w:sz w:val="24"/>
          <w:szCs w:val="24"/>
          <w:lang w:eastAsia="sk-SK"/>
        </w:rPr>
        <w:t xml:space="preserve"> 10: 28 - 30).</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Niečo, čo určite musí byť viditeľné a čitateľné v liste, ktorým sme, je delenie sa s dobrami. Ježiš pozval mladého bohatého muža (</w:t>
      </w:r>
      <w:proofErr w:type="spellStart"/>
      <w:r w:rsidRPr="00E36796">
        <w:rPr>
          <w:rFonts w:ascii="Book Antiqua" w:eastAsia="Times New Roman" w:hAnsi="Book Antiqua" w:cs="Times New Roman"/>
          <w:sz w:val="24"/>
          <w:szCs w:val="24"/>
          <w:lang w:eastAsia="sk-SK"/>
        </w:rPr>
        <w:t>Mk</w:t>
      </w:r>
      <w:proofErr w:type="spellEnd"/>
      <w:r w:rsidRPr="00E36796">
        <w:rPr>
          <w:rFonts w:ascii="Book Antiqua" w:eastAsia="Times New Roman" w:hAnsi="Book Antiqua" w:cs="Times New Roman"/>
          <w:sz w:val="24"/>
          <w:szCs w:val="24"/>
          <w:lang w:eastAsia="sk-SK"/>
        </w:rPr>
        <w:t xml:space="preserve"> 10:17-22), aby sa pridal ku spoločenstvu učeníkov, ktorí sú ako jednotlivci bez majetku, a ktorí žijú skromne a delia sa so spoločným majetkom. Ak sľub chudoby má byť žitý seriózne, musíme prijať podmienku, ktorú bohatý mladý muž odmietol, t.j. musíme byť bez osobného majetku, aj keď naše komunity vlastnia domy atď.</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lastRenderedPageBreak/>
        <w:t>Poslušnosť</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Predtým ako niečo poviem o poslušnosti, chcel by som objasniť jednu vec: Byť predstavený je niekedy zložitá úloha</w:t>
      </w:r>
      <w:r w:rsidR="00BD4E6C">
        <w:rPr>
          <w:rFonts w:ascii="Book Antiqua" w:eastAsia="Times New Roman" w:hAnsi="Book Antiqua" w:cs="Times New Roman"/>
          <w:sz w:val="24"/>
          <w:szCs w:val="24"/>
          <w:lang w:eastAsia="sk-SK"/>
        </w:rPr>
        <w:t>. Bol som predstaveným len 3 roky..</w:t>
      </w:r>
      <w:r w:rsidRPr="00E36796">
        <w:rPr>
          <w:rFonts w:ascii="Book Antiqua" w:eastAsia="Times New Roman" w:hAnsi="Book Antiqua" w:cs="Times New Roman"/>
          <w:sz w:val="24"/>
          <w:szCs w:val="24"/>
          <w:lang w:eastAsia="sk-SK"/>
        </w:rPr>
        <w:t xml:space="preserve"> a zo skúseností viem, ako často táto služba môže byť skutočným krížom. Takže ak si dovolím byť v určitých veciach kritický, to neznamená, že mám niečo proti predstaveným!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Pred dvoma rokmi vydala Kongregácia pre inštitúty zasväteného života a spoločnosti apoštolského života dokument </w:t>
      </w:r>
      <w:r w:rsidRPr="00E36796">
        <w:rPr>
          <w:rFonts w:ascii="Book Antiqua" w:eastAsia="Times New Roman" w:hAnsi="Book Antiqua" w:cs="Times New Roman"/>
          <w:i/>
          <w:iCs/>
          <w:sz w:val="24"/>
          <w:szCs w:val="24"/>
          <w:lang w:eastAsia="sk-SK"/>
        </w:rPr>
        <w:t>„O Službe autority a poslušnosti”</w:t>
      </w:r>
      <w:r w:rsidRPr="00E36796">
        <w:rPr>
          <w:rFonts w:ascii="Book Antiqua" w:eastAsia="Times New Roman" w:hAnsi="Book Antiqua" w:cs="Times New Roman"/>
          <w:sz w:val="24"/>
          <w:szCs w:val="24"/>
          <w:lang w:eastAsia="sk-SK"/>
        </w:rPr>
        <w:t xml:space="preserve">. Chcel by som ešte aj dnes naň upriamiť vašu pozornosť. Otázka nie je, či ste ho čítali alebo dokonca preštudovali, otázka je či ste mu dobre rozumeli a či sa vo vašej komunite niečo zmenilo alebo nie.  Citujem: </w:t>
      </w:r>
      <w:r w:rsidRPr="00E36796">
        <w:rPr>
          <w:rFonts w:ascii="Book Antiqua" w:eastAsia="Times New Roman" w:hAnsi="Book Antiqua" w:cs="Times New Roman"/>
          <w:i/>
          <w:iCs/>
          <w:sz w:val="24"/>
          <w:szCs w:val="24"/>
          <w:lang w:eastAsia="sk-SK"/>
        </w:rPr>
        <w:t>“V týchto posledných rokoch sa v Cirkvi, ale aj v spo</w:t>
      </w:r>
      <w:r w:rsidRPr="00E36796">
        <w:rPr>
          <w:rFonts w:ascii="Book Antiqua" w:eastAsia="Times New Roman" w:hAnsi="Book Antiqua" w:cs="Times New Roman"/>
          <w:i/>
          <w:iCs/>
          <w:sz w:val="24"/>
          <w:szCs w:val="24"/>
          <w:lang w:eastAsia="sk-SK"/>
        </w:rPr>
        <w:softHyphen/>
        <w:t>ločnosti zmenil spôsob vnímania a prežívania autori</w:t>
      </w:r>
      <w:r w:rsidRPr="00E36796">
        <w:rPr>
          <w:rFonts w:ascii="Book Antiqua" w:eastAsia="Times New Roman" w:hAnsi="Book Antiqua" w:cs="Times New Roman"/>
          <w:i/>
          <w:iCs/>
          <w:sz w:val="24"/>
          <w:szCs w:val="24"/>
          <w:lang w:eastAsia="sk-SK"/>
        </w:rPr>
        <w:softHyphen/>
        <w:t>ty a poslušnosti. K tejto zmene medziiným prispelo: uvedomenie si hodnoty jednotlivej osoby s jej povola</w:t>
      </w:r>
      <w:r w:rsidRPr="00E36796">
        <w:rPr>
          <w:rFonts w:ascii="Book Antiqua" w:eastAsia="Times New Roman" w:hAnsi="Book Antiqua" w:cs="Times New Roman"/>
          <w:i/>
          <w:iCs/>
          <w:sz w:val="24"/>
          <w:szCs w:val="24"/>
          <w:lang w:eastAsia="sk-SK"/>
        </w:rPr>
        <w:softHyphen/>
        <w:t>ním a intelektuálnymi, citovými a duchovnými darmi, s jej slobodou a schopnosťou vytvárať vzťahy“</w:t>
      </w:r>
      <w:hyperlink r:id="rId6" w:anchor="_ftn3" w:history="1">
        <w:r w:rsidRPr="00BD4E6C">
          <w:rPr>
            <w:rFonts w:ascii="Book Antiqua" w:eastAsia="Times New Roman" w:hAnsi="Book Antiqua" w:cs="Times New Roman"/>
            <w:b/>
            <w:bCs/>
            <w:i/>
            <w:iCs/>
            <w:color w:val="000000" w:themeColor="text1"/>
            <w:sz w:val="24"/>
            <w:szCs w:val="24"/>
            <w:u w:val="single"/>
            <w:lang w:eastAsia="sk-SK"/>
          </w:rPr>
          <w:t>[3]</w:t>
        </w:r>
      </w:hyperlink>
      <w:r w:rsidRPr="00E36796">
        <w:rPr>
          <w:rFonts w:ascii="Book Antiqua" w:eastAsia="Times New Roman" w:hAnsi="Book Antiqua" w:cs="Times New Roman"/>
          <w:i/>
          <w:iCs/>
          <w:sz w:val="24"/>
          <w:szCs w:val="24"/>
          <w:lang w:eastAsia="sk-SK"/>
        </w:rPr>
        <w:t xml:space="preserve">. </w:t>
      </w:r>
      <w:r w:rsidRPr="00E36796">
        <w:rPr>
          <w:rFonts w:ascii="Book Antiqua" w:eastAsia="Times New Roman" w:hAnsi="Book Antiqua" w:cs="Times New Roman"/>
          <w:sz w:val="24"/>
          <w:szCs w:val="24"/>
          <w:lang w:eastAsia="sk-SK"/>
        </w:rPr>
        <w:t>Som presvedčený, že  tu na Slovensku potrebujeme nielen reflexiu o  autorite a poslušnosti, ale v mnohých situáciách bude potrebné urobiť zmeny v zmysle toho, čo Cirkev dnes chce. Ak nie, niektoré kongregácie jednoducho zmiznú.</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Inštrukcia opisuje</w:t>
      </w:r>
      <w:r w:rsidRPr="00E36796">
        <w:rPr>
          <w:rFonts w:ascii="Book Antiqua" w:eastAsia="Times New Roman" w:hAnsi="Book Antiqua" w:cs="Times New Roman"/>
          <w:i/>
          <w:iCs/>
          <w:sz w:val="24"/>
          <w:szCs w:val="24"/>
          <w:lang w:eastAsia="sk-SK"/>
        </w:rPr>
        <w:t xml:space="preserve"> </w:t>
      </w:r>
      <w:r w:rsidRPr="00E36796">
        <w:rPr>
          <w:rFonts w:ascii="Book Antiqua" w:eastAsia="Times New Roman" w:hAnsi="Book Antiqua" w:cs="Times New Roman"/>
          <w:sz w:val="24"/>
          <w:szCs w:val="24"/>
          <w:lang w:eastAsia="sk-SK"/>
        </w:rPr>
        <w:t>rehoľnú komunitu ako</w:t>
      </w:r>
      <w:r w:rsidRPr="00E36796">
        <w:rPr>
          <w:rFonts w:ascii="Book Antiqua" w:eastAsia="Times New Roman" w:hAnsi="Book Antiqua" w:cs="Times New Roman"/>
          <w:i/>
          <w:iCs/>
          <w:sz w:val="24"/>
          <w:szCs w:val="24"/>
          <w:lang w:eastAsia="sk-SK"/>
        </w:rPr>
        <w:t xml:space="preserve"> „hlboké spoločenstvo (</w:t>
      </w:r>
      <w:proofErr w:type="spellStart"/>
      <w:r w:rsidRPr="00E36796">
        <w:rPr>
          <w:rFonts w:ascii="Book Antiqua" w:eastAsia="Times New Roman" w:hAnsi="Book Antiqua" w:cs="Times New Roman"/>
          <w:i/>
          <w:iCs/>
          <w:sz w:val="24"/>
          <w:szCs w:val="24"/>
          <w:lang w:eastAsia="sk-SK"/>
        </w:rPr>
        <w:t>comunio</w:t>
      </w:r>
      <w:proofErr w:type="spellEnd"/>
      <w:r w:rsidRPr="00E36796">
        <w:rPr>
          <w:rFonts w:ascii="Book Antiqua" w:eastAsia="Times New Roman" w:hAnsi="Book Antiqua" w:cs="Times New Roman"/>
          <w:i/>
          <w:iCs/>
          <w:sz w:val="24"/>
          <w:szCs w:val="24"/>
          <w:lang w:eastAsia="sk-SK"/>
        </w:rPr>
        <w:t>) zasvätených osôb, ktoré sa za</w:t>
      </w:r>
      <w:r w:rsidRPr="00E36796">
        <w:rPr>
          <w:rFonts w:ascii="Book Antiqua" w:eastAsia="Times New Roman" w:hAnsi="Book Antiqua" w:cs="Times New Roman"/>
          <w:i/>
          <w:iCs/>
          <w:sz w:val="24"/>
          <w:szCs w:val="24"/>
          <w:lang w:eastAsia="sk-SK"/>
        </w:rPr>
        <w:softHyphen/>
        <w:t xml:space="preserve">viazali </w:t>
      </w:r>
      <w:r w:rsidRPr="00E36796">
        <w:rPr>
          <w:rFonts w:ascii="Book Antiqua" w:eastAsia="Times New Roman" w:hAnsi="Book Antiqua" w:cs="Times New Roman"/>
          <w:i/>
          <w:iCs/>
          <w:sz w:val="24"/>
          <w:szCs w:val="24"/>
          <w:u w:val="single"/>
          <w:lang w:eastAsia="sk-SK"/>
        </w:rPr>
        <w:t>spolu</w:t>
      </w:r>
      <w:r w:rsidRPr="00E36796">
        <w:rPr>
          <w:rFonts w:ascii="Book Antiqua" w:eastAsia="Times New Roman" w:hAnsi="Book Antiqua" w:cs="Times New Roman"/>
          <w:i/>
          <w:iCs/>
          <w:sz w:val="24"/>
          <w:szCs w:val="24"/>
          <w:lang w:eastAsia="sk-SK"/>
        </w:rPr>
        <w:t xml:space="preserve"> hľadať a plniť Božiu vôľu“.</w:t>
      </w:r>
      <w:r w:rsidRPr="00E36796">
        <w:rPr>
          <w:rFonts w:ascii="Book Antiqua" w:eastAsia="Times New Roman" w:hAnsi="Book Antiqua" w:cs="Times New Roman"/>
          <w:sz w:val="24"/>
          <w:szCs w:val="24"/>
          <w:lang w:eastAsia="sk-SK"/>
        </w:rPr>
        <w:t xml:space="preserve"> V celom dokumente je dôraz jasne na výraz </w:t>
      </w:r>
      <w:r w:rsidRPr="00E36796">
        <w:rPr>
          <w:rFonts w:ascii="Book Antiqua" w:eastAsia="Times New Roman" w:hAnsi="Book Antiqua" w:cs="Times New Roman"/>
          <w:b/>
          <w:i/>
          <w:sz w:val="24"/>
          <w:szCs w:val="24"/>
          <w:lang w:eastAsia="sk-SK"/>
        </w:rPr>
        <w:t>„spolu”:</w:t>
      </w:r>
      <w:r w:rsidRPr="00E36796">
        <w:rPr>
          <w:rFonts w:ascii="Book Antiqua" w:eastAsia="Times New Roman" w:hAnsi="Book Antiqua" w:cs="Times New Roman"/>
          <w:sz w:val="24"/>
          <w:szCs w:val="24"/>
          <w:lang w:eastAsia="sk-SK"/>
        </w:rPr>
        <w:t xml:space="preserve"> „</w:t>
      </w:r>
      <w:r w:rsidRPr="00E36796">
        <w:rPr>
          <w:rFonts w:ascii="Book Antiqua" w:eastAsia="Times New Roman" w:hAnsi="Book Antiqua" w:cs="Times New Roman"/>
          <w:i/>
          <w:iCs/>
          <w:sz w:val="24"/>
          <w:szCs w:val="24"/>
          <w:lang w:eastAsia="sk-SK"/>
        </w:rPr>
        <w:t>Je dôležité ju (Božiu vôľu) vyhľadávať spolu s bratmi alebo sestrami…</w:t>
      </w:r>
      <w:hyperlink r:id="rId7" w:anchor="_ftn4" w:history="1">
        <w:r w:rsidRPr="00BD4E6C">
          <w:rPr>
            <w:rFonts w:ascii="Book Antiqua" w:eastAsia="Times New Roman" w:hAnsi="Book Antiqua" w:cs="Times New Roman"/>
            <w:b/>
            <w:bCs/>
            <w:i/>
            <w:iCs/>
            <w:color w:val="000000" w:themeColor="text1"/>
            <w:sz w:val="24"/>
            <w:szCs w:val="24"/>
            <w:u w:val="single"/>
            <w:lang w:eastAsia="sk-SK"/>
          </w:rPr>
          <w:t>[4]</w:t>
        </w:r>
      </w:hyperlink>
      <w:r w:rsidRPr="00E36796">
        <w:rPr>
          <w:rFonts w:ascii="Book Antiqua" w:eastAsia="Times New Roman" w:hAnsi="Book Antiqua" w:cs="Times New Roman"/>
          <w:i/>
          <w:iCs/>
          <w:sz w:val="24"/>
          <w:szCs w:val="24"/>
          <w:lang w:eastAsia="sk-SK"/>
        </w:rPr>
        <w:t xml:space="preserve"> Ten, kto predsedá, je zodpovedný za konečné rozhodnutie, ale musí k nemu dospieť nie sám alebo sama, ale predovšetkým tým, že si v čo najväčšej miere poslúži slobodným prínosom všetkých bratov alebo sestier</w:t>
      </w:r>
      <w:r w:rsidRPr="00E36796">
        <w:rPr>
          <w:rFonts w:ascii="Book Antiqua" w:eastAsia="Times New Roman" w:hAnsi="Book Antiqua" w:cs="Times New Roman"/>
          <w:sz w:val="24"/>
          <w:szCs w:val="24"/>
          <w:lang w:eastAsia="sk-SK"/>
        </w:rPr>
        <w:t>“</w:t>
      </w:r>
      <w:hyperlink r:id="rId8" w:anchor="_ftn5" w:history="1">
        <w:r w:rsidRPr="00BD4E6C">
          <w:rPr>
            <w:rFonts w:ascii="Book Antiqua" w:eastAsia="Times New Roman" w:hAnsi="Book Antiqua" w:cs="Times New Roman"/>
            <w:color w:val="000000" w:themeColor="text1"/>
            <w:sz w:val="24"/>
            <w:szCs w:val="24"/>
            <w:u w:val="single"/>
            <w:lang w:eastAsia="sk-SK"/>
          </w:rPr>
          <w:t>[5]</w:t>
        </w:r>
      </w:hyperlink>
      <w:r w:rsidRPr="00E36796">
        <w:rPr>
          <w:rFonts w:ascii="Book Antiqua" w:eastAsia="Times New Roman" w:hAnsi="Book Antiqua" w:cs="Times New Roman"/>
          <w:sz w:val="24"/>
          <w:szCs w:val="24"/>
          <w:lang w:eastAsia="sk-SK"/>
        </w:rPr>
        <w:t>. Inými slovami povedané, úlohou predstaveného nie je pokúšať sa zisťovať v sebe Božiu vôľu a potom hovoriť členom komunity čo musia robiť, ale „</w:t>
      </w:r>
      <w:r w:rsidRPr="00E36796">
        <w:rPr>
          <w:rFonts w:ascii="Book Antiqua" w:eastAsia="Times New Roman" w:hAnsi="Book Antiqua" w:cs="Times New Roman"/>
          <w:i/>
          <w:iCs/>
          <w:sz w:val="24"/>
          <w:szCs w:val="24"/>
          <w:lang w:eastAsia="sk-SK"/>
        </w:rPr>
        <w:t xml:space="preserve">autorita je v službách tohto (spoločného) hľadania, aby sa mohlo uskutočniť v úprimnosti a pravde“.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K poslušnosti patrí samozrejme prijatie autority. A autorita vždy má a musí mať moc. Predstavený alebo predstavená má moc robiť konečné rozhodnutia aj vtedy, keď celá komunita spoločne hľadala Božiu vôľu. Len dôležitou otázkou je, o akom druhu moci teraz hovoríme pretože existujú dva druhy moci:</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w:t>
      </w:r>
      <w:r w:rsidRPr="00E36796">
        <w:rPr>
          <w:rFonts w:ascii="Book Antiqua" w:eastAsia="Times New Roman" w:hAnsi="Book Antiqua" w:cs="Times New Roman"/>
          <w:sz w:val="24"/>
          <w:szCs w:val="24"/>
          <w:u w:val="single"/>
          <w:lang w:eastAsia="sk-SK"/>
        </w:rPr>
        <w:t>panovačná moc</w:t>
      </w:r>
      <w:r w:rsidRPr="00E36796">
        <w:rPr>
          <w:rFonts w:ascii="Book Antiqua" w:eastAsia="Times New Roman" w:hAnsi="Book Antiqua" w:cs="Times New Roman"/>
          <w:sz w:val="24"/>
          <w:szCs w:val="24"/>
          <w:lang w:eastAsia="sk-SK"/>
        </w:rPr>
        <w:t>" – je schopnosť ovplyvňovať udalosti alebo osoby vonkajšou autoritou prostredníctvom donútenia. Táto moc je jednostranná, unilaterálna, moc nad inými. A existuje tiež</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w:t>
      </w:r>
      <w:r w:rsidRPr="00E36796">
        <w:rPr>
          <w:rFonts w:ascii="Book Antiqua" w:eastAsia="Times New Roman" w:hAnsi="Book Antiqua" w:cs="Times New Roman"/>
          <w:sz w:val="24"/>
          <w:szCs w:val="24"/>
          <w:u w:val="single"/>
          <w:lang w:eastAsia="sk-SK"/>
        </w:rPr>
        <w:t>relačná alebo slúžiaca moc</w:t>
      </w:r>
      <w:r w:rsidRPr="00E36796">
        <w:rPr>
          <w:rFonts w:ascii="Book Antiqua" w:eastAsia="Times New Roman" w:hAnsi="Book Antiqua" w:cs="Times New Roman"/>
          <w:sz w:val="24"/>
          <w:szCs w:val="24"/>
          <w:lang w:eastAsia="sk-SK"/>
        </w:rPr>
        <w:t xml:space="preserve">", nie </w:t>
      </w:r>
      <w:r w:rsidRPr="00E36796">
        <w:rPr>
          <w:rFonts w:ascii="Book Antiqua" w:eastAsia="Times New Roman" w:hAnsi="Book Antiqua" w:cs="Times New Roman"/>
          <w:i/>
          <w:sz w:val="24"/>
          <w:szCs w:val="24"/>
          <w:lang w:eastAsia="sk-SK"/>
        </w:rPr>
        <w:t>„moc nad"</w:t>
      </w:r>
      <w:r w:rsidRPr="00E36796">
        <w:rPr>
          <w:rFonts w:ascii="Book Antiqua" w:eastAsia="Times New Roman" w:hAnsi="Book Antiqua" w:cs="Times New Roman"/>
          <w:sz w:val="24"/>
          <w:szCs w:val="24"/>
          <w:lang w:eastAsia="sk-SK"/>
        </w:rPr>
        <w:t xml:space="preserve"> ale </w:t>
      </w:r>
      <w:r w:rsidRPr="00E36796">
        <w:rPr>
          <w:rFonts w:ascii="Book Antiqua" w:eastAsia="Times New Roman" w:hAnsi="Book Antiqua" w:cs="Times New Roman"/>
          <w:i/>
          <w:sz w:val="24"/>
          <w:szCs w:val="24"/>
          <w:lang w:eastAsia="sk-SK"/>
        </w:rPr>
        <w:t>„moc s".</w:t>
      </w:r>
      <w:r w:rsidRPr="00E36796">
        <w:rPr>
          <w:rFonts w:ascii="Book Antiqua" w:eastAsia="Times New Roman" w:hAnsi="Book Antiqua" w:cs="Times New Roman"/>
          <w:sz w:val="24"/>
          <w:szCs w:val="24"/>
          <w:lang w:eastAsia="sk-SK"/>
        </w:rPr>
        <w:t xml:space="preserve">  Základom tohto druhu moci je rešpekt a prijatie druhého. O veciach, ktoré sa týkajú rehoľníka sa rozhoduje v dialógu a ak to je možné spolu s ním.</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To neznamená, že rozhodnutie musí byť podľa toho, čo si jednotlivec praje, ale že sa konala opravdivá porada a konzultácia. Rozdiel medzi týmito druhmi moci spočíva v podstate vo vlastnosti vzťahu medzi členom a  predstaveným.</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Ježiš hovorí veľmi jasne, aký druh moci chce, aby prevládal v komunite jeho učeníkov: </w:t>
      </w:r>
      <w:r w:rsidRPr="00E36796">
        <w:rPr>
          <w:rFonts w:ascii="Book Antiqua" w:eastAsia="Times New Roman" w:hAnsi="Book Antiqua" w:cs="Times New Roman"/>
          <w:i/>
          <w:iCs/>
          <w:sz w:val="24"/>
          <w:szCs w:val="24"/>
          <w:lang w:eastAsia="sk-SK"/>
        </w:rPr>
        <w:t xml:space="preserve">„Viete, že tí, ktorých pokladajú za vládcov národov, panujú nad nimi a ich veľmoži </w:t>
      </w:r>
      <w:r w:rsidRPr="00E36796">
        <w:rPr>
          <w:rFonts w:ascii="Book Antiqua" w:eastAsia="Times New Roman" w:hAnsi="Book Antiqua" w:cs="Times New Roman"/>
          <w:i/>
          <w:iCs/>
          <w:sz w:val="24"/>
          <w:szCs w:val="24"/>
          <w:u w:val="single"/>
          <w:lang w:eastAsia="sk-SK"/>
        </w:rPr>
        <w:t>majú nad nimi moc</w:t>
      </w:r>
      <w:r w:rsidRPr="00E36796">
        <w:rPr>
          <w:rFonts w:ascii="Book Antiqua" w:eastAsia="Times New Roman" w:hAnsi="Book Antiqua" w:cs="Times New Roman"/>
          <w:i/>
          <w:iCs/>
          <w:sz w:val="24"/>
          <w:szCs w:val="24"/>
          <w:lang w:eastAsia="sk-SK"/>
        </w:rPr>
        <w:t xml:space="preserve">. </w:t>
      </w:r>
      <w:r w:rsidRPr="00E36796">
        <w:rPr>
          <w:rFonts w:ascii="Book Antiqua" w:eastAsia="Times New Roman" w:hAnsi="Book Antiqua" w:cs="Times New Roman"/>
          <w:i/>
          <w:iCs/>
          <w:sz w:val="24"/>
          <w:szCs w:val="24"/>
          <w:u w:val="single"/>
          <w:lang w:eastAsia="sk-SK"/>
        </w:rPr>
        <w:t>Medzi vami to tak nebude</w:t>
      </w:r>
      <w:r w:rsidRPr="00E36796">
        <w:rPr>
          <w:rFonts w:ascii="Book Antiqua" w:eastAsia="Times New Roman" w:hAnsi="Book Antiqua" w:cs="Times New Roman"/>
          <w:i/>
          <w:iCs/>
          <w:sz w:val="24"/>
          <w:szCs w:val="24"/>
          <w:lang w:eastAsia="sk-SK"/>
        </w:rPr>
        <w:t>. Ale kto sa bude chcieť stať medzi vami veľkým, bude vaším služobníkom. A kto bude chcieť byť medzi vami prvý, bude sluhom všetkých..."</w:t>
      </w:r>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Mk</w:t>
      </w:r>
      <w:proofErr w:type="spellEnd"/>
      <w:r w:rsidRPr="00E36796">
        <w:rPr>
          <w:rFonts w:ascii="Book Antiqua" w:eastAsia="Times New Roman" w:hAnsi="Book Antiqua" w:cs="Times New Roman"/>
          <w:sz w:val="24"/>
          <w:szCs w:val="24"/>
          <w:lang w:eastAsia="sk-SK"/>
        </w:rPr>
        <w:t xml:space="preserve"> 10:42-45).</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Pán podobne povedal: „</w:t>
      </w:r>
      <w:r w:rsidRPr="00E36796">
        <w:rPr>
          <w:rFonts w:ascii="Book Antiqua" w:eastAsia="Times New Roman" w:hAnsi="Book Antiqua" w:cs="Times New Roman"/>
          <w:i/>
          <w:iCs/>
          <w:sz w:val="24"/>
          <w:szCs w:val="24"/>
          <w:lang w:eastAsia="sk-SK"/>
        </w:rPr>
        <w:t xml:space="preserve">Vy sa nedávajte volať </w:t>
      </w:r>
      <w:proofErr w:type="spellStart"/>
      <w:r w:rsidRPr="00E36796">
        <w:rPr>
          <w:rFonts w:ascii="Book Antiqua" w:eastAsia="Times New Roman" w:hAnsi="Book Antiqua" w:cs="Times New Roman"/>
          <w:i/>
          <w:iCs/>
          <w:sz w:val="24"/>
          <w:szCs w:val="24"/>
          <w:lang w:eastAsia="sk-SK"/>
        </w:rPr>
        <w:t>Rabbi</w:t>
      </w:r>
      <w:proofErr w:type="spellEnd"/>
      <w:r w:rsidRPr="00E36796">
        <w:rPr>
          <w:rFonts w:ascii="Book Antiqua" w:eastAsia="Times New Roman" w:hAnsi="Book Antiqua" w:cs="Times New Roman"/>
          <w:i/>
          <w:iCs/>
          <w:sz w:val="24"/>
          <w:szCs w:val="24"/>
          <w:lang w:eastAsia="sk-SK"/>
        </w:rPr>
        <w:t xml:space="preserve">, lebo len jeden je váš Učiteľ, </w:t>
      </w:r>
      <w:r w:rsidRPr="00E36796">
        <w:rPr>
          <w:rFonts w:ascii="Book Antiqua" w:eastAsia="Times New Roman" w:hAnsi="Book Antiqua" w:cs="Times New Roman"/>
          <w:i/>
          <w:iCs/>
          <w:sz w:val="24"/>
          <w:szCs w:val="24"/>
          <w:u w:val="single"/>
          <w:lang w:eastAsia="sk-SK"/>
        </w:rPr>
        <w:t>vy všetci ste bratia...</w:t>
      </w:r>
      <w:r w:rsidRPr="00E36796">
        <w:rPr>
          <w:rFonts w:ascii="Book Antiqua" w:eastAsia="Times New Roman" w:hAnsi="Book Antiqua" w:cs="Times New Roman"/>
          <w:i/>
          <w:iCs/>
          <w:sz w:val="24"/>
          <w:szCs w:val="24"/>
          <w:lang w:eastAsia="sk-SK"/>
        </w:rPr>
        <w:t xml:space="preserve">.“ </w:t>
      </w:r>
      <w:r w:rsidRPr="00E36796">
        <w:rPr>
          <w:rFonts w:ascii="Book Antiqua" w:eastAsia="Times New Roman" w:hAnsi="Book Antiqua" w:cs="Times New Roman"/>
          <w:sz w:val="24"/>
          <w:szCs w:val="24"/>
          <w:lang w:eastAsia="sk-SK"/>
        </w:rPr>
        <w:t>(</w:t>
      </w:r>
      <w:proofErr w:type="spellStart"/>
      <w:r w:rsidRPr="00E36796">
        <w:rPr>
          <w:rFonts w:ascii="Book Antiqua" w:eastAsia="Times New Roman" w:hAnsi="Book Antiqua" w:cs="Times New Roman"/>
          <w:sz w:val="24"/>
          <w:szCs w:val="24"/>
          <w:lang w:eastAsia="sk-SK"/>
        </w:rPr>
        <w:t>Mt</w:t>
      </w:r>
      <w:proofErr w:type="spellEnd"/>
      <w:r w:rsidRPr="00E36796">
        <w:rPr>
          <w:rFonts w:ascii="Book Antiqua" w:eastAsia="Times New Roman" w:hAnsi="Book Antiqua" w:cs="Times New Roman"/>
          <w:sz w:val="24"/>
          <w:szCs w:val="24"/>
          <w:lang w:eastAsia="sk-SK"/>
        </w:rPr>
        <w:t xml:space="preserve"> 23:8-10). Inštrukcia túto myšlienku vyjadruje takto: </w:t>
      </w:r>
      <w:r w:rsidRPr="00E36796">
        <w:rPr>
          <w:rFonts w:ascii="Book Antiqua" w:eastAsia="Times New Roman" w:hAnsi="Book Antiqua" w:cs="Times New Roman"/>
          <w:i/>
          <w:iCs/>
          <w:sz w:val="24"/>
          <w:szCs w:val="24"/>
          <w:lang w:eastAsia="sk-SK"/>
        </w:rPr>
        <w:t xml:space="preserve">„Každý predstavený je povolaný byť ako brat medzi bratmi alebo ako sestra medzi sestrami ..., vyhýbajúc sa na jednej strane každému postoju nadvlády a na druhej strane každej forme paternalizmu a </w:t>
      </w:r>
      <w:proofErr w:type="spellStart"/>
      <w:r w:rsidRPr="00E36796">
        <w:rPr>
          <w:rFonts w:ascii="Book Antiqua" w:eastAsia="Times New Roman" w:hAnsi="Book Antiqua" w:cs="Times New Roman"/>
          <w:i/>
          <w:iCs/>
          <w:sz w:val="24"/>
          <w:szCs w:val="24"/>
          <w:lang w:eastAsia="sk-SK"/>
        </w:rPr>
        <w:t>maternalizmu</w:t>
      </w:r>
      <w:proofErr w:type="spellEnd"/>
      <w:r w:rsidRPr="00E36796">
        <w:rPr>
          <w:rFonts w:ascii="Book Antiqua" w:eastAsia="Times New Roman" w:hAnsi="Book Antiqua" w:cs="Times New Roman"/>
          <w:i/>
          <w:iCs/>
          <w:sz w:val="24"/>
          <w:szCs w:val="24"/>
          <w:lang w:eastAsia="sk-SK"/>
        </w:rPr>
        <w:t>".</w:t>
      </w:r>
      <w:hyperlink r:id="rId9" w:anchor="_ftn6" w:history="1">
        <w:r w:rsidRPr="00BD4E6C">
          <w:rPr>
            <w:rFonts w:ascii="Book Antiqua" w:eastAsia="Times New Roman" w:hAnsi="Book Antiqua" w:cs="Times New Roman"/>
            <w:b/>
            <w:bCs/>
            <w:i/>
            <w:iCs/>
            <w:color w:val="000000" w:themeColor="text1"/>
            <w:sz w:val="24"/>
            <w:szCs w:val="24"/>
            <w:u w:val="single"/>
            <w:lang w:eastAsia="sk-SK"/>
          </w:rPr>
          <w:t>[6]</w:t>
        </w:r>
      </w:hyperlink>
      <w:r w:rsidRPr="00E36796">
        <w:rPr>
          <w:rFonts w:ascii="Book Antiqua" w:eastAsia="Times New Roman" w:hAnsi="Book Antiqua" w:cs="Times New Roman"/>
          <w:sz w:val="24"/>
          <w:szCs w:val="24"/>
          <w:lang w:eastAsia="sk-SK"/>
        </w:rPr>
        <w:t xml:space="preserve"> Paternalizmus alebo </w:t>
      </w:r>
      <w:proofErr w:type="spellStart"/>
      <w:r w:rsidRPr="00E36796">
        <w:rPr>
          <w:rFonts w:ascii="Book Antiqua" w:eastAsia="Times New Roman" w:hAnsi="Book Antiqua" w:cs="Times New Roman"/>
          <w:sz w:val="24"/>
          <w:szCs w:val="24"/>
          <w:lang w:eastAsia="sk-SK"/>
        </w:rPr>
        <w:t>maternalizmus</w:t>
      </w:r>
      <w:proofErr w:type="spellEnd"/>
      <w:r w:rsidRPr="00E36796">
        <w:rPr>
          <w:rFonts w:ascii="Book Antiqua" w:eastAsia="Times New Roman" w:hAnsi="Book Antiqua" w:cs="Times New Roman"/>
          <w:sz w:val="24"/>
          <w:szCs w:val="24"/>
          <w:lang w:eastAsia="sk-SK"/>
        </w:rPr>
        <w:t xml:space="preserve"> je napríklad, </w:t>
      </w:r>
      <w:r w:rsidRPr="00E36796">
        <w:rPr>
          <w:rFonts w:ascii="Book Antiqua" w:eastAsia="Times New Roman" w:hAnsi="Book Antiqua" w:cs="Times New Roman"/>
          <w:sz w:val="24"/>
          <w:szCs w:val="24"/>
          <w:lang w:eastAsia="sk-SK"/>
        </w:rPr>
        <w:lastRenderedPageBreak/>
        <w:t xml:space="preserve">keď vzťah medzi </w:t>
      </w:r>
      <w:proofErr w:type="spellStart"/>
      <w:r w:rsidRPr="00E36796">
        <w:rPr>
          <w:rFonts w:ascii="Book Antiqua" w:eastAsia="Times New Roman" w:hAnsi="Book Antiqua" w:cs="Times New Roman"/>
          <w:sz w:val="24"/>
          <w:szCs w:val="24"/>
          <w:lang w:eastAsia="sk-SK"/>
        </w:rPr>
        <w:t>predstavným</w:t>
      </w:r>
      <w:proofErr w:type="spellEnd"/>
      <w:r w:rsidRPr="00E36796">
        <w:rPr>
          <w:rFonts w:ascii="Book Antiqua" w:eastAsia="Times New Roman" w:hAnsi="Book Antiqua" w:cs="Times New Roman"/>
          <w:sz w:val="24"/>
          <w:szCs w:val="24"/>
          <w:lang w:eastAsia="sk-SK"/>
        </w:rPr>
        <w:t>/predstavenou a spolubratmi/spolusestrami nie je vzťahom medzi dospelými ale viac ako vzťah medzi rodičmi a deťmi.</w:t>
      </w:r>
      <w:r w:rsidRPr="00E36796">
        <w:rPr>
          <w:rFonts w:ascii="Book Antiqua" w:eastAsia="Times New Roman" w:hAnsi="Book Antiqua" w:cs="Times New Roman"/>
          <w:b/>
          <w:bCs/>
          <w:sz w:val="24"/>
          <w:szCs w:val="24"/>
          <w:lang w:eastAsia="sk-SK"/>
        </w:rPr>
        <w:t xml:space="preserve"> </w:t>
      </w:r>
      <w:r w:rsidRPr="00E36796">
        <w:rPr>
          <w:rFonts w:ascii="Book Antiqua" w:eastAsia="Times New Roman" w:hAnsi="Book Antiqua" w:cs="Times New Roman"/>
          <w:sz w:val="24"/>
          <w:szCs w:val="24"/>
          <w:lang w:eastAsia="sk-SK"/>
        </w:rPr>
        <w:t>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Jedna definícia rehoľného života to (podľa mňa) pekne vyjadruje: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 xml:space="preserve">                „Rehoľná komunita je spoločenstvo vytvorené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 xml:space="preserve">                z rovnocenných, slobodných dospelých jedincov,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 xml:space="preserve">                ktorí sa rozhodli spoločne zísť,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 xml:space="preserve">                pretože ich láska voči Kristovi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 xml:space="preserve">                a túžba žiť evanjelium špeciálnym spôsobom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i/>
          <w:iCs/>
          <w:sz w:val="24"/>
          <w:szCs w:val="24"/>
          <w:lang w:eastAsia="sk-SK"/>
        </w:rPr>
        <w:t>                ich pritiahla k sebe navzájom.”</w:t>
      </w:r>
      <w:hyperlink r:id="rId10" w:anchor="_ftn7" w:history="1">
        <w:r w:rsidRPr="00BD4E6C">
          <w:rPr>
            <w:rFonts w:ascii="Book Antiqua" w:eastAsia="Times New Roman" w:hAnsi="Book Antiqua" w:cs="Times New Roman"/>
            <w:b/>
            <w:bCs/>
            <w:i/>
            <w:iCs/>
            <w:color w:val="000000" w:themeColor="text1"/>
            <w:sz w:val="24"/>
            <w:szCs w:val="24"/>
            <w:u w:val="single"/>
            <w:lang w:eastAsia="sk-SK"/>
          </w:rPr>
          <w:t>[7]</w:t>
        </w:r>
      </w:hyperlink>
      <w:r w:rsidRPr="00E36796">
        <w:rPr>
          <w:rFonts w:ascii="Book Antiqua" w:eastAsia="Times New Roman" w:hAnsi="Book Antiqua" w:cs="Times New Roman"/>
          <w:i/>
          <w:iCs/>
          <w:sz w:val="24"/>
          <w:szCs w:val="24"/>
          <w:lang w:eastAsia="sk-SK"/>
        </w:rPr>
        <w:t xml:space="preserve">.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Ak je rehoľná komunita niečo iné ako spoločenstvo rovnocenných, slobodných dospelých jedincov, stáva sa nezrelosť jej členov veľkým nebezpečenstvom.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proofErr w:type="spellStart"/>
      <w:r w:rsidRPr="00E36796">
        <w:rPr>
          <w:rFonts w:ascii="Book Antiqua" w:eastAsia="Times New Roman" w:hAnsi="Book Antiqua" w:cs="Times New Roman"/>
          <w:sz w:val="24"/>
          <w:szCs w:val="24"/>
          <w:lang w:eastAsia="sk-SK"/>
        </w:rPr>
        <w:t>Anselm</w:t>
      </w:r>
      <w:proofErr w:type="spellEnd"/>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Grün</w:t>
      </w:r>
      <w:proofErr w:type="spellEnd"/>
      <w:r w:rsidRPr="00E36796">
        <w:rPr>
          <w:rFonts w:ascii="Book Antiqua" w:eastAsia="Times New Roman" w:hAnsi="Book Antiqua" w:cs="Times New Roman"/>
          <w:sz w:val="24"/>
          <w:szCs w:val="24"/>
          <w:lang w:eastAsia="sk-SK"/>
        </w:rPr>
        <w:t xml:space="preserve"> má vo svojej knihe </w:t>
      </w:r>
      <w:r w:rsidRPr="00E36796">
        <w:rPr>
          <w:rFonts w:ascii="Book Antiqua" w:eastAsia="Times New Roman" w:hAnsi="Book Antiqua" w:cs="Times New Roman"/>
          <w:i/>
          <w:sz w:val="24"/>
          <w:szCs w:val="24"/>
          <w:lang w:eastAsia="sk-SK"/>
        </w:rPr>
        <w:t>„Ľudská zrelosť zasvätených osôb”</w:t>
      </w:r>
      <w:r w:rsidRPr="00E36796">
        <w:rPr>
          <w:rFonts w:ascii="Book Antiqua" w:eastAsia="Times New Roman" w:hAnsi="Book Antiqua" w:cs="Times New Roman"/>
          <w:sz w:val="24"/>
          <w:szCs w:val="24"/>
          <w:lang w:eastAsia="sk-SK"/>
        </w:rPr>
        <w:t xml:space="preserve"> veľmi silné slová o nesprávnom pochopení poslušnosti, ktoré vedie k osobnej a spoločenskej nezrelosti. Píše: </w:t>
      </w:r>
      <w:r w:rsidRPr="00E36796">
        <w:rPr>
          <w:rFonts w:ascii="Book Antiqua" w:eastAsia="Times New Roman" w:hAnsi="Book Antiqua" w:cs="Times New Roman"/>
          <w:i/>
          <w:iCs/>
          <w:sz w:val="24"/>
          <w:szCs w:val="24"/>
          <w:lang w:eastAsia="sk-SK"/>
        </w:rPr>
        <w:t>„Prvým evidentným znakom ľudskej a duchovnej nezrelosti v živote kláštora alebo rehoľnej komunity je atmosféra pretrvávajúcej a skrytej nedôvery - všetko a všetci musia byť pod kontrolou. Jednotlivec nemá tak</w:t>
      </w:r>
      <w:r w:rsidRPr="00E36796">
        <w:rPr>
          <w:rFonts w:ascii="Book Antiqua" w:eastAsia="Times New Roman" w:hAnsi="Book Antiqua" w:cs="Times New Roman"/>
          <w:i/>
          <w:iCs/>
          <w:sz w:val="24"/>
          <w:szCs w:val="24"/>
          <w:lang w:eastAsia="sk-SK"/>
        </w:rPr>
        <w:softHyphen/>
        <w:t xml:space="preserve">mer žiadnu osobnú slobodu... Na spontánnosť, tvorivosť či nové idey a názory sa hľadí s nedôverou. Ako by sa teda mohlo dôverovať Svätému Duchu, ktorý vanie, kam sám chce a úplne nečakane? Dochádza ku konfúzii medzi rehoľným životom a kontrolou, podriadenosťou...  Jednotlivec môže prežiť iba vtedy, ak po celý život bude podriadený a závislý od iných - ako dieťa, ktoré sa s každou maličkosťou musí obrátiť na „mamičku alebo na „otecka”.. </w:t>
      </w:r>
      <w:hyperlink r:id="rId11" w:anchor="_ftn8" w:history="1">
        <w:r w:rsidRPr="00BD4E6C">
          <w:rPr>
            <w:rFonts w:ascii="Book Antiqua" w:eastAsia="Times New Roman" w:hAnsi="Book Antiqua" w:cs="Times New Roman"/>
            <w:b/>
            <w:bCs/>
            <w:i/>
            <w:iCs/>
            <w:color w:val="000000" w:themeColor="text1"/>
            <w:sz w:val="24"/>
            <w:szCs w:val="24"/>
            <w:u w:val="single"/>
            <w:lang w:eastAsia="sk-SK"/>
          </w:rPr>
          <w:t>[8]</w:t>
        </w:r>
      </w:hyperlink>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Bohužiaľ také situácie skutočne existujú. Čo znamená napríklad, keď treba požiadať predstavenú o povolenie napísať niekomu obyčajný list? Alebo keď komunita má právo mať len jednu e-mailovú schránku, ktorú spravuje predstavená? Alebo keď treba v prípade pokazeného zubu dostať povolenie ísť k zubárovi? Je skutočne nutné v tomto prípade </w:t>
      </w:r>
      <w:r w:rsidRPr="00E36796">
        <w:rPr>
          <w:rFonts w:ascii="Book Antiqua" w:eastAsia="Times New Roman" w:hAnsi="Book Antiqua" w:cs="Times New Roman"/>
          <w:i/>
          <w:sz w:val="24"/>
          <w:szCs w:val="24"/>
          <w:lang w:eastAsia="sk-SK"/>
        </w:rPr>
        <w:t>„spoločne hľadať vôľu Božiu?“</w:t>
      </w:r>
      <w:r w:rsidRPr="00E36796">
        <w:rPr>
          <w:rFonts w:ascii="Book Antiqua" w:eastAsia="Times New Roman" w:hAnsi="Book Antiqua" w:cs="Times New Roman"/>
          <w:sz w:val="24"/>
          <w:szCs w:val="24"/>
          <w:lang w:eastAsia="sk-SK"/>
        </w:rPr>
        <w:t xml:space="preserve"> Aké posolstvo dá list, ktorým sme my, keď fungujeme takto?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Som presvedčený, že mladí ľudia, ktorí v sebe rozpoznávajú volanie k apoštolskému, čiže aktívnemu rehoľnému životu, už viac nie sú ochotní akceptovať životný štýl, kde je osobná zodpovednosť veľmi obmedzovaná a kde nedôležité  veci sú považované za dôležité. Pre Sv. Pavla </w:t>
      </w:r>
      <w:r w:rsidRPr="00E36796">
        <w:rPr>
          <w:rFonts w:ascii="Book Antiqua" w:eastAsia="Times New Roman" w:hAnsi="Book Antiqua" w:cs="Times New Roman"/>
          <w:i/>
          <w:iCs/>
          <w:sz w:val="24"/>
          <w:szCs w:val="24"/>
          <w:lang w:eastAsia="sk-SK"/>
        </w:rPr>
        <w:t>„V Božom kráľovstve nejde o jedlo a pitie, ale o spravodlivosť, pokoj a radosť v Duchu Svätom“</w:t>
      </w:r>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Rim</w:t>
      </w:r>
      <w:proofErr w:type="spellEnd"/>
      <w:r w:rsidRPr="00E36796">
        <w:rPr>
          <w:rFonts w:ascii="Book Antiqua" w:eastAsia="Times New Roman" w:hAnsi="Book Antiqua" w:cs="Times New Roman"/>
          <w:sz w:val="24"/>
          <w:szCs w:val="24"/>
          <w:lang w:eastAsia="sk-SK"/>
        </w:rPr>
        <w:t xml:space="preserve"> 14:17). Jedlo a pitie, podobne ako aj predpisy a pravidlá sú v službe vyšších hodnôt, ktoré sú „</w:t>
      </w:r>
      <w:r w:rsidRPr="00E36796">
        <w:rPr>
          <w:rFonts w:ascii="Book Antiqua" w:eastAsia="Times New Roman" w:hAnsi="Book Antiqua" w:cs="Times New Roman"/>
          <w:i/>
          <w:iCs/>
          <w:sz w:val="24"/>
          <w:szCs w:val="24"/>
          <w:lang w:eastAsia="sk-SK"/>
        </w:rPr>
        <w:t>spravodlivosť, pokoj a radosť v Duchu Svätom”.  </w:t>
      </w:r>
      <w:r w:rsidRPr="00E36796">
        <w:rPr>
          <w:rFonts w:ascii="Book Antiqua" w:eastAsia="Times New Roman" w:hAnsi="Book Antiqua" w:cs="Times New Roman"/>
          <w:sz w:val="24"/>
          <w:szCs w:val="24"/>
          <w:lang w:eastAsia="sk-SK"/>
        </w:rPr>
        <w:t>Toto sú hlboké túžby v srdciach sestier a bratov v našich komunitách.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Stalo sa mi, že sa ma ľudia opýtali: </w:t>
      </w:r>
      <w:r w:rsidRPr="00E36796">
        <w:rPr>
          <w:rFonts w:ascii="Book Antiqua" w:eastAsia="Times New Roman" w:hAnsi="Book Antiqua" w:cs="Times New Roman"/>
          <w:i/>
          <w:iCs/>
          <w:sz w:val="24"/>
          <w:szCs w:val="24"/>
          <w:lang w:eastAsia="sk-SK"/>
        </w:rPr>
        <w:t>„Páter, poslúchajú študenti?”</w:t>
      </w:r>
      <w:r w:rsidRPr="00E36796">
        <w:rPr>
          <w:rFonts w:ascii="Book Antiqua" w:eastAsia="Times New Roman" w:hAnsi="Book Antiqua" w:cs="Times New Roman"/>
          <w:sz w:val="24"/>
          <w:szCs w:val="24"/>
          <w:lang w:eastAsia="sk-SK"/>
        </w:rPr>
        <w:t xml:space="preserve"> Táto otázka v skutočnosti znamená toto:  Ochotne vykonávajú tvoje príkazy? Poslúchajú </w:t>
      </w:r>
      <w:r w:rsidRPr="00E36796">
        <w:rPr>
          <w:rFonts w:ascii="Book Antiqua" w:eastAsia="Times New Roman" w:hAnsi="Book Antiqua" w:cs="Times New Roman"/>
          <w:i/>
          <w:sz w:val="24"/>
          <w:szCs w:val="24"/>
          <w:lang w:eastAsia="sk-SK"/>
        </w:rPr>
        <w:t>„vonkajšiu autoritu”</w:t>
      </w:r>
      <w:r w:rsidRPr="00E36796">
        <w:rPr>
          <w:rFonts w:ascii="Book Antiqua" w:eastAsia="Times New Roman" w:hAnsi="Book Antiqua" w:cs="Times New Roman"/>
          <w:sz w:val="24"/>
          <w:szCs w:val="24"/>
          <w:lang w:eastAsia="sk-SK"/>
        </w:rPr>
        <w:t>? Dúfam, že áno! Ale toto nie je primárnym cieľom formácie. Omnoho väčšou výzvou je pomôcť mladým stať sa zrelými a zodpovednými, aby žili a konali z osobného presvedčenia a z vnútornej autority pod vedením predstaveného. Nie zo strachu, ale z lásky.</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V spomínanej inštrukcii sa píše, že</w:t>
      </w:r>
      <w:r w:rsidRPr="00E36796">
        <w:rPr>
          <w:rFonts w:ascii="Book Antiqua" w:eastAsia="Times New Roman" w:hAnsi="Book Antiqua" w:cs="Times New Roman"/>
          <w:i/>
          <w:iCs/>
          <w:sz w:val="24"/>
          <w:szCs w:val="24"/>
          <w:lang w:eastAsia="sk-SK"/>
        </w:rPr>
        <w:t xml:space="preserve"> „pr</w:t>
      </w:r>
      <w:r w:rsidRPr="00E36796">
        <w:rPr>
          <w:rFonts w:ascii="Book Antiqua" w:eastAsia="Times New Roman" w:hAnsi="Book Antiqua" w:cs="Times New Roman"/>
          <w:i/>
          <w:iCs/>
          <w:sz w:val="24"/>
          <w:szCs w:val="24"/>
          <w:lang w:eastAsia="sk-SK"/>
        </w:rPr>
        <w:softHyphen/>
        <w:t>votný cieľ vykonávania rehoľnej moci je „usilovať sa o budovanie bratského spoločenstva, v ktorom sa má nadovšetko hľadať a milovať Boh. Preto v rehoľnej komunite autorita je v podstate pastoračnou autoritou, nakoľko je svojou prirodzenosťou úplne v službách budovania bratského života“.</w:t>
      </w:r>
      <w:hyperlink r:id="rId12" w:anchor="_ftn9" w:history="1">
        <w:r w:rsidRPr="00010DB6">
          <w:rPr>
            <w:rFonts w:ascii="Book Antiqua" w:eastAsia="Times New Roman" w:hAnsi="Book Antiqua" w:cs="Times New Roman"/>
            <w:b/>
            <w:bCs/>
            <w:i/>
            <w:iCs/>
            <w:color w:val="000000" w:themeColor="text1"/>
            <w:sz w:val="24"/>
            <w:szCs w:val="24"/>
            <w:u w:val="single"/>
            <w:lang w:eastAsia="sk-SK"/>
          </w:rPr>
          <w:t>[9]</w:t>
        </w:r>
      </w:hyperlink>
      <w:r w:rsidRPr="00E36796">
        <w:rPr>
          <w:rFonts w:ascii="Book Antiqua" w:eastAsia="Times New Roman" w:hAnsi="Book Antiqua" w:cs="Times New Roman"/>
          <w:i/>
          <w:iCs/>
          <w:sz w:val="24"/>
          <w:szCs w:val="24"/>
          <w:lang w:eastAsia="sk-SK"/>
        </w:rPr>
        <w:t xml:space="preserve"> </w:t>
      </w:r>
      <w:r w:rsidRPr="00E36796">
        <w:rPr>
          <w:rFonts w:ascii="Book Antiqua" w:eastAsia="Times New Roman" w:hAnsi="Book Antiqua" w:cs="Times New Roman"/>
          <w:sz w:val="24"/>
          <w:szCs w:val="24"/>
          <w:lang w:eastAsia="sk-SK"/>
        </w:rPr>
        <w:t> Inak povedané: Cieľ alebo zmysel rehoľného života je žiť v láske a pre lásku. O to ide v podstate aj v treťom sľube.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lastRenderedPageBreak/>
        <w:t>Čistota, panenstvo alebo zasvätený celibát</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Inštrukcia používa tento výraz: </w:t>
      </w:r>
      <w:r w:rsidRPr="00E36796">
        <w:rPr>
          <w:rFonts w:ascii="Book Antiqua" w:eastAsia="Times New Roman" w:hAnsi="Book Antiqua" w:cs="Times New Roman"/>
          <w:i/>
          <w:iCs/>
          <w:sz w:val="24"/>
          <w:szCs w:val="24"/>
          <w:lang w:eastAsia="sk-SK"/>
        </w:rPr>
        <w:t>“Zasvätený život, povolaný zviditeľniť v Cirkvi a vo svete Ježišove charakteristické črty: Panenstvo, chudobu a poslušnosť“.</w:t>
      </w:r>
      <w:hyperlink r:id="rId13" w:anchor="_ftn10" w:history="1">
        <w:r w:rsidRPr="00010DB6">
          <w:rPr>
            <w:rFonts w:ascii="Book Antiqua" w:eastAsia="Times New Roman" w:hAnsi="Book Antiqua" w:cs="Times New Roman"/>
            <w:b/>
            <w:bCs/>
            <w:i/>
            <w:iCs/>
            <w:color w:val="000000" w:themeColor="text1"/>
            <w:sz w:val="24"/>
            <w:szCs w:val="24"/>
            <w:u w:val="single"/>
            <w:lang w:eastAsia="sk-SK"/>
          </w:rPr>
          <w:t>[10]</w:t>
        </w:r>
      </w:hyperlink>
      <w:r w:rsidRPr="00E36796">
        <w:rPr>
          <w:rFonts w:ascii="Book Antiqua" w:eastAsia="Times New Roman" w:hAnsi="Book Antiqua" w:cs="Times New Roman"/>
          <w:sz w:val="24"/>
          <w:szCs w:val="24"/>
          <w:lang w:eastAsia="sk-SK"/>
        </w:rPr>
        <w:t xml:space="preserve"> Každý pokrstený je povolaný žiť v čistote podľa jeho alebo jej stavu. Život, telo a celé bytie Kresťana patrí Ježišovi: „</w:t>
      </w:r>
      <w:r w:rsidRPr="00E36796">
        <w:rPr>
          <w:rFonts w:ascii="Book Antiqua" w:eastAsia="Times New Roman" w:hAnsi="Book Antiqua" w:cs="Times New Roman"/>
          <w:i/>
          <w:iCs/>
          <w:sz w:val="24"/>
          <w:szCs w:val="24"/>
          <w:lang w:eastAsia="sk-SK"/>
        </w:rPr>
        <w:t>Neviete, že vaše telo je chrámom Ducha Svätého, ktorý je vo vás, ktorého máte od Boha, a že nepatríte sebe?“</w:t>
      </w:r>
      <w:r w:rsidRPr="00E36796">
        <w:rPr>
          <w:rFonts w:ascii="Book Antiqua" w:eastAsia="Times New Roman" w:hAnsi="Book Antiqua" w:cs="Times New Roman"/>
          <w:sz w:val="24"/>
          <w:szCs w:val="24"/>
          <w:lang w:eastAsia="sk-SK"/>
        </w:rPr>
        <w:t xml:space="preserve"> (1 Kor 6:19). Odpovedajúc na Pánovo volanie k zasvätenému celibátu, kňazi a ľudia v reholiach idú o krok ďalej, vzdávajú sa slobody vyjadrovať lásku sexuálne.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Raz ma navštívil </w:t>
      </w:r>
      <w:proofErr w:type="spellStart"/>
      <w:r w:rsidRPr="00E36796">
        <w:rPr>
          <w:rFonts w:ascii="Book Antiqua" w:eastAsia="Times New Roman" w:hAnsi="Book Antiqua" w:cs="Times New Roman"/>
          <w:sz w:val="24"/>
          <w:szCs w:val="24"/>
          <w:lang w:eastAsia="sk-SK"/>
        </w:rPr>
        <w:t>mormónsky</w:t>
      </w:r>
      <w:proofErr w:type="spellEnd"/>
      <w:r w:rsidRPr="00E36796">
        <w:rPr>
          <w:rFonts w:ascii="Book Antiqua" w:eastAsia="Times New Roman" w:hAnsi="Book Antiqua" w:cs="Times New Roman"/>
          <w:sz w:val="24"/>
          <w:szCs w:val="24"/>
          <w:lang w:eastAsia="sk-SK"/>
        </w:rPr>
        <w:t xml:space="preserve"> pár a opýtali sa ma: </w:t>
      </w:r>
      <w:r w:rsidRPr="00E36796">
        <w:rPr>
          <w:rFonts w:ascii="Book Antiqua" w:eastAsia="Times New Roman" w:hAnsi="Book Antiqua" w:cs="Times New Roman"/>
          <w:i/>
          <w:sz w:val="24"/>
          <w:szCs w:val="24"/>
          <w:lang w:eastAsia="sk-SK"/>
        </w:rPr>
        <w:t>„Páter, čo hovorí v dnešnej dobe Katolícka cirkev o vašom práve oženiť sa?”</w:t>
      </w:r>
      <w:r w:rsidRPr="00E36796">
        <w:rPr>
          <w:rFonts w:ascii="Book Antiqua" w:eastAsia="Times New Roman" w:hAnsi="Book Antiqua" w:cs="Times New Roman"/>
          <w:sz w:val="24"/>
          <w:szCs w:val="24"/>
          <w:lang w:eastAsia="sk-SK"/>
        </w:rPr>
        <w:t xml:space="preserve"> Vysvetlil som im, že som sa slobodne zriekol tohto práva a že už v čase Ježiša mnohí ľudia nechápali celibát. Ukázal som im v ich vlastnej Biblii, ktorú držali vo svojich rukách pasáž Matúš 19: </w:t>
      </w:r>
      <w:r w:rsidRPr="00E36796">
        <w:rPr>
          <w:rFonts w:ascii="Book Antiqua" w:eastAsia="Times New Roman" w:hAnsi="Book Antiqua" w:cs="Times New Roman"/>
          <w:i/>
          <w:iCs/>
          <w:sz w:val="24"/>
          <w:szCs w:val="24"/>
          <w:lang w:eastAsia="sk-SK"/>
        </w:rPr>
        <w:t xml:space="preserve">„Nie všetci pochopia toto slovo, iba tí, ktorým je to dané. Lebo sú ľudia neschopní manželstva, pretože sa takí narodili zo života matky, iných takými urobili ľudia a iní sa takými urobili sami pre nebeské kráľovstvo. Kto to môže pochopiť, nech pochopí.“ </w:t>
      </w:r>
      <w:r w:rsidRPr="00E36796">
        <w:rPr>
          <w:rFonts w:ascii="Book Antiqua" w:eastAsia="Times New Roman" w:hAnsi="Book Antiqua" w:cs="Times New Roman"/>
          <w:sz w:val="24"/>
          <w:szCs w:val="24"/>
          <w:lang w:eastAsia="sk-SK"/>
        </w:rPr>
        <w:t>(</w:t>
      </w:r>
      <w:proofErr w:type="spellStart"/>
      <w:r w:rsidRPr="00E36796">
        <w:rPr>
          <w:rFonts w:ascii="Book Antiqua" w:eastAsia="Times New Roman" w:hAnsi="Book Antiqua" w:cs="Times New Roman"/>
          <w:sz w:val="24"/>
          <w:szCs w:val="24"/>
          <w:lang w:eastAsia="sk-SK"/>
        </w:rPr>
        <w:t>Mt</w:t>
      </w:r>
      <w:proofErr w:type="spellEnd"/>
      <w:r w:rsidRPr="00E36796">
        <w:rPr>
          <w:rFonts w:ascii="Book Antiqua" w:eastAsia="Times New Roman" w:hAnsi="Book Antiqua" w:cs="Times New Roman"/>
          <w:sz w:val="24"/>
          <w:szCs w:val="24"/>
          <w:lang w:eastAsia="sk-SK"/>
        </w:rPr>
        <w:t xml:space="preserve"> 19:11-12).  Tá manželka okamžite povedala svojmu manželovi: </w:t>
      </w:r>
      <w:r w:rsidRPr="00E36796">
        <w:rPr>
          <w:rFonts w:ascii="Book Antiqua" w:eastAsia="Times New Roman" w:hAnsi="Book Antiqua" w:cs="Times New Roman"/>
          <w:i/>
          <w:sz w:val="24"/>
          <w:szCs w:val="24"/>
          <w:lang w:eastAsia="sk-SK"/>
        </w:rPr>
        <w:t>„Poďme domov, vidím, že sa nikdy nezhodneme”.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Prvým a najdôležitejším prikázaním pre Kresťanov je láska! Aj pre nás, ktorí žijeme v celibáte! Celibát nie je stavom, v ktorom by sme mali zakázané milovať, ale práve naopak, v ktorom sme povolaní milovať hlboko, ale bez privlastňovania. Nedávame svoje srdce, svoj čas a svoju energiu jednej osobe alebo jednej rodine, ale členom nášho spoločenstva a ľuďom, ku ktorým sme poslaní.</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V podstate sme povolaní milovať viac, nie menej ako obyčajní veriaci! </w:t>
      </w:r>
      <w:proofErr w:type="spellStart"/>
      <w:r w:rsidRPr="00E36796">
        <w:rPr>
          <w:rFonts w:ascii="Book Antiqua" w:eastAsia="Times New Roman" w:hAnsi="Book Antiqua" w:cs="Times New Roman"/>
          <w:sz w:val="24"/>
          <w:szCs w:val="24"/>
          <w:lang w:eastAsia="sk-SK"/>
        </w:rPr>
        <w:t>Tim</w:t>
      </w:r>
      <w:proofErr w:type="spellEnd"/>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Radcliff</w:t>
      </w:r>
      <w:proofErr w:type="spellEnd"/>
      <w:r w:rsidRPr="00E36796">
        <w:rPr>
          <w:rFonts w:ascii="Book Antiqua" w:eastAsia="Times New Roman" w:hAnsi="Book Antiqua" w:cs="Times New Roman"/>
          <w:sz w:val="24"/>
          <w:szCs w:val="24"/>
          <w:lang w:eastAsia="sk-SK"/>
        </w:rPr>
        <w:t xml:space="preserve">, bývalý generál Rádu Dominikánov, napísal, že </w:t>
      </w:r>
      <w:r w:rsidRPr="00E36796">
        <w:rPr>
          <w:rFonts w:ascii="Book Antiqua" w:eastAsia="Times New Roman" w:hAnsi="Book Antiqua" w:cs="Times New Roman"/>
          <w:i/>
          <w:iCs/>
          <w:sz w:val="24"/>
          <w:szCs w:val="24"/>
          <w:lang w:eastAsia="sk-SK"/>
        </w:rPr>
        <w:t>„prvým hriechom proti čistote nie je sexuálny hriech ale zlyhanie v láske, čiže neochota dosť milovať“</w:t>
      </w:r>
      <w:r w:rsidRPr="00E36796">
        <w:rPr>
          <w:rFonts w:ascii="Book Antiqua" w:eastAsia="Times New Roman" w:hAnsi="Book Antiqua" w:cs="Times New Roman"/>
          <w:sz w:val="24"/>
          <w:szCs w:val="24"/>
          <w:lang w:eastAsia="sk-SK"/>
        </w:rPr>
        <w:t>. Ako rehoľníci sme povolaní stať sa osobami, ktoré sú schopné milovať skutočne, hlboko, slobodne a čisto ako Ježiš. Celibát je sľubom lásky a sľubom milovať.</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Zámerne prirovnám sľub celibátu k bratskej láske, hoci to nie je to isté. Hlavná téma tejto prednášky je:  „</w:t>
      </w:r>
      <w:r w:rsidRPr="00E36796">
        <w:rPr>
          <w:rFonts w:ascii="Book Antiqua" w:eastAsia="Times New Roman" w:hAnsi="Book Antiqua" w:cs="Times New Roman"/>
          <w:i/>
          <w:iCs/>
          <w:sz w:val="24"/>
          <w:szCs w:val="24"/>
          <w:lang w:eastAsia="sk-SK"/>
        </w:rPr>
        <w:t xml:space="preserve">Vy Ste Kristov List“. </w:t>
      </w:r>
      <w:r w:rsidRPr="00E36796">
        <w:rPr>
          <w:rFonts w:ascii="Book Antiqua" w:eastAsia="Times New Roman" w:hAnsi="Book Antiqua" w:cs="Times New Roman"/>
          <w:sz w:val="24"/>
          <w:szCs w:val="24"/>
          <w:lang w:eastAsia="sk-SK"/>
        </w:rPr>
        <w:t xml:space="preserve">Jedným z problémov dnešnej doby je, že ľudia sú čím ďalej tým viac duchovnými analfabetmi. Ako budú schopní </w:t>
      </w:r>
      <w:r w:rsidRPr="00E36796">
        <w:rPr>
          <w:rFonts w:ascii="Book Antiqua" w:eastAsia="Times New Roman" w:hAnsi="Book Antiqua" w:cs="Times New Roman"/>
          <w:i/>
          <w:sz w:val="24"/>
          <w:szCs w:val="24"/>
          <w:lang w:eastAsia="sk-SK"/>
        </w:rPr>
        <w:t>„čítať tento list”</w:t>
      </w:r>
      <w:r w:rsidRPr="00E36796">
        <w:rPr>
          <w:rFonts w:ascii="Book Antiqua" w:eastAsia="Times New Roman" w:hAnsi="Book Antiqua" w:cs="Times New Roman"/>
          <w:sz w:val="24"/>
          <w:szCs w:val="24"/>
          <w:lang w:eastAsia="sk-SK"/>
        </w:rPr>
        <w:t xml:space="preserve"> a dešifrovať život zasvätených osôb? Nemali by sme si robiť žiadne ilúzie: Mnohí už vôbec nevedia o čom to vlastne je. Raz bol v Rádiu </w:t>
      </w:r>
      <w:proofErr w:type="spellStart"/>
      <w:r w:rsidRPr="00E36796">
        <w:rPr>
          <w:rFonts w:ascii="Book Antiqua" w:eastAsia="Times New Roman" w:hAnsi="Book Antiqua" w:cs="Times New Roman"/>
          <w:sz w:val="24"/>
          <w:szCs w:val="24"/>
          <w:lang w:eastAsia="sk-SK"/>
        </w:rPr>
        <w:t>Lumen</w:t>
      </w:r>
      <w:proofErr w:type="spellEnd"/>
      <w:r w:rsidRPr="00E36796">
        <w:rPr>
          <w:rFonts w:ascii="Book Antiqua" w:eastAsia="Times New Roman" w:hAnsi="Book Antiqua" w:cs="Times New Roman"/>
          <w:sz w:val="24"/>
          <w:szCs w:val="24"/>
          <w:lang w:eastAsia="sk-SK"/>
        </w:rPr>
        <w:t xml:space="preserve"> program, v ktorom sa pýtali ľudí na ulici, čo vedia o rehoľnom živote. Jeden pán si pomýlil rehoľníkov s roľníkmi pracujúcimi na poli... Najviditeľnejšou a najzrozumiteľnejšou súčasťou toho </w:t>
      </w:r>
      <w:r w:rsidRPr="00E36796">
        <w:rPr>
          <w:rFonts w:ascii="Book Antiqua" w:eastAsia="Times New Roman" w:hAnsi="Book Antiqua" w:cs="Times New Roman"/>
          <w:i/>
          <w:sz w:val="24"/>
          <w:szCs w:val="24"/>
          <w:lang w:eastAsia="sk-SK"/>
        </w:rPr>
        <w:t>„listu, ktorým sme”</w:t>
      </w:r>
      <w:r w:rsidRPr="00E36796">
        <w:rPr>
          <w:rFonts w:ascii="Book Antiqua" w:eastAsia="Times New Roman" w:hAnsi="Book Antiqua" w:cs="Times New Roman"/>
          <w:sz w:val="24"/>
          <w:szCs w:val="24"/>
          <w:lang w:eastAsia="sk-SK"/>
        </w:rPr>
        <w:t>, je kvalita našej lásky voči sebe navzájom a voči iným ľuďom. Láska je jediným jazykom na zemi, ktorému každý rozumie.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t>Bratská láska</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Nie iba sľub celibátu, ale všetky naše sľuby sú v službe lásky. Bez lásky ani chudoba ani poslušnosť nemá žiaden zmysel: </w:t>
      </w:r>
      <w:r w:rsidRPr="00E36796">
        <w:rPr>
          <w:rFonts w:ascii="Book Antiqua" w:eastAsia="Times New Roman" w:hAnsi="Book Antiqua" w:cs="Times New Roman"/>
          <w:i/>
          <w:iCs/>
          <w:sz w:val="24"/>
          <w:szCs w:val="24"/>
          <w:lang w:eastAsia="sk-SK"/>
        </w:rPr>
        <w:t>„Keby som mal takú silnú vieru, že by som vrchy prenášal,... a keby som rozdal celý svoj majetok ako almužnu a keby som obetoval svoje telo na upálenie, no lásku by som nemal, ničím by som nebol, nič by mi to neosožilo</w:t>
      </w:r>
      <w:r w:rsidRPr="00E36796">
        <w:rPr>
          <w:rFonts w:ascii="Book Antiqua" w:eastAsia="Times New Roman" w:hAnsi="Book Antiqua" w:cs="Times New Roman"/>
          <w:sz w:val="24"/>
          <w:szCs w:val="24"/>
          <w:lang w:eastAsia="sk-SK"/>
        </w:rPr>
        <w:t>”. Keby som bol chudobný ako kostolná myš alebo poslušný ako vojak...  bez lásky „</w:t>
      </w:r>
      <w:r w:rsidRPr="00E36796">
        <w:rPr>
          <w:rFonts w:ascii="Book Antiqua" w:eastAsia="Times New Roman" w:hAnsi="Book Antiqua" w:cs="Times New Roman"/>
          <w:i/>
          <w:iCs/>
          <w:sz w:val="24"/>
          <w:szCs w:val="24"/>
          <w:lang w:eastAsia="sk-SK"/>
        </w:rPr>
        <w:t xml:space="preserve">bol by som ako cvendžiaci kov a zuniaci cimbal“  </w:t>
      </w:r>
      <w:r w:rsidRPr="00E36796">
        <w:rPr>
          <w:rFonts w:ascii="Book Antiqua" w:eastAsia="Times New Roman" w:hAnsi="Book Antiqua" w:cs="Times New Roman"/>
          <w:sz w:val="24"/>
          <w:szCs w:val="24"/>
          <w:lang w:eastAsia="sk-SK"/>
        </w:rPr>
        <w:t xml:space="preserve">(1 Kor 13).  Dobre poznáme Ježišove slová </w:t>
      </w:r>
      <w:r w:rsidRPr="00E36796">
        <w:rPr>
          <w:rFonts w:ascii="Book Antiqua" w:eastAsia="Times New Roman" w:hAnsi="Book Antiqua" w:cs="Times New Roman"/>
          <w:i/>
          <w:iCs/>
          <w:sz w:val="24"/>
          <w:szCs w:val="24"/>
          <w:lang w:eastAsia="sk-SK"/>
        </w:rPr>
        <w:t xml:space="preserve">„Podľa toho spoznajú všetci, že ste moji učeníci, </w:t>
      </w:r>
      <w:r w:rsidRPr="00E36796">
        <w:rPr>
          <w:rFonts w:ascii="Book Antiqua" w:eastAsia="Times New Roman" w:hAnsi="Book Antiqua" w:cs="Times New Roman"/>
          <w:sz w:val="24"/>
          <w:szCs w:val="24"/>
          <w:lang w:eastAsia="sk-SK"/>
        </w:rPr>
        <w:t>nie podľa toho ako budete veľa pracovať, ako veľa sa budete modliť</w:t>
      </w:r>
      <w:r w:rsidRPr="00E36796">
        <w:rPr>
          <w:rFonts w:ascii="Book Antiqua" w:eastAsia="Times New Roman" w:hAnsi="Book Antiqua" w:cs="Times New Roman"/>
          <w:i/>
          <w:iCs/>
          <w:sz w:val="24"/>
          <w:szCs w:val="24"/>
          <w:lang w:eastAsia="sk-SK"/>
        </w:rPr>
        <w:t xml:space="preserve"> </w:t>
      </w:r>
      <w:r w:rsidRPr="00E36796">
        <w:rPr>
          <w:rFonts w:ascii="Book Antiqua" w:eastAsia="Times New Roman" w:hAnsi="Book Antiqua" w:cs="Times New Roman"/>
          <w:sz w:val="24"/>
          <w:szCs w:val="24"/>
          <w:lang w:eastAsia="sk-SK"/>
        </w:rPr>
        <w:t>ale</w:t>
      </w:r>
      <w:r w:rsidRPr="00E36796">
        <w:rPr>
          <w:rFonts w:ascii="Book Antiqua" w:eastAsia="Times New Roman" w:hAnsi="Book Antiqua" w:cs="Times New Roman"/>
          <w:i/>
          <w:iCs/>
          <w:sz w:val="24"/>
          <w:szCs w:val="24"/>
          <w:lang w:eastAsia="sk-SK"/>
        </w:rPr>
        <w:t xml:space="preserve"> ak sa budete navzájom milovať</w:t>
      </w:r>
      <w:r w:rsidRPr="00E36796">
        <w:rPr>
          <w:rFonts w:ascii="Book Antiqua" w:eastAsia="Times New Roman" w:hAnsi="Book Antiqua" w:cs="Times New Roman"/>
          <w:sz w:val="24"/>
          <w:szCs w:val="24"/>
          <w:lang w:eastAsia="sk-SK"/>
        </w:rPr>
        <w:t>.“(</w:t>
      </w:r>
      <w:proofErr w:type="spellStart"/>
      <w:r w:rsidRPr="00E36796">
        <w:rPr>
          <w:rFonts w:ascii="Book Antiqua" w:eastAsia="Times New Roman" w:hAnsi="Book Antiqua" w:cs="Times New Roman"/>
          <w:sz w:val="24"/>
          <w:szCs w:val="24"/>
          <w:lang w:eastAsia="sk-SK"/>
        </w:rPr>
        <w:t>Jn</w:t>
      </w:r>
      <w:proofErr w:type="spellEnd"/>
      <w:r w:rsidRPr="00E36796">
        <w:rPr>
          <w:rFonts w:ascii="Book Antiqua" w:eastAsia="Times New Roman" w:hAnsi="Book Antiqua" w:cs="Times New Roman"/>
          <w:sz w:val="24"/>
          <w:szCs w:val="24"/>
          <w:lang w:eastAsia="sk-SK"/>
        </w:rPr>
        <w:t xml:space="preserve"> 13:35). A Ján Pavol II písal, že „</w:t>
      </w:r>
      <w:r w:rsidRPr="00E36796">
        <w:rPr>
          <w:rFonts w:ascii="Book Antiqua" w:eastAsia="Times New Roman" w:hAnsi="Book Antiqua" w:cs="Times New Roman"/>
          <w:i/>
          <w:iCs/>
          <w:sz w:val="24"/>
          <w:szCs w:val="24"/>
          <w:lang w:eastAsia="sk-SK"/>
        </w:rPr>
        <w:t>všetka plodnosť rehoľného života závi</w:t>
      </w:r>
      <w:r w:rsidRPr="00E36796">
        <w:rPr>
          <w:rFonts w:ascii="Book Antiqua" w:eastAsia="Times New Roman" w:hAnsi="Book Antiqua" w:cs="Times New Roman"/>
          <w:i/>
          <w:iCs/>
          <w:sz w:val="24"/>
          <w:szCs w:val="24"/>
          <w:lang w:eastAsia="sk-SK"/>
        </w:rPr>
        <w:softHyphen/>
        <w:t>sí od kvality bratského života“.</w:t>
      </w:r>
      <w:r w:rsidRPr="00E36796">
        <w:rPr>
          <w:rFonts w:ascii="Book Antiqua" w:eastAsia="Times New Roman" w:hAnsi="Book Antiqua" w:cs="Times New Roman"/>
          <w:sz w:val="24"/>
          <w:szCs w:val="24"/>
          <w:lang w:eastAsia="sk-SK"/>
        </w:rPr>
        <w:t xml:space="preserve"> </w:t>
      </w:r>
      <w:r w:rsidRPr="00E36796">
        <w:rPr>
          <w:rFonts w:ascii="Book Antiqua" w:eastAsia="Times New Roman" w:hAnsi="Book Antiqua" w:cs="Times New Roman"/>
          <w:i/>
          <w:iCs/>
          <w:sz w:val="24"/>
          <w:szCs w:val="24"/>
          <w:lang w:eastAsia="sk-SK"/>
        </w:rPr>
        <w:t>Úsilie budovať bratské komunity nie je iba prípra</w:t>
      </w:r>
      <w:r w:rsidRPr="00E36796">
        <w:rPr>
          <w:rFonts w:ascii="Book Antiqua" w:eastAsia="Times New Roman" w:hAnsi="Book Antiqua" w:cs="Times New Roman"/>
          <w:i/>
          <w:iCs/>
          <w:sz w:val="24"/>
          <w:szCs w:val="24"/>
          <w:lang w:eastAsia="sk-SK"/>
        </w:rPr>
        <w:softHyphen/>
        <w:t>vou na poslanie, ale je aj jej súčasťou, nakoľko „brat</w:t>
      </w:r>
      <w:r w:rsidRPr="00E36796">
        <w:rPr>
          <w:rFonts w:ascii="Book Antiqua" w:eastAsia="Times New Roman" w:hAnsi="Book Antiqua" w:cs="Times New Roman"/>
          <w:i/>
          <w:iCs/>
          <w:sz w:val="24"/>
          <w:szCs w:val="24"/>
          <w:lang w:eastAsia="sk-SK"/>
        </w:rPr>
        <w:softHyphen/>
        <w:t>ské spoločenstvo ako také je už samo osebe apošto</w:t>
      </w:r>
      <w:r w:rsidRPr="00E36796">
        <w:rPr>
          <w:rFonts w:ascii="Book Antiqua" w:eastAsia="Times New Roman" w:hAnsi="Book Antiqua" w:cs="Times New Roman"/>
          <w:i/>
          <w:iCs/>
          <w:sz w:val="24"/>
          <w:szCs w:val="24"/>
          <w:lang w:eastAsia="sk-SK"/>
        </w:rPr>
        <w:softHyphen/>
        <w:t>látom</w:t>
      </w:r>
      <w:r w:rsidRPr="00E36796">
        <w:rPr>
          <w:rFonts w:ascii="Book Antiqua" w:eastAsia="Times New Roman" w:hAnsi="Book Antiqua" w:cs="Times New Roman"/>
          <w:sz w:val="24"/>
          <w:szCs w:val="24"/>
          <w:lang w:eastAsia="sk-SK"/>
        </w:rPr>
        <w:t>".</w:t>
      </w:r>
      <w:hyperlink r:id="rId14" w:anchor="_ftn11" w:history="1">
        <w:r w:rsidRPr="00010DB6">
          <w:rPr>
            <w:rFonts w:ascii="Book Antiqua" w:eastAsia="Times New Roman" w:hAnsi="Book Antiqua" w:cs="Times New Roman"/>
            <w:color w:val="000000" w:themeColor="text1"/>
            <w:sz w:val="24"/>
            <w:szCs w:val="24"/>
            <w:u w:val="single"/>
            <w:lang w:eastAsia="sk-SK"/>
          </w:rPr>
          <w:t>[11]</w:t>
        </w:r>
      </w:hyperlink>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Všetci vieme, že milovať nie je ľahké. Pre nikoho. Sv. Terézia z </w:t>
      </w:r>
      <w:proofErr w:type="spellStart"/>
      <w:r w:rsidRPr="00E36796">
        <w:rPr>
          <w:rFonts w:ascii="Book Antiqua" w:eastAsia="Times New Roman" w:hAnsi="Book Antiqua" w:cs="Times New Roman"/>
          <w:sz w:val="24"/>
          <w:szCs w:val="24"/>
          <w:lang w:eastAsia="sk-SK"/>
        </w:rPr>
        <w:t>Lisieux</w:t>
      </w:r>
      <w:proofErr w:type="spellEnd"/>
      <w:r w:rsidRPr="00E36796">
        <w:rPr>
          <w:rFonts w:ascii="Book Antiqua" w:eastAsia="Times New Roman" w:hAnsi="Book Antiqua" w:cs="Times New Roman"/>
          <w:sz w:val="24"/>
          <w:szCs w:val="24"/>
          <w:lang w:eastAsia="sk-SK"/>
        </w:rPr>
        <w:t xml:space="preserve"> napísala menej než rok predtým ako zomrela, že konečne našla tajomstvo bratskej lásky. Vrcholom jej duchovnej cesty ku svätosti bola nadradenosť </w:t>
      </w:r>
      <w:r w:rsidRPr="00E36796">
        <w:rPr>
          <w:rFonts w:ascii="Book Antiqua" w:eastAsia="Times New Roman" w:hAnsi="Book Antiqua" w:cs="Times New Roman"/>
          <w:i/>
          <w:sz w:val="24"/>
          <w:szCs w:val="24"/>
          <w:lang w:eastAsia="sk-SK"/>
        </w:rPr>
        <w:t>„každodennej pokornej bratskej lásky”.</w:t>
      </w:r>
      <w:r w:rsidRPr="00E36796">
        <w:rPr>
          <w:rFonts w:ascii="Book Antiqua" w:eastAsia="Times New Roman" w:hAnsi="Book Antiqua" w:cs="Times New Roman"/>
          <w:sz w:val="24"/>
          <w:szCs w:val="24"/>
          <w:lang w:eastAsia="sk-SK"/>
        </w:rPr>
        <w:t xml:space="preserve"> To znamená, že pravdivá a silná bratská láska nie je cnosťou začiatočníkov v noviciáte, ale je vrcholom celého rehoľného života.</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lastRenderedPageBreak/>
        <w:t xml:space="preserve">Nesnívajme o ideáloch. Tu na zemi ani ideálne spoločenstvo ani ideálni predstavení neexistujú. Realitou je, že život v spoločenstve sa nevyhne konfliktným situáciám. Nový zákon je plný správ o rôznych konfliktoch v prvotnej cirkvi. Kde žijú spolu ľudia, tam sú konflikty prirodzené. </w:t>
      </w:r>
      <w:r w:rsidRPr="00E36796">
        <w:rPr>
          <w:rFonts w:ascii="Book Antiqua" w:eastAsia="Times New Roman" w:hAnsi="Book Antiqua" w:cs="Times New Roman"/>
          <w:i/>
          <w:iCs/>
          <w:sz w:val="24"/>
          <w:szCs w:val="24"/>
          <w:lang w:eastAsia="sk-SK"/>
        </w:rPr>
        <w:t>„Ideálom nie je mať komunitu bez konfliktov, ale komunitu, ktorá je ochotná čeliť vlastným napätiam a kladne ich riešiť, hľadať riešenia, ktoré nebudú ignorovať žiadne z hodnôt, ktoré treba brať do úvahy“</w:t>
      </w:r>
      <w:hyperlink r:id="rId15" w:anchor="_ftn12" w:history="1">
        <w:r w:rsidRPr="00010DB6">
          <w:rPr>
            <w:rFonts w:ascii="Book Antiqua" w:eastAsia="Times New Roman" w:hAnsi="Book Antiqua" w:cs="Times New Roman"/>
            <w:b/>
            <w:bCs/>
            <w:i/>
            <w:iCs/>
            <w:color w:val="000000" w:themeColor="text1"/>
            <w:sz w:val="24"/>
            <w:szCs w:val="24"/>
            <w:u w:val="single"/>
            <w:lang w:eastAsia="sk-SK"/>
          </w:rPr>
          <w:t>[12]</w:t>
        </w:r>
      </w:hyperlink>
      <w:r w:rsidRPr="00E36796">
        <w:rPr>
          <w:rFonts w:ascii="Book Antiqua" w:eastAsia="Times New Roman" w:hAnsi="Book Antiqua" w:cs="Times New Roman"/>
          <w:color w:val="000000" w:themeColor="text1"/>
          <w:sz w:val="24"/>
          <w:szCs w:val="24"/>
          <w:lang w:eastAsia="sk-SK"/>
        </w:rPr>
        <w:t>.</w:t>
      </w:r>
      <w:r w:rsidRPr="00E36796">
        <w:rPr>
          <w:rFonts w:ascii="Book Antiqua" w:eastAsia="Times New Roman" w:hAnsi="Book Antiqua" w:cs="Times New Roman"/>
          <w:sz w:val="24"/>
          <w:szCs w:val="24"/>
          <w:lang w:eastAsia="sk-SK"/>
        </w:rPr>
        <w:t xml:space="preserve"> Ale ak sú konflikty v našich komunitách, mali by sa týkať skutočných vecí pre ktoré sa oplatí mať spor  a nie kvôli malichernostiam.</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 xml:space="preserve">Konflikty často vznikajú jednoducho únavou. Bratskú lásku môže narušovať únava z nadmernej práce. Všetci dajú to najlepšie zo seba a keď sa stretnú, už im pre seba navzájom nezostáva žiadna energia. Sú rehoľníci, ktorí si sotva nájdu čas na modlitbu a ešte menej času pre seba. Z tohto pohľadu je zaujímavé pozrieť sa na denný program </w:t>
      </w:r>
      <w:proofErr w:type="spellStart"/>
      <w:r w:rsidRPr="00E36796">
        <w:rPr>
          <w:rFonts w:ascii="Book Antiqua" w:eastAsia="Times New Roman" w:hAnsi="Book Antiqua" w:cs="Times New Roman"/>
          <w:sz w:val="24"/>
          <w:szCs w:val="24"/>
          <w:lang w:eastAsia="sk-SK"/>
        </w:rPr>
        <w:t>Karmelu</w:t>
      </w:r>
      <w:proofErr w:type="spellEnd"/>
      <w:r w:rsidRPr="00E36796">
        <w:rPr>
          <w:rFonts w:ascii="Book Antiqua" w:eastAsia="Times New Roman" w:hAnsi="Book Antiqua" w:cs="Times New Roman"/>
          <w:sz w:val="24"/>
          <w:szCs w:val="24"/>
          <w:lang w:eastAsia="sk-SK"/>
        </w:rPr>
        <w:t xml:space="preserve">  v </w:t>
      </w:r>
      <w:proofErr w:type="spellStart"/>
      <w:r w:rsidRPr="00E36796">
        <w:rPr>
          <w:rFonts w:ascii="Book Antiqua" w:eastAsia="Times New Roman" w:hAnsi="Book Antiqua" w:cs="Times New Roman"/>
          <w:sz w:val="24"/>
          <w:szCs w:val="24"/>
          <w:lang w:eastAsia="sk-SK"/>
        </w:rPr>
        <w:t>Lisieux</w:t>
      </w:r>
      <w:proofErr w:type="spellEnd"/>
      <w:r w:rsidRPr="00E36796">
        <w:rPr>
          <w:rFonts w:ascii="Book Antiqua" w:eastAsia="Times New Roman" w:hAnsi="Book Antiqua" w:cs="Times New Roman"/>
          <w:sz w:val="24"/>
          <w:szCs w:val="24"/>
          <w:lang w:eastAsia="sk-SK"/>
        </w:rPr>
        <w:t xml:space="preserve"> v časoch svätej Terezy</w:t>
      </w:r>
      <w:hyperlink r:id="rId16" w:anchor="_ftn13" w:history="1">
        <w:r w:rsidRPr="00010DB6">
          <w:rPr>
            <w:rFonts w:ascii="Book Antiqua" w:eastAsia="Times New Roman" w:hAnsi="Book Antiqua" w:cs="Times New Roman"/>
            <w:i/>
            <w:color w:val="0000FF"/>
            <w:sz w:val="24"/>
            <w:szCs w:val="24"/>
            <w:u w:val="single"/>
            <w:lang w:eastAsia="sk-SK"/>
          </w:rPr>
          <w:t>[13]</w:t>
        </w:r>
      </w:hyperlink>
      <w:r w:rsidRPr="00E36796">
        <w:rPr>
          <w:rFonts w:ascii="Book Antiqua" w:eastAsia="Times New Roman" w:hAnsi="Book Antiqua" w:cs="Times New Roman"/>
          <w:sz w:val="24"/>
          <w:szCs w:val="24"/>
          <w:lang w:eastAsia="sk-SK"/>
        </w:rPr>
        <w:t>.  Vyzerá to ako veľmi vyvážený denný program! Rád by som vám dal za domácu úlohu, individuálne alebo spoločne, urobiť podobný výpočet času a  graf! Možno nás Pán volá k väčšiemu osobnému času na oddych a rekreáciu, aby sme mohli dať svetu a taktiež mladým ľuďom svedectvo o  uvoľnenejšej komunite.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Milovať niekoho znamená alebo prinajmenšom začína prijatím takého aký je, vyžaduje si to dať mu slobodu a priestor. Nie je to ľahké a vyžaduje si to veľké vnútorné úsilie. Možno najzložitejšou úlohou, ktorú sa má manželský pár naučiť, je prijať odlišnosť druhej osoby. Bez toho sa stáva ich manželstvo peklom. A bez prijatia našich vzájomných odlišností môže byť život v našich rehoľných komunitách taktiež peklom.</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t>„Vy ste ľúbostný list od Krista...“</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b/>
          <w:bCs/>
          <w:sz w:val="24"/>
          <w:szCs w:val="24"/>
          <w:lang w:eastAsia="sk-SK"/>
        </w:rPr>
        <w:t> </w:t>
      </w:r>
      <w:r w:rsidRPr="00E36796">
        <w:rPr>
          <w:rFonts w:ascii="Book Antiqua" w:eastAsia="Times New Roman" w:hAnsi="Book Antiqua" w:cs="Times New Roman"/>
          <w:i/>
          <w:iCs/>
          <w:sz w:val="24"/>
          <w:szCs w:val="24"/>
          <w:lang w:eastAsia="sk-SK"/>
        </w:rPr>
        <w:t>„Vy ste Kristov list“</w:t>
      </w:r>
      <w:r w:rsidRPr="00E36796">
        <w:rPr>
          <w:rFonts w:ascii="Book Antiqua" w:eastAsia="Times New Roman" w:hAnsi="Book Antiqua" w:cs="Times New Roman"/>
          <w:sz w:val="24"/>
          <w:szCs w:val="24"/>
          <w:lang w:eastAsia="sk-SK"/>
        </w:rPr>
        <w:t xml:space="preserve">. Mohli by sme povedať, že sme </w:t>
      </w:r>
      <w:r w:rsidRPr="00E36796">
        <w:rPr>
          <w:rFonts w:ascii="Book Antiqua" w:eastAsia="Times New Roman" w:hAnsi="Book Antiqua" w:cs="Times New Roman"/>
          <w:i/>
          <w:sz w:val="24"/>
          <w:szCs w:val="24"/>
          <w:lang w:eastAsia="sk-SK"/>
        </w:rPr>
        <w:t>„ľúbostnými listami”</w:t>
      </w:r>
      <w:r w:rsidRPr="00E36796">
        <w:rPr>
          <w:rFonts w:ascii="Book Antiqua" w:eastAsia="Times New Roman" w:hAnsi="Book Antiqua" w:cs="Times New Roman"/>
          <w:sz w:val="24"/>
          <w:szCs w:val="24"/>
          <w:lang w:eastAsia="sk-SK"/>
        </w:rPr>
        <w:t xml:space="preserve"> od Krista? Nie som si istý, či ste niekedy dostali ľúbostný list, určite si môžete taký list ľahko predstaviť. Je to list, ktorý mení mnohé veci, život zrazu nevyzerá taký šedý ako predtým. Niekto mi píše, že som dôležitý pre neho, že ma má rád a je rád so mnou. Ľúbostný list dáva veľa radosti a energie. Pán nás pozýva byť ľuďmi, ktorí dávajú radosť a energiu akú dávajú ľúbostné listy. Môžem iným dať vedieť slovami a ešte viac našou láskou a našim postojom: </w:t>
      </w:r>
      <w:r w:rsidRPr="00E36796">
        <w:rPr>
          <w:rFonts w:ascii="Book Antiqua" w:eastAsia="Times New Roman" w:hAnsi="Book Antiqua" w:cs="Times New Roman"/>
          <w:i/>
          <w:iCs/>
          <w:sz w:val="24"/>
          <w:szCs w:val="24"/>
          <w:lang w:eastAsia="sk-SK"/>
        </w:rPr>
        <w:t xml:space="preserve">„Si dôležitý pre Boha. On sa z Tebou teší a  je rád že si!”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Ježiš povedal niečo podobné: „</w:t>
      </w:r>
      <w:r w:rsidRPr="00E36796">
        <w:rPr>
          <w:rFonts w:ascii="Book Antiqua" w:eastAsia="Times New Roman" w:hAnsi="Book Antiqua" w:cs="Times New Roman"/>
          <w:i/>
          <w:iCs/>
          <w:sz w:val="24"/>
          <w:szCs w:val="24"/>
          <w:lang w:eastAsia="sk-SK"/>
        </w:rPr>
        <w:t>Nech tak svieti vaše svetlo pred ľuďmi, aby videli vaše dobré skutky a oslavovali vášho Otca, ktorý je na nebesiach.“</w:t>
      </w:r>
      <w:r w:rsidRPr="00E36796">
        <w:rPr>
          <w:rFonts w:ascii="Book Antiqua" w:eastAsia="Times New Roman" w:hAnsi="Book Antiqua" w:cs="Times New Roman"/>
          <w:sz w:val="24"/>
          <w:szCs w:val="24"/>
          <w:lang w:eastAsia="sk-SK"/>
        </w:rPr>
        <w:t xml:space="preserve"> (</w:t>
      </w:r>
      <w:proofErr w:type="spellStart"/>
      <w:r w:rsidRPr="00E36796">
        <w:rPr>
          <w:rFonts w:ascii="Book Antiqua" w:eastAsia="Times New Roman" w:hAnsi="Book Antiqua" w:cs="Times New Roman"/>
          <w:sz w:val="24"/>
          <w:szCs w:val="24"/>
          <w:lang w:eastAsia="sk-SK"/>
        </w:rPr>
        <w:t>Mt</w:t>
      </w:r>
      <w:proofErr w:type="spellEnd"/>
      <w:r w:rsidRPr="00E36796">
        <w:rPr>
          <w:rFonts w:ascii="Book Antiqua" w:eastAsia="Times New Roman" w:hAnsi="Book Antiqua" w:cs="Times New Roman"/>
          <w:sz w:val="24"/>
          <w:szCs w:val="24"/>
          <w:lang w:eastAsia="sk-SK"/>
        </w:rPr>
        <w:t xml:space="preserve"> 5:16). To znamená, že cez moje správanie, postoj a slová môžem priniesť svetlo do života iných, aby našli krajší život, potom sa budú tešiť životu a budú cítiť niečo z Božej dobrotivosti a budú oslavovať Boha!</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t>Vždy majme pred našimi očami hlboký zmysel nášho povolania: sme Kristov list v ktorom je napísane: „</w:t>
      </w:r>
      <w:r w:rsidRPr="00E36796">
        <w:rPr>
          <w:rFonts w:ascii="Book Antiqua" w:eastAsia="Times New Roman" w:hAnsi="Book Antiqua" w:cs="Times New Roman"/>
          <w:i/>
          <w:iCs/>
          <w:sz w:val="24"/>
          <w:szCs w:val="24"/>
          <w:lang w:eastAsia="sk-SK"/>
        </w:rPr>
        <w:t xml:space="preserve">Boh je všetko" </w:t>
      </w:r>
      <w:r w:rsidRPr="00E36796">
        <w:rPr>
          <w:rFonts w:ascii="Book Antiqua" w:eastAsia="Times New Roman" w:hAnsi="Book Antiqua" w:cs="Times New Roman"/>
          <w:sz w:val="24"/>
          <w:szCs w:val="24"/>
          <w:lang w:eastAsia="sk-SK"/>
        </w:rPr>
        <w:t>(Sir 43, 28)</w:t>
      </w:r>
      <w:r w:rsidRPr="00E36796">
        <w:rPr>
          <w:rFonts w:ascii="Book Antiqua" w:eastAsia="Times New Roman" w:hAnsi="Book Antiqua" w:cs="Times New Roman"/>
          <w:i/>
          <w:iCs/>
          <w:sz w:val="24"/>
          <w:szCs w:val="24"/>
          <w:lang w:eastAsia="sk-SK"/>
        </w:rPr>
        <w:t>.  </w:t>
      </w:r>
      <w:r w:rsidRPr="00E36796">
        <w:rPr>
          <w:rFonts w:ascii="Book Antiqua" w:eastAsia="Times New Roman" w:hAnsi="Book Antiqua" w:cs="Times New Roman"/>
          <w:sz w:val="24"/>
          <w:szCs w:val="24"/>
          <w:lang w:eastAsia="sk-SK"/>
        </w:rPr>
        <w:t>Nech sme pre ľudí, ktorí nás poznajú, pomocou alebo svetlom na ich ceste a nech je pre nás Boh stále viac a viac skutočne „všetkým“.</w:t>
      </w:r>
    </w:p>
    <w:p w:rsidR="00E36796" w:rsidRPr="00E36796" w:rsidRDefault="00E36796" w:rsidP="00E36796">
      <w:pPr>
        <w:spacing w:after="0" w:line="240" w:lineRule="auto"/>
        <w:ind w:left="-851" w:right="-851"/>
        <w:jc w:val="both"/>
        <w:rPr>
          <w:rFonts w:ascii="Book Antiqua" w:eastAsia="Times New Roman" w:hAnsi="Book Antiqua" w:cs="Times New Roman"/>
          <w:sz w:val="24"/>
          <w:szCs w:val="24"/>
          <w:lang w:eastAsia="sk-SK"/>
        </w:rPr>
      </w:pPr>
      <w:r w:rsidRPr="00E36796">
        <w:rPr>
          <w:rFonts w:ascii="Book Antiqua" w:eastAsia="Times New Roman" w:hAnsi="Book Antiqua" w:cs="Times New Roman"/>
          <w:sz w:val="24"/>
          <w:szCs w:val="24"/>
          <w:lang w:eastAsia="sk-SK"/>
        </w:rPr>
        <w:pict>
          <v:rect id="_x0000_i1025" style="width:0;height:1.5pt" o:hralign="center" o:hrstd="t" o:hr="t" fillcolor="#a0a0a0" stroked="f"/>
        </w:pic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17" w:anchor="_ftnref1" w:history="1">
        <w:r w:rsidRPr="00010DB6">
          <w:rPr>
            <w:rFonts w:ascii="Book Antiqua" w:eastAsia="Times New Roman" w:hAnsi="Book Antiqua" w:cs="Times New Roman"/>
            <w:color w:val="000000" w:themeColor="text1"/>
            <w:sz w:val="24"/>
            <w:szCs w:val="24"/>
            <w:u w:val="single"/>
            <w:lang w:eastAsia="sk-SK"/>
          </w:rPr>
          <w:t>[1]</w:t>
        </w:r>
      </w:hyperlink>
      <w:r w:rsidRPr="00E36796">
        <w:rPr>
          <w:rFonts w:ascii="Book Antiqua" w:eastAsia="Times New Roman" w:hAnsi="Book Antiqua" w:cs="Times New Roman"/>
          <w:color w:val="000000" w:themeColor="text1"/>
          <w:sz w:val="24"/>
          <w:szCs w:val="24"/>
          <w:lang w:eastAsia="sk-SK"/>
        </w:rPr>
        <w:t xml:space="preserve"> RB 3,1-3; 12</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18" w:anchor="_ftnref2" w:history="1">
        <w:r w:rsidRPr="00010DB6">
          <w:rPr>
            <w:rFonts w:ascii="Book Antiqua" w:eastAsia="Times New Roman" w:hAnsi="Book Antiqua" w:cs="Times New Roman"/>
            <w:color w:val="000000" w:themeColor="text1"/>
            <w:sz w:val="24"/>
            <w:szCs w:val="24"/>
            <w:u w:val="single"/>
            <w:lang w:eastAsia="sk-SK"/>
          </w:rPr>
          <w:t>[2]</w:t>
        </w:r>
      </w:hyperlink>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Flp</w:t>
      </w:r>
      <w:proofErr w:type="spellEnd"/>
      <w:r w:rsidRPr="00E36796">
        <w:rPr>
          <w:rFonts w:ascii="Book Antiqua" w:eastAsia="Times New Roman" w:hAnsi="Book Antiqua" w:cs="Times New Roman"/>
          <w:color w:val="000000" w:themeColor="text1"/>
          <w:sz w:val="24"/>
          <w:szCs w:val="24"/>
          <w:lang w:eastAsia="sk-SK"/>
        </w:rPr>
        <w:t xml:space="preserve"> 4,12 „Viem žiť skromne a viem aj oplývať. Všade a všetko som sa už naučil: byť sýty aj hladovať, mať hojnosť i núdzu trieť.  Všetko môžem v tom, ktorý ma posilňuje.“</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19" w:anchor="_ftnref3" w:history="1">
        <w:r w:rsidRPr="00010DB6">
          <w:rPr>
            <w:rFonts w:ascii="Book Antiqua" w:eastAsia="Times New Roman" w:hAnsi="Book Antiqua" w:cs="Times New Roman"/>
            <w:color w:val="000000" w:themeColor="text1"/>
            <w:sz w:val="24"/>
            <w:szCs w:val="24"/>
            <w:u w:val="single"/>
            <w:lang w:eastAsia="sk-SK"/>
          </w:rPr>
          <w:t>[3]</w:t>
        </w:r>
      </w:hyperlink>
      <w:r w:rsidRPr="00E36796">
        <w:rPr>
          <w:rFonts w:ascii="Book Antiqua" w:eastAsia="Times New Roman" w:hAnsi="Book Antiqua" w:cs="Times New Roman"/>
          <w:color w:val="000000" w:themeColor="text1"/>
          <w:sz w:val="24"/>
          <w:szCs w:val="24"/>
          <w:lang w:eastAsia="sk-SK"/>
        </w:rPr>
        <w:t>  Tamže 3</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0" w:anchor="_ftnref4" w:history="1">
        <w:r w:rsidRPr="00010DB6">
          <w:rPr>
            <w:rFonts w:ascii="Book Antiqua" w:eastAsia="Times New Roman" w:hAnsi="Book Antiqua" w:cs="Times New Roman"/>
            <w:color w:val="000000" w:themeColor="text1"/>
            <w:sz w:val="24"/>
            <w:szCs w:val="24"/>
            <w:u w:val="single"/>
            <w:lang w:eastAsia="sk-SK"/>
          </w:rPr>
          <w:t>[4]</w:t>
        </w:r>
      </w:hyperlink>
      <w:r w:rsidRPr="00E36796">
        <w:rPr>
          <w:rFonts w:ascii="Book Antiqua" w:eastAsia="Times New Roman" w:hAnsi="Book Antiqua" w:cs="Times New Roman"/>
          <w:color w:val="000000" w:themeColor="text1"/>
          <w:sz w:val="24"/>
          <w:szCs w:val="24"/>
          <w:lang w:eastAsia="sk-SK"/>
        </w:rPr>
        <w:t>  Tamže 12</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1" w:anchor="_ftnref5" w:history="1">
        <w:r w:rsidRPr="00010DB6">
          <w:rPr>
            <w:rFonts w:ascii="Book Antiqua" w:eastAsia="Times New Roman" w:hAnsi="Book Antiqua" w:cs="Times New Roman"/>
            <w:color w:val="000000" w:themeColor="text1"/>
            <w:sz w:val="24"/>
            <w:szCs w:val="24"/>
            <w:u w:val="single"/>
            <w:lang w:eastAsia="sk-SK"/>
          </w:rPr>
          <w:t>[5]</w:t>
        </w:r>
      </w:hyperlink>
      <w:r w:rsidRPr="00E36796">
        <w:rPr>
          <w:rFonts w:ascii="Book Antiqua" w:eastAsia="Times New Roman" w:hAnsi="Book Antiqua" w:cs="Times New Roman"/>
          <w:color w:val="000000" w:themeColor="text1"/>
          <w:sz w:val="24"/>
          <w:szCs w:val="24"/>
          <w:lang w:eastAsia="sk-SK"/>
        </w:rPr>
        <w:t>  Tamže 20c</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2" w:anchor="_ftnref6" w:history="1">
        <w:r w:rsidRPr="00010DB6">
          <w:rPr>
            <w:rFonts w:ascii="Book Antiqua" w:eastAsia="Times New Roman" w:hAnsi="Book Antiqua" w:cs="Times New Roman"/>
            <w:color w:val="000000" w:themeColor="text1"/>
            <w:sz w:val="24"/>
            <w:szCs w:val="24"/>
            <w:u w:val="single"/>
            <w:lang w:eastAsia="sk-SK"/>
          </w:rPr>
          <w:t>[6]</w:t>
        </w:r>
      </w:hyperlink>
      <w:r w:rsidRPr="00E36796">
        <w:rPr>
          <w:rFonts w:ascii="Book Antiqua" w:eastAsia="Times New Roman" w:hAnsi="Book Antiqua" w:cs="Times New Roman"/>
          <w:color w:val="000000" w:themeColor="text1"/>
          <w:sz w:val="24"/>
          <w:szCs w:val="24"/>
          <w:lang w:eastAsia="sk-SK"/>
        </w:rPr>
        <w:t>  Tamže 14</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3" w:anchor="_ftnref7" w:history="1">
        <w:r w:rsidRPr="00010DB6">
          <w:rPr>
            <w:rFonts w:ascii="Book Antiqua" w:eastAsia="Times New Roman" w:hAnsi="Book Antiqua" w:cs="Times New Roman"/>
            <w:color w:val="000000" w:themeColor="text1"/>
            <w:sz w:val="24"/>
            <w:szCs w:val="24"/>
            <w:u w:val="single"/>
            <w:lang w:eastAsia="sk-SK"/>
          </w:rPr>
          <w:t>[7]</w:t>
        </w:r>
      </w:hyperlink>
      <w:r w:rsidRPr="00E36796">
        <w:rPr>
          <w:rFonts w:ascii="Book Antiqua" w:eastAsia="Times New Roman" w:hAnsi="Book Antiqua" w:cs="Times New Roman"/>
          <w:color w:val="000000" w:themeColor="text1"/>
          <w:sz w:val="24"/>
          <w:szCs w:val="24"/>
          <w:lang w:eastAsia="sk-SK"/>
        </w:rPr>
        <w:t>   </w:t>
      </w:r>
      <w:proofErr w:type="spellStart"/>
      <w:r w:rsidRPr="00E36796">
        <w:rPr>
          <w:rFonts w:ascii="Book Antiqua" w:eastAsia="Times New Roman" w:hAnsi="Book Antiqua" w:cs="Times New Roman"/>
          <w:color w:val="000000" w:themeColor="text1"/>
          <w:sz w:val="24"/>
          <w:szCs w:val="24"/>
          <w:lang w:eastAsia="sk-SK"/>
        </w:rPr>
        <w:t>Sr</w:t>
      </w:r>
      <w:proofErr w:type="spellEnd"/>
      <w:r w:rsidRPr="00E36796">
        <w:rPr>
          <w:rFonts w:ascii="Book Antiqua" w:eastAsia="Times New Roman" w:hAnsi="Book Antiqua" w:cs="Times New Roman"/>
          <w:color w:val="000000" w:themeColor="text1"/>
          <w:sz w:val="24"/>
          <w:szCs w:val="24"/>
          <w:lang w:eastAsia="sk-SK"/>
        </w:rPr>
        <w:t xml:space="preserve">. Sandra </w:t>
      </w:r>
      <w:proofErr w:type="spellStart"/>
      <w:r w:rsidRPr="00E36796">
        <w:rPr>
          <w:rFonts w:ascii="Book Antiqua" w:eastAsia="Times New Roman" w:hAnsi="Book Antiqua" w:cs="Times New Roman"/>
          <w:color w:val="000000" w:themeColor="text1"/>
          <w:sz w:val="24"/>
          <w:szCs w:val="24"/>
          <w:lang w:eastAsia="sk-SK"/>
        </w:rPr>
        <w:t>Schneider</w:t>
      </w:r>
      <w:proofErr w:type="spellEnd"/>
      <w:r w:rsidRPr="00E36796">
        <w:rPr>
          <w:rFonts w:ascii="Book Antiqua" w:eastAsia="Times New Roman" w:hAnsi="Book Antiqua" w:cs="Times New Roman"/>
          <w:color w:val="000000" w:themeColor="text1"/>
          <w:sz w:val="24"/>
          <w:szCs w:val="24"/>
          <w:lang w:eastAsia="sk-SK"/>
        </w:rPr>
        <w:t xml:space="preserve"> I.H.M. “</w:t>
      </w:r>
      <w:proofErr w:type="spellStart"/>
      <w:r w:rsidRPr="00E36796">
        <w:rPr>
          <w:rFonts w:ascii="Book Antiqua" w:eastAsia="Times New Roman" w:hAnsi="Book Antiqua" w:cs="Times New Roman"/>
          <w:color w:val="000000" w:themeColor="text1"/>
          <w:sz w:val="24"/>
          <w:szCs w:val="24"/>
          <w:lang w:eastAsia="sk-SK"/>
        </w:rPr>
        <w:t>Witnessing</w:t>
      </w:r>
      <w:proofErr w:type="spellEnd"/>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Of</w:t>
      </w:r>
      <w:proofErr w:type="spellEnd"/>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God’s</w:t>
      </w:r>
      <w:proofErr w:type="spellEnd"/>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Kingdom</w:t>
      </w:r>
      <w:proofErr w:type="spellEnd"/>
      <w:r w:rsidRPr="00E36796">
        <w:rPr>
          <w:rFonts w:ascii="Book Antiqua" w:eastAsia="Times New Roman" w:hAnsi="Book Antiqua" w:cs="Times New Roman"/>
          <w:color w:val="000000" w:themeColor="text1"/>
          <w:sz w:val="24"/>
          <w:szCs w:val="24"/>
          <w:lang w:eastAsia="sk-SK"/>
        </w:rPr>
        <w:t>” </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4" w:anchor="_ftnref8" w:history="1">
        <w:r w:rsidRPr="00010DB6">
          <w:rPr>
            <w:rFonts w:ascii="Book Antiqua" w:eastAsia="Times New Roman" w:hAnsi="Book Antiqua" w:cs="Times New Roman"/>
            <w:color w:val="000000" w:themeColor="text1"/>
            <w:sz w:val="24"/>
            <w:szCs w:val="24"/>
            <w:u w:val="single"/>
            <w:lang w:eastAsia="sk-SK"/>
          </w:rPr>
          <w:t>[8]</w:t>
        </w:r>
      </w:hyperlink>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Anselm</w:t>
      </w:r>
      <w:proofErr w:type="spellEnd"/>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Grün</w:t>
      </w:r>
      <w:proofErr w:type="spellEnd"/>
      <w:r w:rsidRPr="00E36796">
        <w:rPr>
          <w:rFonts w:ascii="Book Antiqua" w:eastAsia="Times New Roman" w:hAnsi="Book Antiqua" w:cs="Times New Roman"/>
          <w:color w:val="000000" w:themeColor="text1"/>
          <w:sz w:val="24"/>
          <w:szCs w:val="24"/>
          <w:lang w:eastAsia="sk-SK"/>
        </w:rPr>
        <w:t xml:space="preserve"> „Ľudská zrelosť zasvätených osôb” 61</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5" w:anchor="_ftnref9" w:history="1">
        <w:r w:rsidRPr="00010DB6">
          <w:rPr>
            <w:rFonts w:ascii="Book Antiqua" w:eastAsia="Times New Roman" w:hAnsi="Book Antiqua" w:cs="Times New Roman"/>
            <w:color w:val="000000" w:themeColor="text1"/>
            <w:sz w:val="24"/>
            <w:szCs w:val="24"/>
            <w:u w:val="single"/>
            <w:lang w:eastAsia="sk-SK"/>
          </w:rPr>
          <w:t>[9]</w:t>
        </w:r>
      </w:hyperlink>
      <w:r w:rsidRPr="00E36796">
        <w:rPr>
          <w:rFonts w:ascii="Book Antiqua" w:eastAsia="Times New Roman" w:hAnsi="Book Antiqua" w:cs="Times New Roman"/>
          <w:color w:val="000000" w:themeColor="text1"/>
          <w:sz w:val="24"/>
          <w:szCs w:val="24"/>
          <w:lang w:eastAsia="sk-SK"/>
        </w:rPr>
        <w:t>  Služba autority a poslušnosť  14</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6" w:anchor="_ftnref10" w:history="1">
        <w:r w:rsidRPr="00010DB6">
          <w:rPr>
            <w:rFonts w:ascii="Book Antiqua" w:eastAsia="Times New Roman" w:hAnsi="Book Antiqua" w:cs="Times New Roman"/>
            <w:color w:val="000000" w:themeColor="text1"/>
            <w:sz w:val="24"/>
            <w:szCs w:val="24"/>
            <w:u w:val="single"/>
            <w:lang w:eastAsia="sk-SK"/>
          </w:rPr>
          <w:t>[10]</w:t>
        </w:r>
      </w:hyperlink>
      <w:r w:rsidRPr="00E36796">
        <w:rPr>
          <w:rFonts w:ascii="Book Antiqua" w:eastAsia="Times New Roman" w:hAnsi="Book Antiqua" w:cs="Times New Roman"/>
          <w:color w:val="000000" w:themeColor="text1"/>
          <w:sz w:val="24"/>
          <w:szCs w:val="24"/>
          <w:lang w:eastAsia="sk-SK"/>
        </w:rPr>
        <w:t>  Tamže 1</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7" w:anchor="_ftnref11" w:history="1">
        <w:r w:rsidRPr="00010DB6">
          <w:rPr>
            <w:rFonts w:ascii="Book Antiqua" w:eastAsia="Times New Roman" w:hAnsi="Book Antiqua" w:cs="Times New Roman"/>
            <w:color w:val="000000" w:themeColor="text1"/>
            <w:sz w:val="24"/>
            <w:szCs w:val="24"/>
            <w:u w:val="single"/>
            <w:lang w:eastAsia="sk-SK"/>
          </w:rPr>
          <w:t>[11]</w:t>
        </w:r>
      </w:hyperlink>
      <w:r w:rsidRPr="00E36796">
        <w:rPr>
          <w:rFonts w:ascii="Book Antiqua" w:eastAsia="Times New Roman" w:hAnsi="Book Antiqua" w:cs="Times New Roman"/>
          <w:color w:val="000000" w:themeColor="text1"/>
          <w:sz w:val="24"/>
          <w:szCs w:val="24"/>
          <w:lang w:eastAsia="sk-SK"/>
        </w:rPr>
        <w:t>  Tamže 22</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8" w:anchor="_ftnref12" w:history="1">
        <w:r w:rsidRPr="00010DB6">
          <w:rPr>
            <w:rFonts w:ascii="Book Antiqua" w:eastAsia="Times New Roman" w:hAnsi="Book Antiqua" w:cs="Times New Roman"/>
            <w:color w:val="000000" w:themeColor="text1"/>
            <w:sz w:val="24"/>
            <w:szCs w:val="24"/>
            <w:u w:val="single"/>
            <w:lang w:eastAsia="sk-SK"/>
          </w:rPr>
          <w:t>[12]</w:t>
        </w:r>
      </w:hyperlink>
      <w:r w:rsidRPr="00E36796">
        <w:rPr>
          <w:rFonts w:ascii="Book Antiqua" w:eastAsia="Times New Roman" w:hAnsi="Book Antiqua" w:cs="Times New Roman"/>
          <w:color w:val="000000" w:themeColor="text1"/>
          <w:sz w:val="24"/>
          <w:szCs w:val="24"/>
          <w:lang w:eastAsia="sk-SK"/>
        </w:rPr>
        <w:t>  Tamže 25</w:t>
      </w:r>
    </w:p>
    <w:p w:rsidR="00E36796" w:rsidRPr="00E36796" w:rsidRDefault="00E36796" w:rsidP="00E36796">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hyperlink r:id="rId29" w:anchor="_ftnref13" w:history="1">
        <w:r w:rsidRPr="00010DB6">
          <w:rPr>
            <w:rFonts w:ascii="Book Antiqua" w:eastAsia="Times New Roman" w:hAnsi="Book Antiqua" w:cs="Times New Roman"/>
            <w:color w:val="000000" w:themeColor="text1"/>
            <w:sz w:val="24"/>
            <w:szCs w:val="24"/>
            <w:u w:val="single"/>
            <w:lang w:eastAsia="sk-SK"/>
          </w:rPr>
          <w:t>[13]</w:t>
        </w:r>
      </w:hyperlink>
      <w:r w:rsidRPr="00E36796">
        <w:rPr>
          <w:rFonts w:ascii="Book Antiqua" w:eastAsia="Times New Roman" w:hAnsi="Book Antiqua" w:cs="Times New Roman"/>
          <w:color w:val="000000" w:themeColor="text1"/>
          <w:sz w:val="24"/>
          <w:szCs w:val="24"/>
          <w:lang w:eastAsia="sk-SK"/>
        </w:rPr>
        <w:t xml:space="preserve"> </w:t>
      </w:r>
      <w:proofErr w:type="spellStart"/>
      <w:r w:rsidRPr="00E36796">
        <w:rPr>
          <w:rFonts w:ascii="Book Antiqua" w:eastAsia="Times New Roman" w:hAnsi="Book Antiqua" w:cs="Times New Roman"/>
          <w:color w:val="000000" w:themeColor="text1"/>
          <w:sz w:val="24"/>
          <w:szCs w:val="24"/>
          <w:lang w:eastAsia="sk-SK"/>
        </w:rPr>
        <w:t>Grünewald</w:t>
      </w:r>
      <w:proofErr w:type="spellEnd"/>
      <w:r w:rsidRPr="00E36796">
        <w:rPr>
          <w:rFonts w:ascii="Book Antiqua" w:eastAsia="Times New Roman" w:hAnsi="Book Antiqua" w:cs="Times New Roman"/>
          <w:color w:val="000000" w:themeColor="text1"/>
          <w:sz w:val="24"/>
          <w:szCs w:val="24"/>
          <w:lang w:eastAsia="sk-SK"/>
        </w:rPr>
        <w:t>,  „</w:t>
      </w:r>
      <w:proofErr w:type="spellStart"/>
      <w:r w:rsidRPr="00E36796">
        <w:rPr>
          <w:rFonts w:ascii="Book Antiqua" w:eastAsia="Times New Roman" w:hAnsi="Book Antiqua" w:cs="Times New Roman"/>
          <w:color w:val="000000" w:themeColor="text1"/>
          <w:sz w:val="24"/>
          <w:szCs w:val="24"/>
          <w:lang w:eastAsia="sk-SK"/>
        </w:rPr>
        <w:t>Reformer</w:t>
      </w:r>
      <w:proofErr w:type="spellEnd"/>
      <w:r w:rsidRPr="00E36796">
        <w:rPr>
          <w:rFonts w:ascii="Book Antiqua" w:eastAsia="Times New Roman" w:hAnsi="Book Antiqua" w:cs="Times New Roman"/>
          <w:color w:val="000000" w:themeColor="text1"/>
          <w:sz w:val="24"/>
          <w:szCs w:val="24"/>
          <w:lang w:eastAsia="sk-SK"/>
        </w:rPr>
        <w:t xml:space="preserve"> der </w:t>
      </w:r>
      <w:proofErr w:type="spellStart"/>
      <w:r w:rsidRPr="00E36796">
        <w:rPr>
          <w:rFonts w:ascii="Book Antiqua" w:eastAsia="Times New Roman" w:hAnsi="Book Antiqua" w:cs="Times New Roman"/>
          <w:color w:val="000000" w:themeColor="text1"/>
          <w:sz w:val="24"/>
          <w:szCs w:val="24"/>
          <w:lang w:eastAsia="sk-SK"/>
        </w:rPr>
        <w:t>Kirche</w:t>
      </w:r>
      <w:proofErr w:type="spellEnd"/>
      <w:r w:rsidRPr="00E36796">
        <w:rPr>
          <w:rFonts w:ascii="Book Antiqua" w:eastAsia="Times New Roman" w:hAnsi="Book Antiqua" w:cs="Times New Roman"/>
          <w:color w:val="000000" w:themeColor="text1"/>
          <w:sz w:val="24"/>
          <w:szCs w:val="24"/>
          <w:lang w:eastAsia="sk-SK"/>
        </w:rPr>
        <w:t>“ 1029</w:t>
      </w:r>
    </w:p>
    <w:p w:rsidR="00E36796" w:rsidRPr="00010DB6" w:rsidRDefault="00E36796" w:rsidP="00E36796">
      <w:pPr>
        <w:ind w:left="-851" w:right="-851"/>
        <w:rPr>
          <w:rFonts w:ascii="Book Antiqua" w:hAnsi="Book Antiqua"/>
          <w:color w:val="000000" w:themeColor="text1"/>
          <w:sz w:val="24"/>
          <w:szCs w:val="24"/>
        </w:rPr>
      </w:pPr>
    </w:p>
    <w:sectPr w:rsidR="00E36796" w:rsidRPr="00010DB6" w:rsidSect="00E36796">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E36796"/>
    <w:rsid w:val="00010DB6"/>
    <w:rsid w:val="00366942"/>
    <w:rsid w:val="008B23B8"/>
    <w:rsid w:val="00B71EE2"/>
    <w:rsid w:val="00BD4E6C"/>
    <w:rsid w:val="00E3679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1EE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36796"/>
    <w:pPr>
      <w:autoSpaceDE w:val="0"/>
      <w:autoSpaceDN w:val="0"/>
      <w:adjustRightInd w:val="0"/>
      <w:spacing w:after="0" w:line="240" w:lineRule="auto"/>
    </w:pPr>
    <w:rPr>
      <w:rFonts w:ascii="Calibri" w:hAnsi="Calibri" w:cs="Calibri"/>
      <w:color w:val="000000"/>
      <w:sz w:val="24"/>
      <w:szCs w:val="24"/>
    </w:rPr>
  </w:style>
  <w:style w:type="paragraph" w:styleId="Normlnywebov">
    <w:name w:val="Normal (Web)"/>
    <w:basedOn w:val="Normlny"/>
    <w:uiPriority w:val="99"/>
    <w:semiHidden/>
    <w:unhideWhenUsed/>
    <w:rsid w:val="00E3679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E36796"/>
    <w:rPr>
      <w:i/>
      <w:iCs/>
    </w:rPr>
  </w:style>
  <w:style w:type="character" w:styleId="Siln">
    <w:name w:val="Strong"/>
    <w:basedOn w:val="Predvolenpsmoodseku"/>
    <w:uiPriority w:val="22"/>
    <w:qFormat/>
    <w:rsid w:val="00E36796"/>
    <w:rPr>
      <w:b/>
      <w:bCs/>
    </w:rPr>
  </w:style>
  <w:style w:type="character" w:styleId="Hypertextovprepojenie">
    <w:name w:val="Hyperlink"/>
    <w:basedOn w:val="Predvolenpsmoodseku"/>
    <w:uiPriority w:val="99"/>
    <w:semiHidden/>
    <w:unhideWhenUsed/>
    <w:rsid w:val="00E36796"/>
    <w:rPr>
      <w:color w:val="0000FF"/>
      <w:u w:val="single"/>
    </w:rPr>
  </w:style>
</w:styles>
</file>

<file path=word/webSettings.xml><?xml version="1.0" encoding="utf-8"?>
<w:webSettings xmlns:r="http://schemas.openxmlformats.org/officeDocument/2006/relationships" xmlns:w="http://schemas.openxmlformats.org/wordprocessingml/2006/main">
  <w:divs>
    <w:div w:id="1662737713">
      <w:bodyDiv w:val="1"/>
      <w:marLeft w:val="0"/>
      <w:marRight w:val="0"/>
      <w:marTop w:val="0"/>
      <w:marBottom w:val="0"/>
      <w:divBdr>
        <w:top w:val="none" w:sz="0" w:space="0" w:color="auto"/>
        <w:left w:val="none" w:sz="0" w:space="0" w:color="auto"/>
        <w:bottom w:val="none" w:sz="0" w:space="0" w:color="auto"/>
        <w:right w:val="none" w:sz="0" w:space="0" w:color="auto"/>
      </w:divBdr>
      <w:divsChild>
        <w:div w:id="671302242">
          <w:marLeft w:val="0"/>
          <w:marRight w:val="0"/>
          <w:marTop w:val="0"/>
          <w:marBottom w:val="0"/>
          <w:divBdr>
            <w:top w:val="none" w:sz="0" w:space="0" w:color="auto"/>
            <w:left w:val="none" w:sz="0" w:space="0" w:color="auto"/>
            <w:bottom w:val="none" w:sz="0" w:space="0" w:color="auto"/>
            <w:right w:val="none" w:sz="0" w:space="0" w:color="auto"/>
          </w:divBdr>
        </w:div>
        <w:div w:id="1409301943">
          <w:marLeft w:val="0"/>
          <w:marRight w:val="0"/>
          <w:marTop w:val="0"/>
          <w:marBottom w:val="0"/>
          <w:divBdr>
            <w:top w:val="none" w:sz="0" w:space="0" w:color="auto"/>
            <w:left w:val="none" w:sz="0" w:space="0" w:color="auto"/>
            <w:bottom w:val="none" w:sz="0" w:space="0" w:color="auto"/>
            <w:right w:val="none" w:sz="0" w:space="0" w:color="auto"/>
          </w:divBdr>
        </w:div>
        <w:div w:id="764423209">
          <w:marLeft w:val="0"/>
          <w:marRight w:val="0"/>
          <w:marTop w:val="0"/>
          <w:marBottom w:val="0"/>
          <w:divBdr>
            <w:top w:val="none" w:sz="0" w:space="0" w:color="auto"/>
            <w:left w:val="none" w:sz="0" w:space="0" w:color="auto"/>
            <w:bottom w:val="none" w:sz="0" w:space="0" w:color="auto"/>
            <w:right w:val="none" w:sz="0" w:space="0" w:color="auto"/>
          </w:divBdr>
        </w:div>
        <w:div w:id="770012208">
          <w:marLeft w:val="0"/>
          <w:marRight w:val="0"/>
          <w:marTop w:val="0"/>
          <w:marBottom w:val="0"/>
          <w:divBdr>
            <w:top w:val="none" w:sz="0" w:space="0" w:color="auto"/>
            <w:left w:val="none" w:sz="0" w:space="0" w:color="auto"/>
            <w:bottom w:val="none" w:sz="0" w:space="0" w:color="auto"/>
            <w:right w:val="none" w:sz="0" w:space="0" w:color="auto"/>
          </w:divBdr>
        </w:div>
        <w:div w:id="81414895">
          <w:marLeft w:val="0"/>
          <w:marRight w:val="0"/>
          <w:marTop w:val="0"/>
          <w:marBottom w:val="0"/>
          <w:divBdr>
            <w:top w:val="none" w:sz="0" w:space="0" w:color="auto"/>
            <w:left w:val="none" w:sz="0" w:space="0" w:color="auto"/>
            <w:bottom w:val="none" w:sz="0" w:space="0" w:color="auto"/>
            <w:right w:val="none" w:sz="0" w:space="0" w:color="auto"/>
          </w:divBdr>
        </w:div>
        <w:div w:id="1064184906">
          <w:marLeft w:val="0"/>
          <w:marRight w:val="0"/>
          <w:marTop w:val="0"/>
          <w:marBottom w:val="0"/>
          <w:divBdr>
            <w:top w:val="none" w:sz="0" w:space="0" w:color="auto"/>
            <w:left w:val="none" w:sz="0" w:space="0" w:color="auto"/>
            <w:bottom w:val="none" w:sz="0" w:space="0" w:color="auto"/>
            <w:right w:val="none" w:sz="0" w:space="0" w:color="auto"/>
          </w:divBdr>
        </w:div>
        <w:div w:id="903493140">
          <w:marLeft w:val="0"/>
          <w:marRight w:val="0"/>
          <w:marTop w:val="0"/>
          <w:marBottom w:val="0"/>
          <w:divBdr>
            <w:top w:val="none" w:sz="0" w:space="0" w:color="auto"/>
            <w:left w:val="none" w:sz="0" w:space="0" w:color="auto"/>
            <w:bottom w:val="none" w:sz="0" w:space="0" w:color="auto"/>
            <w:right w:val="none" w:sz="0" w:space="0" w:color="auto"/>
          </w:divBdr>
        </w:div>
        <w:div w:id="808595547">
          <w:marLeft w:val="0"/>
          <w:marRight w:val="0"/>
          <w:marTop w:val="0"/>
          <w:marBottom w:val="0"/>
          <w:divBdr>
            <w:top w:val="none" w:sz="0" w:space="0" w:color="auto"/>
            <w:left w:val="none" w:sz="0" w:space="0" w:color="auto"/>
            <w:bottom w:val="none" w:sz="0" w:space="0" w:color="auto"/>
            <w:right w:val="none" w:sz="0" w:space="0" w:color="auto"/>
          </w:divBdr>
        </w:div>
        <w:div w:id="658466025">
          <w:marLeft w:val="0"/>
          <w:marRight w:val="0"/>
          <w:marTop w:val="0"/>
          <w:marBottom w:val="0"/>
          <w:divBdr>
            <w:top w:val="none" w:sz="0" w:space="0" w:color="auto"/>
            <w:left w:val="none" w:sz="0" w:space="0" w:color="auto"/>
            <w:bottom w:val="none" w:sz="0" w:space="0" w:color="auto"/>
            <w:right w:val="none" w:sz="0" w:space="0" w:color="auto"/>
          </w:divBdr>
        </w:div>
        <w:div w:id="1822229842">
          <w:marLeft w:val="0"/>
          <w:marRight w:val="0"/>
          <w:marTop w:val="0"/>
          <w:marBottom w:val="0"/>
          <w:divBdr>
            <w:top w:val="none" w:sz="0" w:space="0" w:color="auto"/>
            <w:left w:val="none" w:sz="0" w:space="0" w:color="auto"/>
            <w:bottom w:val="none" w:sz="0" w:space="0" w:color="auto"/>
            <w:right w:val="none" w:sz="0" w:space="0" w:color="auto"/>
          </w:divBdr>
        </w:div>
        <w:div w:id="888688565">
          <w:marLeft w:val="0"/>
          <w:marRight w:val="0"/>
          <w:marTop w:val="0"/>
          <w:marBottom w:val="0"/>
          <w:divBdr>
            <w:top w:val="none" w:sz="0" w:space="0" w:color="auto"/>
            <w:left w:val="none" w:sz="0" w:space="0" w:color="auto"/>
            <w:bottom w:val="none" w:sz="0" w:space="0" w:color="auto"/>
            <w:right w:val="none" w:sz="0" w:space="0" w:color="auto"/>
          </w:divBdr>
        </w:div>
        <w:div w:id="32534886">
          <w:marLeft w:val="0"/>
          <w:marRight w:val="0"/>
          <w:marTop w:val="0"/>
          <w:marBottom w:val="0"/>
          <w:divBdr>
            <w:top w:val="none" w:sz="0" w:space="0" w:color="auto"/>
            <w:left w:val="none" w:sz="0" w:space="0" w:color="auto"/>
            <w:bottom w:val="none" w:sz="0" w:space="0" w:color="auto"/>
            <w:right w:val="none" w:sz="0" w:space="0" w:color="auto"/>
          </w:divBdr>
        </w:div>
        <w:div w:id="204926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ari.sk/index.php/kniznica/dokumenty/68-prednaka-qvy-ste-kristov-list" TargetMode="External"/><Relationship Id="rId13" Type="http://schemas.openxmlformats.org/officeDocument/2006/relationships/hyperlink" Target="http://www.misionari.sk/index.php/kniznica/dokumenty/68-prednaka-qvy-ste-kristov-list" TargetMode="External"/><Relationship Id="rId18" Type="http://schemas.openxmlformats.org/officeDocument/2006/relationships/hyperlink" Target="http://www.misionari.sk/index.php/kniznica/dokumenty/68-prednaka-qvy-ste-kristov-list" TargetMode="External"/><Relationship Id="rId26" Type="http://schemas.openxmlformats.org/officeDocument/2006/relationships/hyperlink" Target="http://www.misionari.sk/index.php/kniznica/dokumenty/68-prednaka-qvy-ste-kristov-list" TargetMode="External"/><Relationship Id="rId3" Type="http://schemas.openxmlformats.org/officeDocument/2006/relationships/webSettings" Target="webSettings.xml"/><Relationship Id="rId21" Type="http://schemas.openxmlformats.org/officeDocument/2006/relationships/hyperlink" Target="http://www.misionari.sk/index.php/kniznica/dokumenty/68-prednaka-qvy-ste-kristov-list" TargetMode="External"/><Relationship Id="rId7" Type="http://schemas.openxmlformats.org/officeDocument/2006/relationships/hyperlink" Target="http://www.misionari.sk/index.php/kniznica/dokumenty/68-prednaka-qvy-ste-kristov-list" TargetMode="External"/><Relationship Id="rId12" Type="http://schemas.openxmlformats.org/officeDocument/2006/relationships/hyperlink" Target="http://www.misionari.sk/index.php/kniznica/dokumenty/68-prednaka-qvy-ste-kristov-list" TargetMode="External"/><Relationship Id="rId17" Type="http://schemas.openxmlformats.org/officeDocument/2006/relationships/hyperlink" Target="http://www.misionari.sk/index.php/kniznica/dokumenty/68-prednaka-qvy-ste-kristov-list" TargetMode="External"/><Relationship Id="rId25" Type="http://schemas.openxmlformats.org/officeDocument/2006/relationships/hyperlink" Target="http://www.misionari.sk/index.php/kniznica/dokumenty/68-prednaka-qvy-ste-kristov-list" TargetMode="External"/><Relationship Id="rId2" Type="http://schemas.openxmlformats.org/officeDocument/2006/relationships/settings" Target="settings.xml"/><Relationship Id="rId16" Type="http://schemas.openxmlformats.org/officeDocument/2006/relationships/hyperlink" Target="http://www.misionari.sk/index.php/kniznica/dokumenty/68-prednaka-qvy-ste-kristov-list" TargetMode="External"/><Relationship Id="rId20" Type="http://schemas.openxmlformats.org/officeDocument/2006/relationships/hyperlink" Target="http://www.misionari.sk/index.php/kniznica/dokumenty/68-prednaka-qvy-ste-kristov-list" TargetMode="External"/><Relationship Id="rId29" Type="http://schemas.openxmlformats.org/officeDocument/2006/relationships/hyperlink" Target="http://www.misionari.sk/index.php/kniznica/dokumenty/68-prednaka-qvy-ste-kristov-list" TargetMode="External"/><Relationship Id="rId1" Type="http://schemas.openxmlformats.org/officeDocument/2006/relationships/styles" Target="styles.xml"/><Relationship Id="rId6" Type="http://schemas.openxmlformats.org/officeDocument/2006/relationships/hyperlink" Target="http://www.misionari.sk/index.php/kniznica/dokumenty/68-prednaka-qvy-ste-kristov-list" TargetMode="External"/><Relationship Id="rId11" Type="http://schemas.openxmlformats.org/officeDocument/2006/relationships/hyperlink" Target="http://www.misionari.sk/index.php/kniznica/dokumenty/68-prednaka-qvy-ste-kristov-list" TargetMode="External"/><Relationship Id="rId24" Type="http://schemas.openxmlformats.org/officeDocument/2006/relationships/hyperlink" Target="http://www.misionari.sk/index.php/kniznica/dokumenty/68-prednaka-qvy-ste-kristov-list" TargetMode="External"/><Relationship Id="rId5" Type="http://schemas.openxmlformats.org/officeDocument/2006/relationships/hyperlink" Target="http://www.misionari.sk/index.php/kniznica/dokumenty/68-prednaka-qvy-ste-kristov-list" TargetMode="External"/><Relationship Id="rId15" Type="http://schemas.openxmlformats.org/officeDocument/2006/relationships/hyperlink" Target="http://www.misionari.sk/index.php/kniznica/dokumenty/68-prednaka-qvy-ste-kristov-list" TargetMode="External"/><Relationship Id="rId23" Type="http://schemas.openxmlformats.org/officeDocument/2006/relationships/hyperlink" Target="http://www.misionari.sk/index.php/kniznica/dokumenty/68-prednaka-qvy-ste-kristov-list" TargetMode="External"/><Relationship Id="rId28" Type="http://schemas.openxmlformats.org/officeDocument/2006/relationships/hyperlink" Target="http://www.misionari.sk/index.php/kniznica/dokumenty/68-prednaka-qvy-ste-kristov-list" TargetMode="External"/><Relationship Id="rId10" Type="http://schemas.openxmlformats.org/officeDocument/2006/relationships/hyperlink" Target="http://www.misionari.sk/index.php/kniznica/dokumenty/68-prednaka-qvy-ste-kristov-list" TargetMode="External"/><Relationship Id="rId19" Type="http://schemas.openxmlformats.org/officeDocument/2006/relationships/hyperlink" Target="http://www.misionari.sk/index.php/kniznica/dokumenty/68-prednaka-qvy-ste-kristov-list" TargetMode="External"/><Relationship Id="rId31" Type="http://schemas.openxmlformats.org/officeDocument/2006/relationships/theme" Target="theme/theme1.xml"/><Relationship Id="rId4" Type="http://schemas.openxmlformats.org/officeDocument/2006/relationships/hyperlink" Target="http://www.misionari.sk/index.php/kniznica/dokumenty/68-prednaka-qvy-ste-kristov-list" TargetMode="External"/><Relationship Id="rId9" Type="http://schemas.openxmlformats.org/officeDocument/2006/relationships/hyperlink" Target="http://www.misionari.sk/index.php/kniznica/dokumenty/68-prednaka-qvy-ste-kristov-list" TargetMode="External"/><Relationship Id="rId14" Type="http://schemas.openxmlformats.org/officeDocument/2006/relationships/hyperlink" Target="http://www.misionari.sk/index.php/kniznica/dokumenty/68-prednaka-qvy-ste-kristov-list" TargetMode="External"/><Relationship Id="rId22" Type="http://schemas.openxmlformats.org/officeDocument/2006/relationships/hyperlink" Target="http://www.misionari.sk/index.php/kniznica/dokumenty/68-prednaka-qvy-ste-kristov-list" TargetMode="External"/><Relationship Id="rId27" Type="http://schemas.openxmlformats.org/officeDocument/2006/relationships/hyperlink" Target="http://www.misionari.sk/index.php/kniznica/dokumenty/68-prednaka-qvy-ste-kristov-list" TargetMode="External"/><Relationship Id="rId3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3810</Words>
  <Characters>21718</Characters>
  <Application>Microsoft Office Word</Application>
  <DocSecurity>0</DocSecurity>
  <Lines>180</Lines>
  <Paragraphs>50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2012-04-17T21:02:00Z</dcterms:created>
  <dcterms:modified xsi:type="dcterms:W3CDTF">2012-04-17T21:55:00Z</dcterms:modified>
</cp:coreProperties>
</file>