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4E0" w:rsidRDefault="005924E0" w:rsidP="005924E0">
      <w:pPr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Vysvetlite právne zakotvenie OS SR, ich  organizačnú štruktúru, úlohy a použitie, riadenie a velenie v OS SR, vojenskú zbraň a jej použite.</w:t>
      </w:r>
    </w:p>
    <w:p w:rsidR="00FC7354" w:rsidRDefault="00FC7354" w:rsidP="005924E0">
      <w:pPr>
        <w:ind w:left="709"/>
        <w:jc w:val="both"/>
        <w:rPr>
          <w:rFonts w:ascii="Arial" w:hAnsi="Arial" w:cs="Arial"/>
          <w:b/>
        </w:rPr>
      </w:pPr>
    </w:p>
    <w:p w:rsidR="00FC7354" w:rsidRDefault="00FC7354" w:rsidP="005924E0">
      <w:pPr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Úlohy a použitie OS SR</w:t>
      </w:r>
    </w:p>
    <w:p w:rsidR="00FC7354" w:rsidRPr="00467E73" w:rsidRDefault="00FC7354" w:rsidP="005924E0">
      <w:pPr>
        <w:ind w:left="709"/>
        <w:jc w:val="both"/>
        <w:rPr>
          <w:rFonts w:ascii="Arial" w:hAnsi="Arial" w:cs="Arial"/>
          <w:b/>
        </w:rPr>
      </w:pPr>
    </w:p>
    <w:p w:rsidR="00FC7354" w:rsidRPr="00324774" w:rsidRDefault="00FC7354">
      <w:pPr>
        <w:rPr>
          <w:rFonts w:ascii="ms sans serif" w:hAnsi="ms sans serif"/>
          <w:b/>
          <w:color w:val="000000"/>
          <w:sz w:val="22"/>
          <w:szCs w:val="22"/>
        </w:rPr>
      </w:pPr>
      <w:r w:rsidRPr="00324774">
        <w:rPr>
          <w:rFonts w:ascii="ms sans serif" w:hAnsi="ms sans serif"/>
          <w:b/>
          <w:color w:val="000000"/>
          <w:sz w:val="22"/>
          <w:szCs w:val="22"/>
        </w:rPr>
        <w:t>Úlohy:</w:t>
      </w:r>
    </w:p>
    <w:p w:rsidR="00FC7354" w:rsidRPr="00324774" w:rsidRDefault="00FC7354">
      <w:pPr>
        <w:rPr>
          <w:rFonts w:ascii="ms sans serif" w:hAnsi="ms sans serif"/>
          <w:color w:val="000000"/>
          <w:sz w:val="22"/>
          <w:szCs w:val="22"/>
        </w:rPr>
      </w:pPr>
      <w:r w:rsidRPr="00324774">
        <w:rPr>
          <w:rFonts w:ascii="ms sans serif" w:hAnsi="ms sans serif"/>
          <w:color w:val="000000"/>
          <w:sz w:val="22"/>
          <w:szCs w:val="22"/>
        </w:rPr>
        <w:t xml:space="preserve"> Ozbrojené sily sú rozhodujúcim výkonným prvkom systému obrany Slovenskej republiky. Hlavnou úlohou ozbrojených síl je zaručovať obranu Slovenskej republiky a bezpečnosť štátu pred vonkajším ozbrojeným napadnutím cudzou mocou a plnenie záväzkov vyplývajúcich z medzinárodných zmlúv, ktorými je Slovenská republika viazaná, a podieľať sa na zachovávaní verejného poriadku a bezpečnosti štátu, jeho zvrchovanosti, územnej celistvosti a nedotknuteľnosti hraníc.</w:t>
      </w:r>
    </w:p>
    <w:p w:rsidR="00FC7354" w:rsidRPr="00324774" w:rsidRDefault="00FC7354">
      <w:pPr>
        <w:rPr>
          <w:rFonts w:ascii="ms sans serif" w:hAnsi="ms sans serif"/>
          <w:color w:val="000000"/>
          <w:sz w:val="22"/>
          <w:szCs w:val="22"/>
        </w:rPr>
      </w:pPr>
    </w:p>
    <w:p w:rsidR="00411101" w:rsidRPr="00324774" w:rsidRDefault="00FC7354">
      <w:pPr>
        <w:rPr>
          <w:sz w:val="22"/>
          <w:szCs w:val="22"/>
        </w:rPr>
      </w:pPr>
      <w:r w:rsidRPr="00324774">
        <w:rPr>
          <w:rFonts w:ascii="ms sans serif" w:hAnsi="ms sans serif"/>
          <w:color w:val="000000"/>
          <w:sz w:val="22"/>
          <w:szCs w:val="22"/>
        </w:rPr>
        <w:t xml:space="preserve">Poslaním a povinnosťou ozbrojených síl je podieľať sa na plnení úloh v čase výnimočného stavu alebo núdzového stavu, </w:t>
      </w:r>
      <w:r w:rsidRPr="00324774">
        <w:rPr>
          <w:rFonts w:ascii="ms sans serif" w:hAnsi="ms sans serif"/>
          <w:color w:val="000000"/>
          <w:sz w:val="22"/>
          <w:szCs w:val="22"/>
          <w:vertAlign w:val="superscript"/>
        </w:rPr>
        <w:t>5)</w:t>
      </w:r>
      <w:r w:rsidRPr="00324774">
        <w:rPr>
          <w:rFonts w:ascii="ms sans serif" w:hAnsi="ms sans serif"/>
          <w:color w:val="000000"/>
          <w:sz w:val="22"/>
          <w:szCs w:val="22"/>
        </w:rPr>
        <w:t xml:space="preserve"> pri ktorom sú ohrozené životy a zdravie osôb alebo majetok a pri odstraňovaní jeho následkov.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</w:p>
    <w:p w:rsidR="00FC7354" w:rsidRPr="00324774" w:rsidRDefault="00FC7354">
      <w:pPr>
        <w:rPr>
          <w:rFonts w:ascii="ms sans serif" w:hAnsi="ms sans serif"/>
          <w:color w:val="000000"/>
          <w:sz w:val="22"/>
          <w:szCs w:val="22"/>
        </w:rPr>
      </w:pPr>
      <w:r w:rsidRPr="00324774">
        <w:rPr>
          <w:rFonts w:ascii="ms sans serif" w:hAnsi="ms sans serif"/>
          <w:color w:val="000000"/>
          <w:sz w:val="22"/>
          <w:szCs w:val="22"/>
        </w:rPr>
        <w:t>Ozbrojené sily v rámci poskytovania humanitárnej pomoci a v rámci vojenských cvičení plnia úlohy aj mimo územia Slovenskej republiky; ak to vyplýva zo záväzkov z medzinárodných zmlúv, ktorými je Slovenská republika viazaná, plnia tiež úlohy v mierových pozorovateľských misiách Organizácie Spojených národov, Organizácie pre bezpečnosť a spoluprácu v Európe a Európskej únie a úlohy vojenských misií medzinárodných organizácií.</w:t>
      </w:r>
    </w:p>
    <w:p w:rsidR="00FC7354" w:rsidRPr="00324774" w:rsidRDefault="00FC7354">
      <w:pPr>
        <w:rPr>
          <w:rFonts w:ascii="ms sans serif" w:hAnsi="ms sans serif"/>
          <w:color w:val="000000"/>
          <w:sz w:val="22"/>
          <w:szCs w:val="22"/>
        </w:rPr>
      </w:pP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b/>
          <w:color w:val="000000"/>
          <w:sz w:val="22"/>
          <w:szCs w:val="22"/>
        </w:rPr>
        <w:t xml:space="preserve"> Ozbrojené sily možno použiť na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a) ochranu štátnej hranice Slovenskej republiky, </w:t>
      </w:r>
      <w:r w:rsidRPr="00324774">
        <w:rPr>
          <w:rFonts w:ascii="ms sans serif" w:hAnsi="ms sans serif"/>
          <w:color w:val="000000"/>
          <w:sz w:val="22"/>
          <w:szCs w:val="22"/>
          <w:vertAlign w:val="superscript"/>
        </w:rPr>
        <w:t>6)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b) ochranu a obranu stavieb a budov, ktoré boli určené rozhodnutím vlády Slovenskej republiky (ďalej len "vláda") ako objekty osobitnej dôležitosti alebo ďalšie dôležité objekty na obranu štátu,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>c) odstraňovanie následkov výnimočného stavu alebo núdzového stavu</w:t>
      </w:r>
      <w:r w:rsidRPr="00324774">
        <w:rPr>
          <w:rFonts w:ascii="ms sans serif" w:hAnsi="ms sans serif"/>
          <w:color w:val="000000"/>
          <w:sz w:val="22"/>
          <w:szCs w:val="22"/>
          <w:vertAlign w:val="superscript"/>
        </w:rPr>
        <w:t>5)</w:t>
      </w:r>
      <w:r w:rsidRPr="00324774">
        <w:rPr>
          <w:rFonts w:ascii="ms sans serif" w:hAnsi="ms sans serif"/>
          <w:color w:val="000000"/>
          <w:sz w:val="22"/>
          <w:szCs w:val="22"/>
        </w:rPr>
        <w:t xml:space="preserve"> a na riešenie mimoriadnych udalostí, </w:t>
      </w:r>
      <w:r w:rsidRPr="00324774">
        <w:rPr>
          <w:rFonts w:ascii="ms sans serif" w:hAnsi="ms sans serif"/>
          <w:color w:val="000000"/>
          <w:sz w:val="22"/>
          <w:szCs w:val="22"/>
          <w:vertAlign w:val="superscript"/>
        </w:rPr>
        <w:t>7)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d) boj proti terorizmu,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e) pátranie po lietadlách a pri záchrane ľudských životov, </w:t>
      </w:r>
      <w:r w:rsidRPr="00324774">
        <w:rPr>
          <w:rFonts w:ascii="ms sans serif" w:hAnsi="ms sans serif"/>
          <w:color w:val="000000"/>
          <w:sz w:val="22"/>
          <w:szCs w:val="22"/>
          <w:vertAlign w:val="superscript"/>
        </w:rPr>
        <w:t>8)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f) zabezpečenie leteckej prepravy ústavných činiteľov určených vládou,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g) zabezpečenie leteckej zdravotníckej prepravy,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>h) zabezpečenie a vykonávanie leteckých navigačných služieb a riadenie špeciálnej letovej prevádzky.</w:t>
      </w:r>
    </w:p>
    <w:p w:rsidR="000C06A2" w:rsidRPr="00324774" w:rsidRDefault="000C06A2">
      <w:pPr>
        <w:rPr>
          <w:sz w:val="22"/>
          <w:szCs w:val="22"/>
        </w:rPr>
      </w:pPr>
    </w:p>
    <w:p w:rsidR="009446E3" w:rsidRPr="00324774" w:rsidRDefault="009446E3">
      <w:pPr>
        <w:rPr>
          <w:b/>
          <w:sz w:val="22"/>
          <w:szCs w:val="22"/>
        </w:rPr>
      </w:pPr>
      <w:r w:rsidRPr="00324774">
        <w:rPr>
          <w:b/>
          <w:sz w:val="22"/>
          <w:szCs w:val="22"/>
        </w:rPr>
        <w:t xml:space="preserve">Riadenie a velenie OSSR </w:t>
      </w:r>
    </w:p>
    <w:p w:rsidR="009446E3" w:rsidRPr="00324774" w:rsidRDefault="009446E3">
      <w:pPr>
        <w:rPr>
          <w:b/>
          <w:sz w:val="22"/>
          <w:szCs w:val="22"/>
        </w:rPr>
      </w:pPr>
      <w:r w:rsidRPr="00324774">
        <w:rPr>
          <w:b/>
          <w:sz w:val="22"/>
          <w:szCs w:val="22"/>
        </w:rPr>
        <w:t xml:space="preserve"> </w:t>
      </w:r>
    </w:p>
    <w:p w:rsidR="009446E3" w:rsidRPr="00324774" w:rsidRDefault="009446E3">
      <w:pPr>
        <w:rPr>
          <w:rFonts w:ascii="ms sans serif" w:hAnsi="ms sans serif"/>
          <w:color w:val="000000"/>
          <w:sz w:val="22"/>
          <w:szCs w:val="22"/>
        </w:rPr>
      </w:pPr>
      <w:r w:rsidRPr="00324774">
        <w:rPr>
          <w:rFonts w:ascii="ms sans serif" w:hAnsi="ms sans serif"/>
          <w:b/>
          <w:color w:val="000000"/>
          <w:sz w:val="22"/>
          <w:szCs w:val="22"/>
        </w:rPr>
        <w:t>Riadenie</w:t>
      </w:r>
      <w:r w:rsidRPr="00324774">
        <w:rPr>
          <w:rFonts w:ascii="ms sans serif" w:hAnsi="ms sans serif"/>
          <w:color w:val="000000"/>
          <w:sz w:val="22"/>
          <w:szCs w:val="22"/>
        </w:rPr>
        <w:t xml:space="preserve"> ozbrojených síl je proces, v ktorom vláda a ministerstvo obrany v rozsahu svojej pôsobnosti rozhodujú o použití ozbrojených síl, usmerňujú činnosť ozbrojených síl, určujú celkové početné stavy vojakov a zamestnancov, rozmiestnenie ozbrojených síl a vo vymedzenom rozsahu vykonávajú kontrolu ich činnosti.</w:t>
      </w:r>
    </w:p>
    <w:p w:rsidR="00073784" w:rsidRPr="00324774" w:rsidRDefault="00073784">
      <w:pPr>
        <w:rPr>
          <w:rFonts w:ascii="ms sans serif" w:hAnsi="ms sans serif"/>
          <w:color w:val="000000"/>
          <w:sz w:val="22"/>
          <w:szCs w:val="22"/>
        </w:rPr>
      </w:pPr>
    </w:p>
    <w:p w:rsidR="00F17DBD" w:rsidRPr="00324774" w:rsidRDefault="00073784" w:rsidP="00073784">
      <w:pPr>
        <w:spacing w:after="240"/>
        <w:rPr>
          <w:rFonts w:ascii="ms sans serif" w:hAnsi="ms sans serif"/>
          <w:color w:val="000000"/>
          <w:sz w:val="22"/>
          <w:szCs w:val="22"/>
          <w:vertAlign w:val="superscript"/>
        </w:rPr>
      </w:pPr>
      <w:r w:rsidRPr="00324774">
        <w:rPr>
          <w:rFonts w:ascii="ms sans serif" w:hAnsi="ms sans serif"/>
          <w:i/>
          <w:color w:val="000000"/>
          <w:sz w:val="22"/>
          <w:szCs w:val="22"/>
        </w:rPr>
        <w:t>(3) Ministerstvo obrany pri riadení ozbrojených síl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a) spracúva základné koncepčné dokumenty pre rozvoj a výstavbu ozbrojených síl, najmä Bezpečnostnú stratégiu Slovenskej republiky, Obrannú stratégiu Slovenskej republiky a Vojenskú stratégiu Slovenskej republiky a predkladá ich vláde,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b) spracúva plány použitia ozbrojených síl alebo ich časti v čase vojny, vojnového stavu, výnimočného stavu a núdzového stavu v súčinnosti s Generálnym štábom ozbrojených síl (ďalej len "generálny štáb"),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c) navrhuje počty hlavných druhov vojenských zbraní, vojenských zbraňových systémov a bojovej techniky v súlade s potrebou zabezpečenia obrany Slovenskej republiky a bezpečnosti štátu a v súlade s medzinárodnými zmluvami, ktorými je Slovenská republika viazaná,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d) navrhuje celkové početné stavy vojakov a zamestnancov v súlade s potrebami zabezpečenia obrany </w:t>
      </w:r>
      <w:r w:rsidRPr="00324774">
        <w:rPr>
          <w:rFonts w:ascii="ms sans serif" w:hAnsi="ms sans serif"/>
          <w:color w:val="000000"/>
          <w:sz w:val="22"/>
          <w:szCs w:val="22"/>
        </w:rPr>
        <w:lastRenderedPageBreak/>
        <w:t xml:space="preserve">Slovenskej republiky a bezpečnosti štátu a s medzinárodnými zmluvami, ktorými je Slovenská republika viazaná, a predkladá ich vláde na rozhodnutie,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e) zodpovedá za doplňovanie ozbrojených síl vojakmi a zamestnancami,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f) zabezpečuje ozbrojené sily vojenským materiálom a bojovou technikou na plnenie úloh ozbrojených síl,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g) zodpovedá za prípravu a riadenie mobilizácie ozbrojených síl,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h) vykonáva vnútornú kontrolu v ozbrojených silách,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i) vykonáva overovanie plnenia požiadaviek bezpečnosti vyhradených technických zariadení a technických zariadení používaných v ozbrojených silách, 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i/>
          <w:color w:val="000000" w:themeColor="text1"/>
          <w:sz w:val="22"/>
          <w:szCs w:val="22"/>
        </w:rPr>
        <w:t>j) spracúva návrh na určenie ozbrojených síl na plnenie úloh zabezpečenia nedotknuteľnosti vzdušného priestoru Slovenskej republiky v rámci organizácie vzájomnej kolektívnej bezpečnosti, ktorej je Slovenská republika členom, a predkladá ho vláde,</w:t>
      </w:r>
      <w:r w:rsidRPr="00324774">
        <w:rPr>
          <w:rFonts w:ascii="ms sans serif" w:hAnsi="ms sans serif"/>
          <w:color w:val="0080C0"/>
          <w:sz w:val="22"/>
          <w:szCs w:val="22"/>
        </w:rPr>
        <w:t xml:space="preserve">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>k) plní ďalšie úlohy ustanovené osobitnými predpismi.</w:t>
      </w:r>
      <w:r w:rsidRPr="00324774">
        <w:rPr>
          <w:rFonts w:ascii="ms sans serif" w:hAnsi="ms sans serif"/>
          <w:color w:val="000000"/>
          <w:sz w:val="22"/>
          <w:szCs w:val="22"/>
          <w:vertAlign w:val="superscript"/>
        </w:rPr>
        <w:t>14)</w:t>
      </w:r>
    </w:p>
    <w:p w:rsidR="00073784" w:rsidRPr="00324774" w:rsidRDefault="00F17DBD" w:rsidP="00073784">
      <w:pPr>
        <w:spacing w:after="240"/>
        <w:rPr>
          <w:rFonts w:ascii="ms sans serif" w:hAnsi="ms sans serif"/>
          <w:color w:val="000000"/>
          <w:sz w:val="22"/>
          <w:szCs w:val="22"/>
        </w:rPr>
      </w:pPr>
      <w:r w:rsidRPr="00324774">
        <w:rPr>
          <w:rFonts w:ascii="ms sans serif" w:hAnsi="ms sans serif"/>
          <w:i/>
          <w:color w:val="000000"/>
          <w:sz w:val="22"/>
          <w:szCs w:val="22"/>
        </w:rPr>
        <w:t>Vláda pri riadení ozbrojených síl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a) schvaľuje návrhy základných koncepčných dokumentov pre rozvoj a výstavbu ozbrojených síl, najmä Bezpečnostnú stratégiu Slovenskej republiky, Obrannú stratégiu Slovenskej republiky a Vojenskú stratégiu Slovenskej republiky a predkladá ich Národnej rade Slovenskej republiky,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b) rozhoduje o plánoch na použitie ozbrojených síl v čase vojny, vojnového stavu, výnimočného stavu a núdzového stavu, ak tento zákon neustanovuje inak,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c) rozhoduje o rozmiestnení zväzkov, útvarov, úradov a zariadení ozbrojených síl a o celkových početných stavoch vojakov a zamestnancov v súlade s potrebami zabezpečenia obrany Slovenskej republiky, ako aj v súlade s medzinárodnými zmluvami, ktorými je Slovenská republika viazaná, ak tento zákon neustanovuje inak,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d) rozhoduje o počtoch hlavných druhov vojenských zbraní a vojenských zbraňových systémov a bojovej techniky v súlade s potrebami zabezpečenia obrany Slovenskej republiky a bezpečnosti štátu a medzinárodnými zmluvami, ktorými je Slovenská republika viazaná,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e) rozhoduje v ustanovenom rozsahu o použití vojakov,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f) určuje ústavných činiteľov, pre ktorých ozbrojené sily zabezpečujú leteckú prepravu, 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i/>
          <w:color w:val="000000" w:themeColor="text1"/>
          <w:sz w:val="22"/>
          <w:szCs w:val="22"/>
        </w:rPr>
        <w:t>g) schvaľuje návrh na určenie ozbrojených síl na plnenie úloh zabezpečenia nedotknuteľnosti vzdušného priestoru Slovenskej republiky v rámci organizácie vzájomnej kolektívnej bezpečnosti, ktorej je Slovenská republika členom, a predkladá ho Národnej rade Slovenskej republiky na rozhodnutie.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="00073784" w:rsidRPr="00324774">
        <w:rPr>
          <w:rFonts w:ascii="ms sans serif" w:hAnsi="ms sans serif"/>
          <w:b/>
          <w:color w:val="000000"/>
          <w:sz w:val="22"/>
          <w:szCs w:val="22"/>
        </w:rPr>
        <w:t>Velenie:</w:t>
      </w:r>
      <w:r w:rsidR="00073784" w:rsidRPr="00324774">
        <w:rPr>
          <w:rFonts w:ascii="ms sans serif" w:hAnsi="ms sans serif"/>
          <w:color w:val="000000"/>
          <w:sz w:val="22"/>
          <w:szCs w:val="22"/>
        </w:rPr>
        <w:t xml:space="preserve"> </w:t>
      </w:r>
    </w:p>
    <w:p w:rsidR="00073784" w:rsidRPr="00324774" w:rsidRDefault="00073784" w:rsidP="00073784">
      <w:pPr>
        <w:spacing w:after="240"/>
        <w:rPr>
          <w:rFonts w:ascii="ms sans serif" w:hAnsi="ms sans serif"/>
          <w:i/>
          <w:color w:val="000000" w:themeColor="text1"/>
          <w:sz w:val="22"/>
          <w:szCs w:val="22"/>
        </w:rPr>
      </w:pP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 Velenie ozbrojeným silám je proces, v ktorom veliteľ vydáva v rozsahu svojej pôsobnosti vojenské rozkazy na zabezpečenie plnenia úloh ozbrojených síl.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  <w:t>Ozbrojeným silám v rozsahu svojej pôsobnosti velí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a) prezident Slovenskej republiky, </w:t>
      </w:r>
      <w:r w:rsidRPr="00324774">
        <w:rPr>
          <w:rFonts w:ascii="ms sans serif" w:hAnsi="ms sans serif"/>
          <w:color w:val="000000"/>
          <w:sz w:val="22"/>
          <w:szCs w:val="22"/>
          <w:vertAlign w:val="superscript"/>
        </w:rPr>
        <w:t>15)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b) náčelník generálneho štábu,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c) ostatní ustanovení velitelia, </w:t>
      </w:r>
      <w:r w:rsidRPr="00324774">
        <w:rPr>
          <w:rFonts w:ascii="ms sans serif" w:hAnsi="ms sans serif"/>
          <w:color w:val="000000"/>
          <w:sz w:val="22"/>
          <w:szCs w:val="22"/>
          <w:vertAlign w:val="superscript"/>
        </w:rPr>
        <w:t>16)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i/>
          <w:color w:val="000000" w:themeColor="text1"/>
          <w:sz w:val="22"/>
          <w:szCs w:val="22"/>
        </w:rPr>
        <w:t>d) veliteľ organizácie vzájomnej kolektívnej bezpečnosti, ktorej je Slovenská republika členom, podľa odseku 11.</w:t>
      </w:r>
    </w:p>
    <w:p w:rsidR="00E43A90" w:rsidRPr="00324774" w:rsidRDefault="00073784" w:rsidP="00073784">
      <w:pPr>
        <w:spacing w:after="240"/>
        <w:rPr>
          <w:rFonts w:ascii="ms sans serif" w:hAnsi="ms sans serif"/>
          <w:b/>
          <w:color w:val="000000"/>
          <w:sz w:val="22"/>
          <w:szCs w:val="22"/>
        </w:rPr>
      </w:pPr>
      <w:r w:rsidRPr="00324774">
        <w:rPr>
          <w:rFonts w:ascii="ms sans serif" w:hAnsi="ms sans serif"/>
          <w:b/>
          <w:color w:val="000000"/>
          <w:sz w:val="22"/>
          <w:szCs w:val="22"/>
        </w:rPr>
        <w:br/>
        <w:t>Prezident Slovenskej republiky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a) vydáva vojenské rozkazy ozbrojeným silám,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b) schvaľuje a vydáva základné vojenské poriadky,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c) schvaľuje a vydáva organizačný poriadok Vojenskej kancelárie prezidenta Slovenskej republiky, 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lastRenderedPageBreak/>
        <w:t xml:space="preserve">d) zapožičiava čestné alebo historické názvy vojenským útvarom a vojenským zväzkom,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e) zapožičiava vojenským útvarom a vojenským zväzkom bojové zástavy,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>f) na návrh ministra obrany vymenúva a odvoláva náčelníka Vojenskej kancelárie prezidenta Slovenskej republiky, ktorý je mu podriadený a zodpovedá mu za výkon svojej funkcie.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</w:p>
    <w:p w:rsidR="00E43A90" w:rsidRPr="00324774" w:rsidRDefault="00E43A90" w:rsidP="00073784">
      <w:pPr>
        <w:spacing w:after="240"/>
        <w:rPr>
          <w:rFonts w:ascii="ms sans serif" w:hAnsi="ms sans serif"/>
          <w:b/>
          <w:color w:val="000000"/>
          <w:sz w:val="22"/>
          <w:szCs w:val="22"/>
        </w:rPr>
      </w:pPr>
      <w:r w:rsidRPr="00324774">
        <w:rPr>
          <w:rFonts w:ascii="ms sans serif" w:hAnsi="ms sans serif"/>
          <w:b/>
          <w:color w:val="000000"/>
          <w:sz w:val="22"/>
          <w:szCs w:val="22"/>
        </w:rPr>
        <w:t>Náčelník generálne štábu</w:t>
      </w:r>
    </w:p>
    <w:p w:rsidR="00E43A90" w:rsidRPr="00324774" w:rsidRDefault="00E43A90" w:rsidP="00073784">
      <w:pPr>
        <w:spacing w:after="240"/>
        <w:rPr>
          <w:rFonts w:ascii="ms sans serif" w:hAnsi="ms sans serif"/>
          <w:color w:val="000000"/>
          <w:sz w:val="22"/>
          <w:szCs w:val="22"/>
        </w:rPr>
      </w:pPr>
      <w:r w:rsidRPr="00324774">
        <w:rPr>
          <w:rFonts w:ascii="ms sans serif" w:hAnsi="ms sans serif"/>
          <w:color w:val="000000"/>
          <w:sz w:val="22"/>
          <w:szCs w:val="22"/>
        </w:rPr>
        <w:t>Na čele generálneho štábu je náčelník generálneho štábu, ktorý velí ozbrojeným silám. Náčelníka generálneho štábu vymenúva a odvoláva prezident Slovenskej republiky na návrh vlády. Je podriadený ministrovi obrany, ktorému zodpovedá za výkon svojej funkcie.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(6) Náčelník generálneho štábu je vymenovaný na štyri roky; vymenovanie je obmedzené </w:t>
      </w:r>
      <w:proofErr w:type="spellStart"/>
      <w:r w:rsidRPr="00324774">
        <w:rPr>
          <w:rFonts w:ascii="ms sans serif" w:hAnsi="ms sans serif"/>
          <w:color w:val="000000"/>
          <w:sz w:val="22"/>
          <w:szCs w:val="22"/>
        </w:rPr>
        <w:t>naviac</w:t>
      </w:r>
      <w:proofErr w:type="spellEnd"/>
      <w:r w:rsidRPr="00324774">
        <w:rPr>
          <w:rFonts w:ascii="ms sans serif" w:hAnsi="ms sans serif"/>
          <w:color w:val="000000"/>
          <w:sz w:val="22"/>
          <w:szCs w:val="22"/>
        </w:rPr>
        <w:t xml:space="preserve"> na dve funkčné obdobia nasledujúce za sebou.</w:t>
      </w:r>
    </w:p>
    <w:p w:rsidR="00E43A90" w:rsidRPr="00324774" w:rsidRDefault="00E43A90" w:rsidP="00073784">
      <w:pPr>
        <w:spacing w:after="240"/>
        <w:rPr>
          <w:rFonts w:ascii="ms sans serif" w:hAnsi="ms sans serif"/>
          <w:b/>
          <w:color w:val="000000"/>
          <w:sz w:val="22"/>
          <w:szCs w:val="22"/>
        </w:rPr>
      </w:pPr>
      <w:r w:rsidRPr="00324774">
        <w:rPr>
          <w:rFonts w:ascii="ms sans serif" w:hAnsi="ms sans serif"/>
          <w:b/>
          <w:color w:val="000000"/>
          <w:sz w:val="22"/>
          <w:szCs w:val="22"/>
        </w:rPr>
        <w:br/>
        <w:t>Veliteľ organizácie vzájomnej kolektívnej bezpečnosti</w:t>
      </w:r>
    </w:p>
    <w:p w:rsidR="00E43A90" w:rsidRPr="00324774" w:rsidRDefault="00E43A90" w:rsidP="00073784">
      <w:pPr>
        <w:spacing w:after="240"/>
        <w:rPr>
          <w:rFonts w:ascii="ms sans serif" w:hAnsi="ms sans serif"/>
          <w:color w:val="000000"/>
          <w:sz w:val="22"/>
          <w:szCs w:val="22"/>
        </w:rPr>
      </w:pPr>
      <w:r w:rsidRPr="00324774">
        <w:rPr>
          <w:rFonts w:ascii="ms sans serif" w:hAnsi="ms sans serif"/>
          <w:color w:val="000000"/>
          <w:sz w:val="22"/>
          <w:szCs w:val="22"/>
        </w:rPr>
        <w:t>Velí ozbrojeným silám, ktoré sú určené na plnenie úloh zabezpečovania nedotknuteľnosti vzdušného priestoru Slovenskej republiky</w:t>
      </w:r>
    </w:p>
    <w:p w:rsidR="00E43A90" w:rsidRPr="00324774" w:rsidRDefault="00E43A90" w:rsidP="00073784">
      <w:pPr>
        <w:spacing w:after="240"/>
        <w:rPr>
          <w:rFonts w:ascii="ms sans serif" w:hAnsi="ms sans serif"/>
          <w:color w:val="000000"/>
          <w:sz w:val="22"/>
          <w:szCs w:val="22"/>
        </w:rPr>
      </w:pPr>
      <w:r w:rsidRPr="00324774">
        <w:rPr>
          <w:rFonts w:ascii="ms sans serif" w:hAnsi="ms sans serif"/>
          <w:b/>
          <w:color w:val="000000"/>
          <w:sz w:val="22"/>
          <w:szCs w:val="22"/>
        </w:rPr>
        <w:t>Vojenská zbraň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a) palná zbraň,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>b) bodná zbraň a sečná zbraň.</w:t>
      </w:r>
    </w:p>
    <w:p w:rsidR="00324774" w:rsidRPr="00324774" w:rsidRDefault="00E43A90" w:rsidP="00073784">
      <w:pPr>
        <w:spacing w:after="240"/>
        <w:rPr>
          <w:rFonts w:ascii="ms sans serif" w:hAnsi="ms sans serif"/>
          <w:color w:val="000000"/>
          <w:sz w:val="22"/>
          <w:szCs w:val="22"/>
        </w:rPr>
      </w:pPr>
      <w:r w:rsidRPr="00324774">
        <w:rPr>
          <w:rFonts w:ascii="ms sans serif" w:hAnsi="ms sans serif"/>
          <w:color w:val="000000"/>
          <w:sz w:val="22"/>
          <w:szCs w:val="22"/>
        </w:rPr>
        <w:t>Na základe vojenského rozkazu</w:t>
      </w:r>
      <w:r w:rsidRPr="00324774">
        <w:rPr>
          <w:rFonts w:ascii="ms sans serif" w:hAnsi="ms sans serif"/>
          <w:color w:val="000000"/>
          <w:sz w:val="22"/>
          <w:szCs w:val="22"/>
          <w:vertAlign w:val="superscript"/>
        </w:rPr>
        <w:t>26)</w:t>
      </w:r>
      <w:r w:rsidRPr="00324774">
        <w:rPr>
          <w:rFonts w:ascii="ms sans serif" w:hAnsi="ms sans serif"/>
          <w:color w:val="000000"/>
          <w:sz w:val="22"/>
          <w:szCs w:val="22"/>
        </w:rPr>
        <w:t xml:space="preserve"> je vojak povinný použiť vojenskú zbraň alebo vojenský zbraňový systém na účely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a) zaručovania obrany a bezpečnosti Slovenskej republiky pred jej vonkajším ozbrojeným napadnutím cudzou mocou a na plnenie úloh podľa § 4 ods. 4 písm. a) až d),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 xml:space="preserve">b) plnenia úloh prípravy ozbrojených síl podľa tohto zákona, </w:t>
      </w:r>
      <w:r w:rsidRPr="00324774">
        <w:rPr>
          <w:rFonts w:ascii="ms sans serif" w:hAnsi="ms sans serif"/>
          <w:color w:val="000000"/>
          <w:sz w:val="22"/>
          <w:szCs w:val="22"/>
        </w:rPr>
        <w:br/>
        <w:t>c) plnenia záväzkov Slovenskej republiky vyplývajúcich z medzinárodných zmlúv vojenskej povahy, ktorými je Slovenská republika viazaná.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</w:p>
    <w:p w:rsidR="00324774" w:rsidRPr="00324774" w:rsidRDefault="00324774" w:rsidP="00324774">
      <w:pPr>
        <w:spacing w:after="240"/>
        <w:rPr>
          <w:rFonts w:ascii="ms sans serif" w:hAnsi="ms sans serif"/>
          <w:i/>
          <w:color w:val="000000" w:themeColor="text1"/>
          <w:sz w:val="22"/>
          <w:szCs w:val="22"/>
        </w:rPr>
      </w:pPr>
      <w:r w:rsidRPr="00324774">
        <w:rPr>
          <w:rFonts w:ascii="ms sans serif" w:hAnsi="ms sans serif"/>
          <w:color w:val="000000"/>
          <w:sz w:val="22"/>
          <w:szCs w:val="22"/>
        </w:rPr>
        <w:t>Vojenským zbraňovým systémom podľa odseku 1 je kombinácia jednej vojenskej zbrane alebo viacerých vojenských zbraní, ktorá zahŕňa vojenské zariadenia, vojenský materiál, ich obsluhu, prostriedky dopravy, prípadne rozmiestnenie vojenských útvarov a vojenských zväzkov.</w:t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Pr="00324774">
        <w:rPr>
          <w:rFonts w:ascii="ms sans serif" w:hAnsi="ms sans serif"/>
          <w:i/>
          <w:color w:val="000000" w:themeColor="text1"/>
          <w:sz w:val="22"/>
          <w:szCs w:val="22"/>
        </w:rPr>
        <w:t>Použitie vojenskej zbrane alebo vojenského zbraňového systému na vystrelenie varovných výstrelov alebo varovných svetelných signálov a na prerušenie letu vzdušného objektu na základe rozkazu veliteľa podľa § 7 ods. 2 písm. d) podlieha predchádzajúcemu súhlasu ministra obrany; minister obrany môže poveriť vydaním tohto súhlasu veliteľa vzdušných síl ozbrojených síl, jeho zástupcu alebo náčelníka štábu vzdušných síl ozbrojených síl.</w:t>
      </w:r>
    </w:p>
    <w:p w:rsidR="00073784" w:rsidRPr="00E3340E" w:rsidRDefault="00E43A90" w:rsidP="00073784">
      <w:pPr>
        <w:spacing w:after="240"/>
        <w:rPr>
          <w:rFonts w:ascii="ms sans serif" w:hAnsi="ms sans serif"/>
          <w:b/>
          <w:color w:val="000000"/>
          <w:sz w:val="22"/>
          <w:szCs w:val="22"/>
        </w:rPr>
      </w:pPr>
      <w:r w:rsidRPr="00324774">
        <w:rPr>
          <w:rFonts w:ascii="ms sans serif" w:hAnsi="ms sans serif"/>
          <w:i/>
          <w:color w:val="000000" w:themeColor="text1"/>
          <w:sz w:val="22"/>
          <w:szCs w:val="22"/>
        </w:rPr>
        <w:br/>
      </w: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="00073784" w:rsidRPr="00324774">
        <w:rPr>
          <w:rFonts w:ascii="ms sans serif" w:hAnsi="ms sans serif"/>
          <w:color w:val="000000"/>
          <w:sz w:val="22"/>
          <w:szCs w:val="22"/>
        </w:rPr>
        <w:br/>
      </w:r>
    </w:p>
    <w:p w:rsidR="009446E3" w:rsidRPr="00E3340E" w:rsidRDefault="00073784" w:rsidP="00E3340E">
      <w:pPr>
        <w:spacing w:after="240"/>
        <w:rPr>
          <w:rFonts w:ascii="ms sans serif" w:hAnsi="ms sans serif"/>
          <w:color w:val="000000"/>
          <w:sz w:val="22"/>
          <w:szCs w:val="22"/>
        </w:rPr>
      </w:pPr>
      <w:r w:rsidRPr="00324774">
        <w:rPr>
          <w:rFonts w:ascii="ms sans serif" w:hAnsi="ms sans serif"/>
          <w:color w:val="000000"/>
          <w:sz w:val="22"/>
          <w:szCs w:val="22"/>
        </w:rPr>
        <w:br/>
      </w:r>
      <w:r w:rsidR="009446E3" w:rsidRPr="00324774">
        <w:rPr>
          <w:rFonts w:ascii="ms sans serif" w:hAnsi="ms sans serif"/>
          <w:color w:val="000000"/>
          <w:sz w:val="22"/>
          <w:szCs w:val="22"/>
        </w:rPr>
        <w:br/>
      </w:r>
      <w:r w:rsidR="009446E3" w:rsidRPr="00324774">
        <w:rPr>
          <w:rFonts w:ascii="ms sans serif" w:hAnsi="ms sans serif"/>
          <w:color w:val="000000"/>
          <w:sz w:val="22"/>
          <w:szCs w:val="22"/>
        </w:rPr>
        <w:br/>
      </w:r>
    </w:p>
    <w:sectPr w:rsidR="009446E3" w:rsidRPr="00E3340E" w:rsidSect="00411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924E0"/>
    <w:rsid w:val="00073784"/>
    <w:rsid w:val="000C06A2"/>
    <w:rsid w:val="000C19B3"/>
    <w:rsid w:val="00324774"/>
    <w:rsid w:val="00411101"/>
    <w:rsid w:val="005924E0"/>
    <w:rsid w:val="00851DFB"/>
    <w:rsid w:val="009446E3"/>
    <w:rsid w:val="00E3340E"/>
    <w:rsid w:val="00E43A90"/>
    <w:rsid w:val="00F17DBD"/>
    <w:rsid w:val="00FC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2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janka</cp:lastModifiedBy>
  <cp:revision>2</cp:revision>
  <cp:lastPrinted>2012-12-28T11:05:00Z</cp:lastPrinted>
  <dcterms:created xsi:type="dcterms:W3CDTF">2012-12-28T08:17:00Z</dcterms:created>
  <dcterms:modified xsi:type="dcterms:W3CDTF">2012-12-28T11:05:00Z</dcterms:modified>
</cp:coreProperties>
</file>