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10196F">
      <w:r>
        <w:t>Gymnázium Gelnica má 70 rokov a je jediným gymnáziom v okrese. Jeho cieľom je poskytnúť kvalitnú</w:t>
      </w:r>
      <w:r>
        <w:br/>
        <w:t>prípravu na VŠ štúdium pre žiakov ZŠ z 11 spádových obcí tzv. hladovej Hnileckej doliny v 4- aj v 8-ročnom štúdiu. Žiaci a učitelia organizujú rôznorodé aktivity vo vzdelávacej, kultúrnej, športovej, či environmentálnej oblasti aj pre ďalšie základné aj materské školy v regióne (napr. Burza SŠ, Praktická fyzika a chémia). V mnohých projektoch spolupracujeme s rozličnými inštitúciami (napr. OZ Živica) a vysokými školami(napr. PF UPJŠ v Košiciach, TU v Košiciach, PF UK v BA). Sme otvorení inováciám.</w:t>
      </w:r>
    </w:p>
    <w:p w:rsidR="0010196F" w:rsidRDefault="0010196F"/>
    <w:p w:rsidR="0010196F" w:rsidRDefault="0010196F">
      <w:r>
        <w:t xml:space="preserve">Realizácia projektu predpokladá vytvorenie funkčnej Zelenej </w:t>
      </w:r>
      <w:proofErr w:type="spellStart"/>
      <w:r>
        <w:t>ekoučebne,ktorej</w:t>
      </w:r>
      <w:proofErr w:type="spellEnd"/>
      <w:r>
        <w:t xml:space="preserve"> zriadenie výrazne podporí </w:t>
      </w:r>
      <w:proofErr w:type="spellStart"/>
      <w:r>
        <w:t>biodiverzitu,zlepší</w:t>
      </w:r>
      <w:proofErr w:type="spellEnd"/>
      <w:r>
        <w:t xml:space="preserve"> </w:t>
      </w:r>
      <w:proofErr w:type="spellStart"/>
      <w:r>
        <w:t>mikroklímu,zvýši</w:t>
      </w:r>
      <w:proofErr w:type="spellEnd"/>
      <w:r>
        <w:t xml:space="preserve"> efektivitu formálneho aj neformálneho </w:t>
      </w:r>
      <w:proofErr w:type="spellStart"/>
      <w:r>
        <w:t>vzdelávania,spojí</w:t>
      </w:r>
      <w:proofErr w:type="spellEnd"/>
      <w:r>
        <w:t xml:space="preserve"> generácie, podporí získanie praktických zručností </w:t>
      </w:r>
      <w:proofErr w:type="spellStart"/>
      <w:r>
        <w:t>žiakov,vytvorí</w:t>
      </w:r>
      <w:proofErr w:type="spellEnd"/>
      <w:r>
        <w:t xml:space="preserve"> ideálne podmienky pre </w:t>
      </w:r>
      <w:proofErr w:type="spellStart"/>
      <w:r>
        <w:t>biopestovanie</w:t>
      </w:r>
      <w:proofErr w:type="spellEnd"/>
      <w:r>
        <w:t xml:space="preserve">, spoznávanie a fenologické pozorovanie vysadených rastlín. </w:t>
      </w:r>
      <w:proofErr w:type="spellStart"/>
      <w:r>
        <w:t>Proenviromyšlienkou</w:t>
      </w:r>
      <w:proofErr w:type="spellEnd"/>
      <w:r>
        <w:t xml:space="preserve"> projektu je smerovanie k udržateľnosti zriadením </w:t>
      </w:r>
      <w:proofErr w:type="spellStart"/>
      <w:r>
        <w:t>kompostoviska</w:t>
      </w:r>
      <w:proofErr w:type="spellEnd"/>
      <w:r>
        <w:t xml:space="preserve"> z bioodpadu z tried či zalievanie zadržanou dažďovou vodou.</w:t>
      </w:r>
    </w:p>
    <w:p w:rsidR="0010196F" w:rsidRDefault="0010196F"/>
    <w:p w:rsidR="0010196F" w:rsidRDefault="0010196F">
      <w:r>
        <w:t xml:space="preserve">Situovanie a poloha školskej záhrady nášho gymnázia je ideálna, nakoľko sa nachádza priamo za budovou školy. Pozemok je zatrávnený a rovný. Časť záhrady bola kedysi využívaná pre účely záhonov pestovaných plodín a tiež kvetinové záhony. Pôda pozemku je teda ideálnou pre </w:t>
      </w:r>
      <w:proofErr w:type="spellStart"/>
      <w:r>
        <w:t>biopestovanie</w:t>
      </w:r>
      <w:proofErr w:type="spellEnd"/>
      <w:r>
        <w:t xml:space="preserve">. Centrálnou časťou zriadenej </w:t>
      </w:r>
      <w:proofErr w:type="spellStart"/>
      <w:r>
        <w:t>ekoučebne</w:t>
      </w:r>
      <w:proofErr w:type="spellEnd"/>
      <w:r>
        <w:t xml:space="preserve"> bude altánok s lavičkami pre teoretickú výučbu. V rámci praktickej výučby žiaci vytvoria a zabezpečia starostlivosť o záhony vysadených byliniek, kríkov, ovocných a okrasných stromov - vytvoria k nim menovky s odbornými slovenskými a latinskými názvami. Navrhnutá Zelená </w:t>
      </w:r>
      <w:proofErr w:type="spellStart"/>
      <w:r>
        <w:t>ekoučebňa</w:t>
      </w:r>
      <w:proofErr w:type="spellEnd"/>
      <w:r>
        <w:t xml:space="preserve"> spolu s maximálnou angažovanosťou žiakov (prácou, ktorá šľachtí) na jej zriadení v žiadnej podobe nemá obdobu v rámci celého okresu Gelnica, čím by jej zriadenie bolo jediným tohto druhu a k dispozícii všetkým školským inštitúciám (ZŠ, CVČ, MŠ) nielen v rámci mesta, ale v prípade záujmu i na úrovni okresu.</w:t>
      </w:r>
    </w:p>
    <w:p w:rsidR="0010196F" w:rsidRDefault="0010196F"/>
    <w:p w:rsidR="0010196F" w:rsidRDefault="0010196F">
      <w:proofErr w:type="spellStart"/>
      <w:r>
        <w:t>ko</w:t>
      </w:r>
      <w:proofErr w:type="spellEnd"/>
      <w:r>
        <w:t xml:space="preserve"> jediné gymnázium v okrese Gelnica poskytujeme všeobecné stredoškolské vzdelávanie pre žiakov 11 spádových obcí a organizovaním rôznorodých podujatí umožňujeme tiež rozvoj kompetencií žiakov 2.stupňa ZŠ. Naša škola bola v oblasti vyučovania a dosahovaných výsledkov v </w:t>
      </w:r>
      <w:proofErr w:type="spellStart"/>
      <w:r>
        <w:t>eko</w:t>
      </w:r>
      <w:proofErr w:type="spellEnd"/>
      <w:r>
        <w:t xml:space="preserve"> a environmentálnej oblasti (máme kvalifikovaného učiteľa environmentálnej ekológie) označená na celoslovenskej úrovni za príkladnú vzdelávaciu inštitúciu. Paradoxom však je, že hoci disponujeme vhodným školským pozemkom, máme obrovský záujem a už vyše 7 rokov sa všemožne snažíme získať finančnú podporu na zriadenie „Zelenej </w:t>
      </w:r>
      <w:proofErr w:type="spellStart"/>
      <w:r>
        <w:t>ekoučebne</w:t>
      </w:r>
      <w:proofErr w:type="spellEnd"/>
      <w:r>
        <w:t>" z rôznych grantov, žiaľ, nedarí sa nám. A pritom (čo je v dnešnej dobe čoraz vzácnejšie) záujem nie je iba zo strany pedagógov, ale vážny záujem prejavujú aj sami žiaci. Tí sa opakovane pýtajú, kedy sa už aj my budeme môcť vzdelávať v prírodnej učebni.</w:t>
      </w:r>
    </w:p>
    <w:p w:rsidR="0010196F" w:rsidRDefault="0010196F"/>
    <w:p w:rsidR="0010196F" w:rsidRDefault="0010196F">
      <w:r>
        <w:t xml:space="preserve">Funkčným prvkom </w:t>
      </w:r>
      <w:proofErr w:type="spellStart"/>
      <w:r>
        <w:t>ekoučebne</w:t>
      </w:r>
      <w:proofErr w:type="spellEnd"/>
      <w:r>
        <w:t xml:space="preserve"> bude aj </w:t>
      </w:r>
      <w:proofErr w:type="spellStart"/>
      <w:r>
        <w:t>biokompostér</w:t>
      </w:r>
      <w:proofErr w:type="spellEnd"/>
      <w:r>
        <w:t xml:space="preserve">, ktorý sme získali z projektu Kľúč k štyrom gramotnostiam v hodnote 356 Eur s príslušenstvom a budeme do neho pravidelne umiestňovať a zhodnocovať bioodpad z tried a tiež z úpravy zelene okolia školy. </w:t>
      </w:r>
      <w:r>
        <w:br/>
        <w:t xml:space="preserve">V záhrade je prítomných aj zopár niekoľkoročných ovocných stromov, ktoré zachováme a ošetríme </w:t>
      </w:r>
      <w:r>
        <w:lastRenderedPageBreak/>
        <w:t xml:space="preserve">iba nevyhnutným rezom. </w:t>
      </w:r>
      <w:r>
        <w:br/>
        <w:t>Zadné steny školy zatraktívnime a využijeme na inštalovanie žiakmi pripravených návrhov obrázkových edukačných tabúľ - 1.Ekosystém a jeho fungovanie s potravovými reťazcami, pyramídou a schémou pre znázornenie dôležitých vzťahov a závislosti jednotlivých zložiek 2. Flóra a fauna v okrese Gelnica</w:t>
      </w:r>
      <w:r>
        <w:br/>
        <w:t>Okrem toho tu umiestnime aj klasickú magnetickú tabuľu pre interaktívnu výučbu.</w:t>
      </w:r>
      <w:r>
        <w:br/>
        <w:t xml:space="preserve">K funkčným prvkom Zelene </w:t>
      </w:r>
      <w:proofErr w:type="spellStart"/>
      <w:r>
        <w:t>ekoučebne</w:t>
      </w:r>
      <w:proofErr w:type="spellEnd"/>
      <w:r>
        <w:t xml:space="preserve"> budú patriť sud na zadržiavanie dažďovej vody pre zavlažovanie, slnečné hodiny, hmyzí hotel, ukážky na poznávanie stromov (borovica, smrek, jedľa, breza, lipa, lieska....) podľa kôry, machovo-lišajníkový kútik, </w:t>
      </w:r>
      <w:proofErr w:type="spellStart"/>
      <w:r>
        <w:t>ekolandart</w:t>
      </w:r>
      <w:proofErr w:type="spellEnd"/>
      <w:r>
        <w:t xml:space="preserve"> obrazec z riečnych okruhliakov, ktorý vznikne šikovnými rukami žiakov osemročného gymnázia...</w:t>
      </w:r>
      <w:r>
        <w:br/>
        <w:t xml:space="preserve">Na technickej výchove žiaci vytvoria </w:t>
      </w:r>
      <w:proofErr w:type="spellStart"/>
      <w:r>
        <w:t>krmítka</w:t>
      </w:r>
      <w:proofErr w:type="spellEnd"/>
      <w:r>
        <w:t xml:space="preserve"> pre vtáky.</w:t>
      </w:r>
      <w:r>
        <w:br/>
        <w:t xml:space="preserve">Pre estetickú výsadbu použijeme - </w:t>
      </w:r>
      <w:proofErr w:type="spellStart"/>
      <w:r>
        <w:t>zrecyklujeme</w:t>
      </w:r>
      <w:proofErr w:type="spellEnd"/>
      <w:r>
        <w:t xml:space="preserve"> aj staré pneumatiky. </w:t>
      </w:r>
      <w:r>
        <w:br/>
        <w:t xml:space="preserve">V altánku bude stále prítomný žiakmi navrhnutý obrázkový laminovaný </w:t>
      </w:r>
      <w:proofErr w:type="spellStart"/>
      <w:r>
        <w:t>Ekoherbár</w:t>
      </w:r>
      <w:proofErr w:type="spellEnd"/>
      <w:r>
        <w:t xml:space="preserve"> pre poznávanie druhov a edukáciu.</w:t>
      </w:r>
      <w:r>
        <w:br/>
        <w:t>Druhú šancu dáme aj starým pneumatikám, ktoré poslúžia a nahradia črepníky na kvitnúce rastliny.</w:t>
      </w:r>
    </w:p>
    <w:p w:rsidR="0010196F" w:rsidRDefault="0010196F"/>
    <w:p w:rsidR="0010196F" w:rsidRDefault="0010196F">
      <w:r>
        <w:t xml:space="preserve">Zámerom projektu je vytvorenie podnetnej Zelenej </w:t>
      </w:r>
      <w:proofErr w:type="spellStart"/>
      <w:r>
        <w:t>ekoučebne</w:t>
      </w:r>
      <w:proofErr w:type="spellEnd"/>
      <w:r>
        <w:t xml:space="preserve"> s funkčnými prvkami v areály školskej záhrady s vysadenou rozličnou zeleňou, od ovocných stromov, kríkov, bylín, plodín, trvaliek a skalničiek. </w:t>
      </w:r>
      <w:r>
        <w:br/>
        <w:t xml:space="preserve">Odporúčaním v rámci </w:t>
      </w:r>
      <w:proofErr w:type="spellStart"/>
      <w:r>
        <w:t>protiepidemických</w:t>
      </w:r>
      <w:proofErr w:type="spellEnd"/>
      <w:r>
        <w:t xml:space="preserve"> opatrení bola výučba v prírodnom prostredí. To by sme chceli využiť a kvalitu výučby prírodovedných predmetov povýšiť o priame získavanie poznatkov o stromoch, kroch, bylinkách, ale i o zručnosti pri ich výsadbe a starostlivosti. Zriadenie </w:t>
      </w:r>
      <w:proofErr w:type="spellStart"/>
      <w:r>
        <w:t>ekoučebne</w:t>
      </w:r>
      <w:proofErr w:type="spellEnd"/>
      <w:r>
        <w:t xml:space="preserve"> si vyžaduje aj viacgeneračnú spoluprácu, pomoc, zlepšenie vzťahov a spolupráce, odovzdávanie skúseností a skvalitnenie medzigeneračného dialógu. Realizáciou projektu vytvoríme funkčný prvok pre formálnu aj neformálnu výučbu, motivačný a podnetný nielen pre žiakov, ale tiež dynamický ekosystém s vysokou biodiverzitou, lákajúci rôzne druhy opeľovačov.</w:t>
      </w:r>
    </w:p>
    <w:p w:rsidR="0010196F" w:rsidRDefault="0010196F"/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Uveďte počet ľudí a partnerov, ktorí sa zúčastnia na aktivitách projektu (mimovládne organizácie, obyvatelia, žiaci, učitelia, rodičia, dôchodcovia, športovci...) 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Počet pedagogických pracovníkov 13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Počet žiakov - všetci žiaci školy - 130 (78 žiakov štvorročného štúdia a 52 žiakov osemročného štúdia)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Počet rodičov cca 10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Počet nepedagogických pracovníkov 5</w:t>
      </w:r>
    </w:p>
    <w:p w:rsidR="0010196F" w:rsidRDefault="0010196F"/>
    <w:p w:rsidR="0010196F" w:rsidRDefault="0010196F"/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 bude upravený priestor slúžiť verejnosti 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Zriadením zelenej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ekoučebne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vytvoríme ideálne podnetné miesto pre výučbu prírodovedných predmetov (BIO, Praktikum z biológie a ekológie, CHE, GEO, MAT, FYZ) ale aj cudzích jazykov a výchov (ETV, NAV, VYV, HUV, TECH). Realizáciou projektu vytvoríme podmienky pre súťažné projektové práce Prírodovedného krúžku, ktorý prebieha v mimoškolskom čase. Funkčne vytvorená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ekoučebňa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bude dejiskom celoškolských podujatí 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(Deň gymnázia, Rekordy gymnázia...),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teambuildingových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aktivít pre skvalitnenie vzťahov UČITELIA-ŽIACI-RODIČIA navzájom.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V susedstve školy sa nachádza Centrum voľného času a tiež materská škola. V prípade prejaveného záujmu bude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ekoučebňa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 dispozícii napr. pre plánovanú aktivitu krúžkov.</w:t>
      </w:r>
    </w:p>
    <w:p w:rsidR="0010196F" w:rsidRDefault="0010196F"/>
    <w:p w:rsidR="0010196F" w:rsidRDefault="0010196F"/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ká je približná veľkosť vybranej plochy (m</w:t>
      </w:r>
      <w:r w:rsidRPr="0010196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)? Do galérie nahrajte prehľadný situačný náčrt alebo fotografiu plochy. 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Približná veľkosť plochy je cca 630 m2 na časti parcely č. 360/1 (záhrada) reg. C kat. územie Gelnica.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Fotografia plochy, situačný náčrt a informatívna kópia mapy je súčasťou Galérie.</w:t>
      </w:r>
    </w:p>
    <w:p w:rsidR="0010196F" w:rsidRDefault="0010196F"/>
    <w:p w:rsidR="0010196F" w:rsidRDefault="0010196F"/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Uveďte druhové zloženie a počet plánovaných rastlín na výsadbu aj s odôvodnením tohto výberu 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Dôraz budeme klásť na čo najbohatšiu druhovú diverzitu rastlinných druhov z dôvodu prístupnosti, dobrej dostupnosti, zabezpečeniu autenticity a kontaktu pre žiakov v rámci vyučovania biológie a praktika z biológie a ekológie. Práve rôznorodosťou bude efektívnejšie triedenie do čeľadí, poznávanie druhov, určovanie typov listov (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ihlič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 list. stromy)- odstraňovanie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miskoncepcií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žiakov, koreňového systému,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žilnatiny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, typov kvetov (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pr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. magnólia, ovocné r.), plodov...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Projekt predpokladá výsadbu a starostlivosť o ovocné stromy a kry, bylinky, trvalky, kry (pravidelnosť a manuálnu prácu). 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Rôznorodosť predpokladá aj zapojenie všetkých zmyslov pre vnímanie a učenie sa, kladnému vzťahu k prírodnému prostrediu a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zveľadovaniu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ŽP.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Ovocné odrody sú súčasťou nášho kultúrno-prírodného dedičstva, je dokázané, že ovocné stromy zlepšujú mikroklímu, zvyšujú vlhkosť, zlepšujú štruktúru a vlastnosti pôdy, poskytujú domov pre rôzne organizmy žijúce v korunách stromov alebo pod nimi. 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Aj farebnosť kvetov rastlín v rámci ročných veľmi pozitívne vplýva na kvalitu fyzického aj psychického zdravia.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Uveďte popis a počet všetkých kusov zelene plánovaných na výsadbu/osobitne, uveďte počet drevín 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okrasné kry/stromy (magnólia, zlatovka, orgován,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pajazmín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) 4ks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ovocné kríky (egreše, ríbezle (červené, biele, čierne, maliny, černice) 10 ks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ovocné stromy rôznych druhov a odrôd (jabloň, hruška, slivka, čerešňa, broskyňa, orech, rakytník, moruša...) 10 ks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ihličnaté stromy – tis 1 ks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emená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sadenice plodín a byliniek (bazalka, pažítka, petržlen, mäta, mrkva, cibuľa,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cesnak,fazuľa,hrach,zemiaky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kôpor,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ligurček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, rajčiaky....) 20 ks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okrasné rastliny (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hosta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brečtan, kvitnúce trvalky a skalničky...), ruže, rododendron,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vavrínovec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10ks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mimo priamo nakupovaných stromov plánujeme vo vlastnej réžii - pre potreby výučby z praktického hľadiska vysadiť ešte po jednom kuse bežné druhy ako dub, buk, jedľu, smrek a smrekovec.</w:t>
      </w:r>
    </w:p>
    <w:p w:rsidR="0010196F" w:rsidRDefault="0010196F"/>
    <w:p w:rsidR="0010196F" w:rsidRDefault="0010196F"/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ká je záhradná a parková architektúra - popis, počet prvkov (ak je možné, nákres alebo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foto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nahrajte do časti Galéria). 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Areál pozemku záhrady plánujeme rozdeliť do niekoľkých funkčných častí so samostatným významom, ktoré budú plniť svoju úlohu pre dosiahnutie cieľa zriadenej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ekoučebne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schématický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náčrt je v Galérii).Budú tu: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bylinková špirála s vysadenými bylinkami a koreninami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skalka s trvalkami a skalničkami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záhony na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biopestovanie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plodín (mrkva, hrach, petržlen, zemiaky...)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časť s vysadenými ovocnými stromami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časť s vysadenými ovocnými kríkmi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časť s vysadenými ihličnatými (tis, jedľa,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smrek,smrekovec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...) a listnatými stromami (buk, dub, breza...) 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biokompostér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-altánok zelenej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ekoučebne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-sud na zachytávanie dažďovej vody na zalievanie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-časť s edukačnými tabuľami a magnetickou tabuľou pre výučbu, inštalované na stene budovy školy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slnečné hodiny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hmyzí hotel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prvok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ekolandartu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obrazec z riečnych okruhliakov 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k vysadeným stromom a rastlinám budú umiestnené drevené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menovkové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tabuľky s gravírovaným odborným slovenským a latinským názvom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- vyrobené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krmítka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vtáctvo na ovocných stromoch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spestrením budú rastliny vysadené v starých pneumatikách (náhrada črepníkov)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Uveďte, akým spôsobom bude zabezpečená následná starostlivosť aj po skončení realizácie (údržba priestoru, jeho využívanie a pod.) 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Starostlivosť bude zabezpečená prostredníctvom plánovaných rozpisov služieb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ekohliadok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žiakov tried a priamou týždennou výučbou zriadeného predmetu (pre tretí ročník)Praktikum z biológie a ekológie v zelenej učebni od jari do neskorej jesene.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Uveďte spôsob prezentácie projektu a aktivít v mieste realizácie. </w:t>
      </w:r>
    </w:p>
    <w:p w:rsidR="0010196F" w:rsidRPr="0010196F" w:rsidRDefault="0010196F" w:rsidP="00101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Umiestnenie loga s názvom projektu a podpory v Zelenej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ekoučebni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(na edukačných tabuliach) a na informačnej nástenke pri vchode do areálu školy.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Propagácia projektu už počas realizačnej fázy bude zabezpečená prostredníctvom webovej stránky a 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facebookovej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oficiálnej stránky Gymnázia</w:t>
      </w:r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Gelnica (</w:t>
      </w:r>
      <w:proofErr w:type="spellStart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>zdieľaním</w:t>
      </w:r>
      <w:proofErr w:type="spellEnd"/>
      <w:r w:rsidRPr="0010196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študentov, ich rodinných príslušníkov a známych)a formou príspevku s fotografiami v miestnom periodiku Gelničan.</w:t>
      </w:r>
    </w:p>
    <w:p w:rsidR="0010196F" w:rsidRDefault="0010196F"/>
    <w:p w:rsidR="0010196F" w:rsidRDefault="0010196F"/>
    <w:p w:rsidR="0010196F" w:rsidRDefault="0010196F">
      <w:r>
        <w:rPr>
          <w:noProof/>
          <w:lang w:eastAsia="sk-SK"/>
        </w:rPr>
        <w:lastRenderedPageBreak/>
        <w:drawing>
          <wp:inline distT="0" distB="0" distL="0" distR="0" wp14:anchorId="15DA1A04" wp14:editId="241224B8">
            <wp:extent cx="5760720" cy="30702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6F" w:rsidRDefault="0010196F"/>
    <w:p w:rsidR="0010196F" w:rsidRDefault="0010196F">
      <w:r>
        <w:rPr>
          <w:noProof/>
          <w:lang w:eastAsia="sk-SK"/>
        </w:rPr>
        <w:drawing>
          <wp:inline distT="0" distB="0" distL="0" distR="0" wp14:anchorId="0297F892" wp14:editId="0FA0B0C5">
            <wp:extent cx="5760720" cy="30702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6F" w:rsidRDefault="0010196F"/>
    <w:p w:rsidR="0010196F" w:rsidRDefault="0010196F">
      <w:r>
        <w:rPr>
          <w:noProof/>
          <w:lang w:eastAsia="sk-SK"/>
        </w:rPr>
        <w:lastRenderedPageBreak/>
        <w:drawing>
          <wp:inline distT="0" distB="0" distL="0" distR="0" wp14:anchorId="3E706014" wp14:editId="7D7A49FA">
            <wp:extent cx="5760720" cy="307022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6F" w:rsidRDefault="0010196F"/>
    <w:p w:rsidR="0010196F" w:rsidRDefault="0010196F">
      <w:r>
        <w:rPr>
          <w:noProof/>
          <w:lang w:eastAsia="sk-SK"/>
        </w:rPr>
        <w:drawing>
          <wp:inline distT="0" distB="0" distL="0" distR="0" wp14:anchorId="09CEB19F" wp14:editId="124CB400">
            <wp:extent cx="5760720" cy="307022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6F" w:rsidRDefault="0010196F"/>
    <w:p w:rsidR="0010196F" w:rsidRDefault="0010196F">
      <w:r>
        <w:rPr>
          <w:noProof/>
          <w:lang w:eastAsia="sk-SK"/>
        </w:rPr>
        <w:lastRenderedPageBreak/>
        <w:drawing>
          <wp:inline distT="0" distB="0" distL="0" distR="0" wp14:anchorId="038B75A2" wp14:editId="57926A82">
            <wp:extent cx="5760720" cy="307022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6F" w:rsidRDefault="0010196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613"/>
        <w:gridCol w:w="6072"/>
      </w:tblGrid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príprava realizácie projektu - rozdelenie úloh a kompetencií, objednanie tovaru, rozvrhnutie zodpovednosti</w:t>
            </w:r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rodičia žiakov z Rodičovskej rady, pedagógovia, vedenie školy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5-2021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príprava záhonov, plochy pre altánok zelenej učebne, nákup substrátu, plánovaných rastlín/sadeníc vrátane stromov, kríkov a ich sadenie</w:t>
            </w:r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neped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a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ped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zamestnanci, rodičia, žiaci celej školy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príprava záhonov, plochy pre altánok zelenej učebne, nákup substrátu, plánovaných rastlín/sadeníc vrátane stromov, kríkov a ich sadenie</w:t>
            </w:r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neped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a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ped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zamestnanci, rodičia, žiaci celej školy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inštalácia </w:t>
            </w: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altánku zelenej učebne</w:t>
            </w:r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neped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a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ped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zamestnanci, rodičia, žiaci celej školy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5-2021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príprava obsahu edukačných tabúľ</w:t>
            </w:r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žiaci štvorročného štúdia (1.-4.ročník) - vlastný návrh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príprava obsahu vlastného farebného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poznávačkového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,,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Ekoherbára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", umiestnenie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kompostéra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žiaci osemročného štúdia (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prima-tercia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 vlastný návrh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inštalácia edukačných tabúľ a magnetickej tabule, umiestnenie hmyzieho hotela, suda na dažďovú vodu,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ekolandart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machový kútik</w:t>
            </w:r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neped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a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ped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zamestnanci, študenti štvorročného štúdia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prezentácia projektu na oficiálnej stránke školy,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facebookovej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stránke školy a v miestnom dvojmesačníku Gelničan</w:t>
            </w:r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študenti štvorročného štúdia, pedagógovia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sumarizácia</w:t>
            </w:r>
            <w:proofErr w:type="spellEnd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vyúčtovanie a záverečná správa k projektu, inštalácia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krmítok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pedagógovia, ekonomický úsek</w:t>
            </w:r>
          </w:p>
        </w:tc>
      </w:tr>
      <w:tr w:rsidR="0010196F" w:rsidRPr="0010196F" w:rsidTr="0010196F">
        <w:trPr>
          <w:tblCellSpacing w:w="0" w:type="dxa"/>
        </w:trPr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9-2021</w:t>
            </w:r>
          </w:p>
        </w:tc>
        <w:tc>
          <w:tcPr>
            <w:tcW w:w="1500" w:type="dxa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zabezpečenie udržiavania výstupov projektu zriadenými </w:t>
            </w:r>
            <w:proofErr w:type="spellStart"/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ekohliadkami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0196F" w:rsidRPr="0010196F" w:rsidRDefault="0010196F" w:rsidP="001019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10196F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žiaci školy podľa harmonogramu</w:t>
            </w:r>
          </w:p>
        </w:tc>
      </w:tr>
    </w:tbl>
    <w:p w:rsidR="0010196F" w:rsidRDefault="0010196F">
      <w:bookmarkStart w:id="0" w:name="_GoBack"/>
      <w:bookmarkEnd w:id="0"/>
    </w:p>
    <w:sectPr w:rsidR="00101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46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75FC"/>
    <w:rsid w:val="00053913"/>
    <w:rsid w:val="00053FF4"/>
    <w:rsid w:val="00055A9A"/>
    <w:rsid w:val="000571D0"/>
    <w:rsid w:val="00060963"/>
    <w:rsid w:val="00060CDD"/>
    <w:rsid w:val="000635BF"/>
    <w:rsid w:val="000667FA"/>
    <w:rsid w:val="0007392E"/>
    <w:rsid w:val="00076DC0"/>
    <w:rsid w:val="00080744"/>
    <w:rsid w:val="0008349F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E012F"/>
    <w:rsid w:val="000E3DF2"/>
    <w:rsid w:val="000E4D9B"/>
    <w:rsid w:val="000E5098"/>
    <w:rsid w:val="000E6BFD"/>
    <w:rsid w:val="000F302F"/>
    <w:rsid w:val="000F46DF"/>
    <w:rsid w:val="000F4AEC"/>
    <w:rsid w:val="0010196F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00E2"/>
    <w:rsid w:val="0016670B"/>
    <w:rsid w:val="00171D37"/>
    <w:rsid w:val="00176639"/>
    <w:rsid w:val="00177AD8"/>
    <w:rsid w:val="0018760B"/>
    <w:rsid w:val="00190B21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A12B4"/>
    <w:rsid w:val="002A3A94"/>
    <w:rsid w:val="002A5087"/>
    <w:rsid w:val="002A5182"/>
    <w:rsid w:val="002C12F1"/>
    <w:rsid w:val="002C3075"/>
    <w:rsid w:val="002C3808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6F53"/>
    <w:rsid w:val="003109D6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B0F28"/>
    <w:rsid w:val="003B1F46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71F9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E0632"/>
    <w:rsid w:val="009E6833"/>
    <w:rsid w:val="009E74A2"/>
    <w:rsid w:val="009E7973"/>
    <w:rsid w:val="009E7AE8"/>
    <w:rsid w:val="009F4681"/>
    <w:rsid w:val="00A13E03"/>
    <w:rsid w:val="00A14333"/>
    <w:rsid w:val="00A169ED"/>
    <w:rsid w:val="00A16CF0"/>
    <w:rsid w:val="00A20BC1"/>
    <w:rsid w:val="00A23092"/>
    <w:rsid w:val="00A25BFA"/>
    <w:rsid w:val="00A26A2F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B1BE3"/>
    <w:rsid w:val="00BB2AFB"/>
    <w:rsid w:val="00BB4DD8"/>
    <w:rsid w:val="00BB5D17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1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01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1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1813</Words>
  <Characters>10337</Characters>
  <Application>Microsoft Office Word</Application>
  <DocSecurity>0</DocSecurity>
  <Lines>86</Lines>
  <Paragraphs>24</Paragraphs>
  <ScaleCrop>false</ScaleCrop>
  <Company/>
  <LinksUpToDate>false</LinksUpToDate>
  <CharactersWithSpaces>12126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2021-01-17T20:04:00Z</dcterms:created>
  <dcterms:modified xsi:type="dcterms:W3CDTF">2021-01-17T20:11:00Z</dcterms:modified>
</cp:coreProperties>
</file>