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38" w:rsidRPr="005439AB" w:rsidRDefault="008476BC" w:rsidP="005439AB">
      <w:pPr>
        <w:jc w:val="center"/>
        <w:rPr>
          <w:b/>
          <w:sz w:val="28"/>
          <w:szCs w:val="28"/>
        </w:rPr>
      </w:pPr>
      <w:r w:rsidRPr="005439AB">
        <w:rPr>
          <w:b/>
          <w:sz w:val="28"/>
          <w:szCs w:val="28"/>
        </w:rPr>
        <w:t>Zápisnica z koncoročnej klasifikačnej porady šk. roka 2021/22</w:t>
      </w:r>
    </w:p>
    <w:p w:rsidR="008476BC" w:rsidRDefault="008476BC"/>
    <w:p w:rsidR="009B4B6D" w:rsidRDefault="008476BC" w:rsidP="008476BC">
      <w:r>
        <w:t>Program:     1.   Plnenie uznesení z predchádzajúcej porady</w:t>
      </w:r>
      <w:r>
        <w:br/>
        <w:t xml:space="preserve">                      2. </w:t>
      </w:r>
      <w:r w:rsidR="009B4B6D">
        <w:t xml:space="preserve"> Správy triednych učiteľov</w:t>
      </w:r>
      <w:r w:rsidR="003D30DF">
        <w:t xml:space="preserve"> k výchovnovzdelávacej </w:t>
      </w:r>
      <w:proofErr w:type="spellStart"/>
      <w:r w:rsidR="003D30DF">
        <w:t>činosti</w:t>
      </w:r>
      <w:proofErr w:type="spellEnd"/>
      <w:r w:rsidR="009B4B6D">
        <w:br/>
        <w:t xml:space="preserve">                      3.  Program do konca školského roka</w:t>
      </w:r>
      <w:r w:rsidR="009B4B6D">
        <w:br/>
        <w:t xml:space="preserve">                      4.  Diskusia a rôzne</w:t>
      </w:r>
    </w:p>
    <w:p w:rsidR="009B4B6D" w:rsidRPr="005439AB" w:rsidRDefault="009B4B6D" w:rsidP="008476BC">
      <w:pPr>
        <w:rPr>
          <w:b/>
          <w:sz w:val="24"/>
          <w:szCs w:val="24"/>
        </w:rPr>
      </w:pPr>
      <w:r w:rsidRPr="005439AB">
        <w:rPr>
          <w:b/>
          <w:sz w:val="24"/>
          <w:szCs w:val="24"/>
        </w:rPr>
        <w:t>K bodu 1. Plnenie  uznesení z predchádzajúcej porady</w:t>
      </w:r>
    </w:p>
    <w:p w:rsidR="00556C2D" w:rsidRPr="00556C2D" w:rsidRDefault="00556C2D" w:rsidP="00556C2D">
      <w:r>
        <w:t xml:space="preserve">1)  </w:t>
      </w:r>
      <w:r w:rsidRPr="00556C2D">
        <w:t>a) Predložiť dokumentáciu ku organizačnému zabezpečeniu triednych výletov.</w:t>
      </w:r>
      <w:r>
        <w:t xml:space="preserve">  Splnené</w:t>
      </w:r>
      <w:r>
        <w:br/>
      </w:r>
      <w:r w:rsidRPr="00556C2D">
        <w:t>b) Odovzdať výchovnej poradkyni návrhy na ocenenia žiakov triedy.</w:t>
      </w:r>
      <w:r>
        <w:t xml:space="preserve"> </w:t>
      </w:r>
      <w:r w:rsidRPr="005439AB">
        <w:rPr>
          <w:b/>
        </w:rPr>
        <w:t>Splnené</w:t>
      </w:r>
    </w:p>
    <w:p w:rsidR="00556C2D" w:rsidRPr="00556C2D" w:rsidRDefault="00556C2D" w:rsidP="00556C2D">
      <w:r w:rsidRPr="00556C2D">
        <w:t>c) Uskutočniť II. kolo prijímacích skúšok 2022/2023 pre štvorročné štúdium.</w:t>
      </w:r>
      <w:r>
        <w:t xml:space="preserve">  Splnené </w:t>
      </w:r>
    </w:p>
    <w:p w:rsidR="00556C2D" w:rsidRPr="00556C2D" w:rsidRDefault="00556C2D" w:rsidP="00556C2D">
      <w:r w:rsidRPr="00556C2D">
        <w:t xml:space="preserve">d) Uzavrieť klasifikáciu žiakov za II. polrok 2021/2022 za všetky predmety v </w:t>
      </w:r>
      <w:proofErr w:type="spellStart"/>
      <w:r w:rsidRPr="00556C2D">
        <w:t>EŽK</w:t>
      </w:r>
      <w:proofErr w:type="spellEnd"/>
      <w:r w:rsidRPr="00556C2D">
        <w:t>.</w:t>
      </w:r>
      <w:r w:rsidRPr="005439AB">
        <w:rPr>
          <w:b/>
        </w:rPr>
        <w:t xml:space="preserve"> Splnené</w:t>
      </w:r>
    </w:p>
    <w:p w:rsidR="00556C2D" w:rsidRPr="00556C2D" w:rsidRDefault="00556C2D" w:rsidP="00556C2D">
      <w:r w:rsidRPr="00556C2D">
        <w:t>2) V súvislosti s uzatváraním pracovných činností ku koncu školského roka riadi</w:t>
      </w:r>
      <w:r>
        <w:t xml:space="preserve">teľ školy ukladá tieto pracovné </w:t>
      </w:r>
      <w:r w:rsidRPr="00556C2D">
        <w:t>úlohy:</w:t>
      </w:r>
    </w:p>
    <w:p w:rsidR="00556C2D" w:rsidRPr="00556C2D" w:rsidRDefault="00556C2D" w:rsidP="00556C2D">
      <w:r w:rsidRPr="00556C2D">
        <w:t>a) Realizovať zasadnutia predmetových komisií a odovzdať riaditeľovi školy elek</w:t>
      </w:r>
      <w:r>
        <w:t xml:space="preserve">tronicky tabuľky ku súťažiam za </w:t>
      </w:r>
      <w:r w:rsidRPr="00556C2D">
        <w:t>rok 2021/2022.</w:t>
      </w:r>
      <w:r>
        <w:t xml:space="preserve"> </w:t>
      </w:r>
      <w:r w:rsidRPr="005439AB">
        <w:rPr>
          <w:b/>
        </w:rPr>
        <w:t xml:space="preserve">Zasadnutia </w:t>
      </w:r>
      <w:proofErr w:type="spellStart"/>
      <w:r w:rsidRPr="005439AB">
        <w:rPr>
          <w:b/>
        </w:rPr>
        <w:t>PK</w:t>
      </w:r>
      <w:proofErr w:type="spellEnd"/>
      <w:r w:rsidRPr="005439AB">
        <w:rPr>
          <w:b/>
        </w:rPr>
        <w:t xml:space="preserve"> splnené. </w:t>
      </w:r>
      <w:proofErr w:type="spellStart"/>
      <w:r w:rsidRPr="005439AB">
        <w:rPr>
          <w:b/>
        </w:rPr>
        <w:t>Odovzdatie</w:t>
      </w:r>
      <w:proofErr w:type="spellEnd"/>
      <w:r w:rsidRPr="005439AB">
        <w:rPr>
          <w:b/>
        </w:rPr>
        <w:t xml:space="preserve"> tabuliek prebieha.</w:t>
      </w:r>
    </w:p>
    <w:p w:rsidR="00556C2D" w:rsidRPr="00556C2D" w:rsidRDefault="00556C2D" w:rsidP="00556C2D">
      <w:r w:rsidRPr="00556C2D">
        <w:t>b) V rámci krúžkov zo vzdelávacích poukazov: spracovať písomne Záznam o či</w:t>
      </w:r>
      <w:r>
        <w:t xml:space="preserve">nnosti krúžku, Vyúčtovanie </w:t>
      </w:r>
      <w:r w:rsidRPr="00556C2D">
        <w:t>nákladov krúžku zo školských výletov podľa predloženého rozpočtu (</w:t>
      </w:r>
      <w:r>
        <w:t xml:space="preserve">formulár s nalepenými účtovnými </w:t>
      </w:r>
      <w:r w:rsidRPr="00556C2D">
        <w:t>dokladmi alebo faktúra).</w:t>
      </w:r>
      <w:r>
        <w:t xml:space="preserve"> Prebieha</w:t>
      </w:r>
    </w:p>
    <w:p w:rsidR="00556C2D" w:rsidRPr="00556C2D" w:rsidRDefault="00556C2D" w:rsidP="00556C2D">
      <w:r w:rsidRPr="00556C2D">
        <w:t>c) V rámci krúžkovej činnosti Projektu K4G: realizovať Dotazník, spraco</w:t>
      </w:r>
      <w:r>
        <w:t xml:space="preserve">vať na </w:t>
      </w:r>
      <w:proofErr w:type="spellStart"/>
      <w:r>
        <w:t>GoogleDrive</w:t>
      </w:r>
      <w:proofErr w:type="spellEnd"/>
      <w:r>
        <w:t xml:space="preserve"> Vyhodnotenie  </w:t>
      </w:r>
      <w:r w:rsidRPr="00556C2D">
        <w:t>dotazníka a Záznam o činnosti krúžku, doplniť fotodokumentáciu.</w:t>
      </w:r>
      <w:r>
        <w:t xml:space="preserve"> </w:t>
      </w:r>
      <w:r w:rsidRPr="005439AB">
        <w:rPr>
          <w:b/>
        </w:rPr>
        <w:t>Prebieha</w:t>
      </w:r>
    </w:p>
    <w:p w:rsidR="00556C2D" w:rsidRPr="00556C2D" w:rsidRDefault="00556C2D" w:rsidP="00556C2D">
      <w:r w:rsidRPr="00556C2D">
        <w:t xml:space="preserve">d) V rámci </w:t>
      </w:r>
      <w:proofErr w:type="spellStart"/>
      <w:r w:rsidRPr="00556C2D">
        <w:t>workshopovej</w:t>
      </w:r>
      <w:proofErr w:type="spellEnd"/>
      <w:r w:rsidRPr="00556C2D">
        <w:t xml:space="preserve"> činnosti Projektu K4G: realizovať Dotazník, spraco</w:t>
      </w:r>
      <w:r>
        <w:t xml:space="preserve">vať na </w:t>
      </w:r>
      <w:proofErr w:type="spellStart"/>
      <w:r>
        <w:t>GoogleDrive</w:t>
      </w:r>
      <w:proofErr w:type="spellEnd"/>
      <w:r>
        <w:t xml:space="preserve"> Vyhodnotenie </w:t>
      </w:r>
      <w:r w:rsidRPr="00556C2D">
        <w:t>dotazníka, aktualizovať materiály (Metodická príprava, Správa o priebehu), doplniť fotodokumentáciu.</w:t>
      </w:r>
      <w:r>
        <w:t xml:space="preserve"> </w:t>
      </w:r>
      <w:r w:rsidRPr="005439AB">
        <w:rPr>
          <w:b/>
        </w:rPr>
        <w:t>Prebieha</w:t>
      </w:r>
    </w:p>
    <w:p w:rsidR="00556C2D" w:rsidRPr="00556C2D" w:rsidRDefault="00556C2D" w:rsidP="00556C2D">
      <w:r w:rsidRPr="00556C2D">
        <w:t xml:space="preserve">e) V rámci Pedagogických klubov Projektu K4G: spracovať na </w:t>
      </w:r>
      <w:proofErr w:type="spellStart"/>
      <w:r w:rsidRPr="00556C2D">
        <w:t>GoogleDrive</w:t>
      </w:r>
      <w:proofErr w:type="spellEnd"/>
      <w:r w:rsidRPr="00556C2D">
        <w:t xml:space="preserve"> Z</w:t>
      </w:r>
      <w:r w:rsidR="003D30DF">
        <w:t xml:space="preserve">ápisnice zo stretnutí, Polročnú </w:t>
      </w:r>
      <w:r w:rsidRPr="00556C2D">
        <w:t xml:space="preserve">správu </w:t>
      </w:r>
      <w:proofErr w:type="spellStart"/>
      <w:r w:rsidRPr="00556C2D">
        <w:t>PK</w:t>
      </w:r>
      <w:proofErr w:type="spellEnd"/>
      <w:r w:rsidRPr="00556C2D">
        <w:t xml:space="preserve"> a doplniť fotodokumentáciu.</w:t>
      </w:r>
      <w:r w:rsidR="003D30DF">
        <w:t xml:space="preserve"> Prebieha</w:t>
      </w:r>
    </w:p>
    <w:p w:rsidR="00556C2D" w:rsidRDefault="00556C2D" w:rsidP="00556C2D">
      <w:r w:rsidRPr="00556C2D">
        <w:t>f) Odovzdať riaditeľovi školy elektronicky Záverečné správy o činnosti za školský rok 2021/2022.</w:t>
      </w:r>
      <w:r w:rsidR="003D30DF">
        <w:t xml:space="preserve">    </w:t>
      </w:r>
      <w:r w:rsidR="003D30DF">
        <w:br/>
        <w:t xml:space="preserve">                                                                                                                                                    </w:t>
      </w:r>
      <w:r w:rsidR="003D30DF" w:rsidRPr="005439AB">
        <w:rPr>
          <w:b/>
        </w:rPr>
        <w:t xml:space="preserve">   Prebieha</w:t>
      </w:r>
    </w:p>
    <w:p w:rsidR="003D30DF" w:rsidRPr="005439AB" w:rsidRDefault="003D30DF" w:rsidP="00556C2D">
      <w:pPr>
        <w:rPr>
          <w:b/>
          <w:sz w:val="24"/>
          <w:szCs w:val="24"/>
        </w:rPr>
      </w:pPr>
    </w:p>
    <w:p w:rsidR="005439AB" w:rsidRDefault="003D30DF" w:rsidP="00556C2D">
      <w:pPr>
        <w:rPr>
          <w:b/>
          <w:sz w:val="24"/>
          <w:szCs w:val="24"/>
        </w:rPr>
      </w:pPr>
      <w:r w:rsidRPr="005439AB">
        <w:rPr>
          <w:b/>
          <w:sz w:val="24"/>
          <w:szCs w:val="24"/>
        </w:rPr>
        <w:t>K bodu 2. Správy triednych učiteľov  o výsledkoch výchovnovzdelávacej činnosti</w:t>
      </w:r>
    </w:p>
    <w:p w:rsidR="003D30DF" w:rsidRPr="00556C2D" w:rsidRDefault="003D30DF" w:rsidP="00556C2D">
      <w:r w:rsidRPr="005439AB">
        <w:rPr>
          <w:b/>
          <w:sz w:val="24"/>
          <w:szCs w:val="24"/>
        </w:rPr>
        <w:br/>
      </w:r>
      <w:r>
        <w:t xml:space="preserve">       V tomto bode triedy učitelia v konkrétnych bodoch </w:t>
      </w:r>
      <w:r w:rsidR="00FE53ED">
        <w:t>zhrnuli výchovnovzdelávacie výsledky svojej triedu</w:t>
      </w:r>
      <w:r>
        <w:t xml:space="preserve">, vyzdvihli úspechy a klady svojich žiakov ako i zdôraznili nedostatky, prípadné návrhy na pokarhanie či zníženú známku zo správania.  </w:t>
      </w:r>
    </w:p>
    <w:p w:rsidR="009B4B6D" w:rsidRDefault="009B4B6D" w:rsidP="00556C2D"/>
    <w:p w:rsidR="00FE53ED" w:rsidRPr="005439AB" w:rsidRDefault="00FE53ED" w:rsidP="00556C2D">
      <w:pPr>
        <w:rPr>
          <w:b/>
        </w:rPr>
      </w:pPr>
    </w:p>
    <w:p w:rsidR="00FE53ED" w:rsidRPr="005439AB" w:rsidRDefault="00FE53ED" w:rsidP="00556C2D">
      <w:pPr>
        <w:rPr>
          <w:b/>
        </w:rPr>
      </w:pPr>
      <w:r w:rsidRPr="005439AB">
        <w:rPr>
          <w:b/>
        </w:rPr>
        <w:t>V tabuľke je uvedený prehľad o prospechu a dochádzke za jednotlivé triedy</w:t>
      </w:r>
    </w:p>
    <w:tbl>
      <w:tblPr>
        <w:tblStyle w:val="Mriekatabuky"/>
        <w:tblW w:w="0" w:type="auto"/>
        <w:tblLook w:val="04A0" w:firstRow="1" w:lastRow="0" w:firstColumn="1" w:lastColumn="0" w:noHBand="0" w:noVBand="1"/>
      </w:tblPr>
      <w:tblGrid>
        <w:gridCol w:w="1025"/>
        <w:gridCol w:w="1025"/>
        <w:gridCol w:w="1271"/>
        <w:gridCol w:w="1078"/>
        <w:gridCol w:w="1606"/>
        <w:gridCol w:w="1063"/>
        <w:gridCol w:w="1063"/>
        <w:gridCol w:w="1157"/>
      </w:tblGrid>
      <w:tr w:rsidR="00C77CD0" w:rsidTr="00C77CD0">
        <w:tc>
          <w:tcPr>
            <w:tcW w:w="1151" w:type="dxa"/>
          </w:tcPr>
          <w:p w:rsidR="00B65551" w:rsidRDefault="00B65551" w:rsidP="00B65551">
            <w:pPr>
              <w:jc w:val="center"/>
              <w:rPr>
                <w:b/>
              </w:rPr>
            </w:pPr>
          </w:p>
          <w:p w:rsidR="00C77CD0" w:rsidRPr="00B65551" w:rsidRDefault="00C77CD0" w:rsidP="00B65551">
            <w:pPr>
              <w:jc w:val="center"/>
              <w:rPr>
                <w:b/>
              </w:rPr>
            </w:pPr>
            <w:r w:rsidRPr="00B65551">
              <w:rPr>
                <w:b/>
              </w:rPr>
              <w:t>Trieda</w:t>
            </w:r>
          </w:p>
        </w:tc>
        <w:tc>
          <w:tcPr>
            <w:tcW w:w="1151" w:type="dxa"/>
          </w:tcPr>
          <w:p w:rsidR="00C77CD0" w:rsidRPr="00B65551" w:rsidRDefault="00B65551" w:rsidP="00B65551">
            <w:pPr>
              <w:rPr>
                <w:b/>
              </w:rPr>
            </w:pPr>
            <w:r>
              <w:rPr>
                <w:b/>
              </w:rPr>
              <w:t xml:space="preserve">  </w:t>
            </w:r>
            <w:r w:rsidR="00C77CD0" w:rsidRPr="00B65551">
              <w:rPr>
                <w:b/>
              </w:rPr>
              <w:t xml:space="preserve">Počet </w:t>
            </w:r>
            <w:r>
              <w:rPr>
                <w:b/>
              </w:rPr>
              <w:t xml:space="preserve">     </w:t>
            </w:r>
            <w:r>
              <w:rPr>
                <w:b/>
              </w:rPr>
              <w:br/>
              <w:t xml:space="preserve"> </w:t>
            </w:r>
            <w:r w:rsidR="00C77CD0" w:rsidRPr="00B65551">
              <w:rPr>
                <w:b/>
              </w:rPr>
              <w:t>žiakov</w:t>
            </w:r>
          </w:p>
        </w:tc>
        <w:tc>
          <w:tcPr>
            <w:tcW w:w="1151" w:type="dxa"/>
          </w:tcPr>
          <w:p w:rsidR="00C77CD0" w:rsidRPr="00B65551" w:rsidRDefault="00C77CD0" w:rsidP="00B65551">
            <w:pPr>
              <w:rPr>
                <w:b/>
              </w:rPr>
            </w:pPr>
            <w:r w:rsidRPr="00B65551">
              <w:rPr>
                <w:b/>
              </w:rPr>
              <w:t>Vymeškané hodiny</w:t>
            </w:r>
          </w:p>
        </w:tc>
        <w:tc>
          <w:tcPr>
            <w:tcW w:w="1151" w:type="dxa"/>
          </w:tcPr>
          <w:p w:rsidR="00C77CD0" w:rsidRPr="00B65551" w:rsidRDefault="00C77CD0" w:rsidP="00B65551">
            <w:pPr>
              <w:jc w:val="center"/>
              <w:rPr>
                <w:b/>
              </w:rPr>
            </w:pPr>
            <w:r w:rsidRPr="00B65551">
              <w:rPr>
                <w:b/>
              </w:rPr>
              <w:t>Priemer na žiaka</w:t>
            </w:r>
          </w:p>
        </w:tc>
        <w:tc>
          <w:tcPr>
            <w:tcW w:w="1152" w:type="dxa"/>
          </w:tcPr>
          <w:p w:rsidR="00C77CD0" w:rsidRPr="00B65551" w:rsidRDefault="00C77CD0" w:rsidP="00B65551">
            <w:pPr>
              <w:jc w:val="center"/>
              <w:rPr>
                <w:b/>
              </w:rPr>
            </w:pPr>
            <w:r w:rsidRPr="00B65551">
              <w:rPr>
                <w:b/>
              </w:rPr>
              <w:t>Prospel s vyznamenaním</w:t>
            </w:r>
          </w:p>
        </w:tc>
        <w:tc>
          <w:tcPr>
            <w:tcW w:w="1152" w:type="dxa"/>
          </w:tcPr>
          <w:p w:rsidR="00C77CD0" w:rsidRPr="00B65551" w:rsidRDefault="00C77CD0" w:rsidP="00B65551">
            <w:pPr>
              <w:jc w:val="center"/>
              <w:rPr>
                <w:b/>
              </w:rPr>
            </w:pPr>
            <w:r w:rsidRPr="00B65551">
              <w:rPr>
                <w:b/>
              </w:rPr>
              <w:t>Prospel veľmi dobre</w:t>
            </w:r>
          </w:p>
        </w:tc>
        <w:tc>
          <w:tcPr>
            <w:tcW w:w="1152" w:type="dxa"/>
          </w:tcPr>
          <w:p w:rsidR="00B65551" w:rsidRDefault="00B65551" w:rsidP="00B65551">
            <w:pPr>
              <w:jc w:val="center"/>
              <w:rPr>
                <w:b/>
              </w:rPr>
            </w:pPr>
          </w:p>
          <w:p w:rsidR="00C77CD0" w:rsidRPr="00B65551" w:rsidRDefault="00C77CD0" w:rsidP="00B65551">
            <w:pPr>
              <w:jc w:val="center"/>
              <w:rPr>
                <w:b/>
              </w:rPr>
            </w:pPr>
            <w:r w:rsidRPr="00B65551">
              <w:rPr>
                <w:b/>
              </w:rPr>
              <w:t>Prospel</w:t>
            </w:r>
          </w:p>
        </w:tc>
        <w:tc>
          <w:tcPr>
            <w:tcW w:w="1152" w:type="dxa"/>
          </w:tcPr>
          <w:p w:rsidR="00B65551" w:rsidRDefault="00B65551" w:rsidP="00B65551">
            <w:pPr>
              <w:jc w:val="center"/>
              <w:rPr>
                <w:b/>
              </w:rPr>
            </w:pPr>
          </w:p>
          <w:p w:rsidR="00C77CD0" w:rsidRPr="00B65551" w:rsidRDefault="00B65551" w:rsidP="00B65551">
            <w:pPr>
              <w:jc w:val="center"/>
              <w:rPr>
                <w:b/>
              </w:rPr>
            </w:pPr>
            <w:r>
              <w:rPr>
                <w:b/>
              </w:rPr>
              <w:t>N</w:t>
            </w:r>
            <w:r w:rsidR="00C77CD0" w:rsidRPr="00B65551">
              <w:rPr>
                <w:b/>
              </w:rPr>
              <w:t>eprospel</w:t>
            </w:r>
          </w:p>
        </w:tc>
      </w:tr>
      <w:tr w:rsidR="00C77CD0" w:rsidTr="00C77CD0">
        <w:tc>
          <w:tcPr>
            <w:tcW w:w="1151" w:type="dxa"/>
          </w:tcPr>
          <w:p w:rsidR="00C77CD0" w:rsidRPr="00B65551" w:rsidRDefault="00C77CD0" w:rsidP="00B65551">
            <w:pPr>
              <w:rPr>
                <w:b/>
              </w:rPr>
            </w:pPr>
            <w:proofErr w:type="spellStart"/>
            <w:r w:rsidRPr="00B65551">
              <w:rPr>
                <w:b/>
              </w:rPr>
              <w:t>I.O</w:t>
            </w:r>
            <w:proofErr w:type="spellEnd"/>
          </w:p>
        </w:tc>
        <w:tc>
          <w:tcPr>
            <w:tcW w:w="1151" w:type="dxa"/>
          </w:tcPr>
          <w:p w:rsidR="00C77CD0" w:rsidRDefault="00034011" w:rsidP="00034011">
            <w:pPr>
              <w:jc w:val="center"/>
            </w:pPr>
            <w:r>
              <w:t>18</w:t>
            </w:r>
          </w:p>
        </w:tc>
        <w:tc>
          <w:tcPr>
            <w:tcW w:w="1151" w:type="dxa"/>
          </w:tcPr>
          <w:p w:rsidR="00C77CD0" w:rsidRDefault="00034011" w:rsidP="00034011">
            <w:pPr>
              <w:jc w:val="center"/>
            </w:pPr>
            <w:r>
              <w:t>1313</w:t>
            </w:r>
          </w:p>
        </w:tc>
        <w:tc>
          <w:tcPr>
            <w:tcW w:w="1151" w:type="dxa"/>
          </w:tcPr>
          <w:p w:rsidR="00C77CD0" w:rsidRDefault="00034011" w:rsidP="00034011">
            <w:pPr>
              <w:jc w:val="center"/>
            </w:pPr>
            <w:r>
              <w:t>72,94</w:t>
            </w:r>
          </w:p>
        </w:tc>
        <w:tc>
          <w:tcPr>
            <w:tcW w:w="1152" w:type="dxa"/>
          </w:tcPr>
          <w:p w:rsidR="00C77CD0" w:rsidRDefault="00034011" w:rsidP="00034011">
            <w:pPr>
              <w:jc w:val="center"/>
            </w:pPr>
            <w:r>
              <w:t>12</w:t>
            </w:r>
          </w:p>
        </w:tc>
        <w:tc>
          <w:tcPr>
            <w:tcW w:w="1152" w:type="dxa"/>
          </w:tcPr>
          <w:p w:rsidR="00C77CD0" w:rsidRDefault="00034011" w:rsidP="00034011">
            <w:pPr>
              <w:jc w:val="center"/>
            </w:pPr>
            <w:r>
              <w:t>2</w:t>
            </w:r>
          </w:p>
        </w:tc>
        <w:tc>
          <w:tcPr>
            <w:tcW w:w="1152" w:type="dxa"/>
          </w:tcPr>
          <w:p w:rsidR="00C77CD0" w:rsidRDefault="00034011" w:rsidP="00034011">
            <w:pPr>
              <w:jc w:val="center"/>
            </w:pPr>
            <w:r>
              <w:t>4</w:t>
            </w:r>
          </w:p>
        </w:tc>
        <w:tc>
          <w:tcPr>
            <w:tcW w:w="1152" w:type="dxa"/>
          </w:tcPr>
          <w:p w:rsidR="00C77CD0" w:rsidRDefault="00034011" w:rsidP="00034011">
            <w:pPr>
              <w:jc w:val="center"/>
            </w:pPr>
            <w:r>
              <w:t>0</w:t>
            </w:r>
          </w:p>
        </w:tc>
      </w:tr>
      <w:tr w:rsidR="00C77CD0" w:rsidTr="00C77CD0">
        <w:tc>
          <w:tcPr>
            <w:tcW w:w="1151" w:type="dxa"/>
          </w:tcPr>
          <w:p w:rsidR="00C77CD0" w:rsidRPr="00B65551" w:rsidRDefault="00C77CD0" w:rsidP="00B65551">
            <w:pPr>
              <w:rPr>
                <w:b/>
              </w:rPr>
            </w:pPr>
            <w:proofErr w:type="spellStart"/>
            <w:r w:rsidRPr="00B65551">
              <w:rPr>
                <w:b/>
              </w:rPr>
              <w:t>II.O</w:t>
            </w:r>
            <w:proofErr w:type="spellEnd"/>
          </w:p>
        </w:tc>
        <w:tc>
          <w:tcPr>
            <w:tcW w:w="1151" w:type="dxa"/>
          </w:tcPr>
          <w:p w:rsidR="00C77CD0" w:rsidRDefault="00034011" w:rsidP="00034011">
            <w:pPr>
              <w:jc w:val="center"/>
            </w:pPr>
            <w:r>
              <w:t>13</w:t>
            </w:r>
          </w:p>
        </w:tc>
        <w:tc>
          <w:tcPr>
            <w:tcW w:w="1151" w:type="dxa"/>
          </w:tcPr>
          <w:p w:rsidR="00C77CD0" w:rsidRDefault="00034011" w:rsidP="00034011">
            <w:pPr>
              <w:jc w:val="center"/>
            </w:pPr>
            <w:r>
              <w:t>695</w:t>
            </w:r>
          </w:p>
        </w:tc>
        <w:tc>
          <w:tcPr>
            <w:tcW w:w="1151" w:type="dxa"/>
          </w:tcPr>
          <w:p w:rsidR="00C77CD0" w:rsidRDefault="00034011" w:rsidP="00034011">
            <w:pPr>
              <w:jc w:val="center"/>
            </w:pPr>
            <w:r>
              <w:t>53,46</w:t>
            </w:r>
          </w:p>
        </w:tc>
        <w:tc>
          <w:tcPr>
            <w:tcW w:w="1152" w:type="dxa"/>
          </w:tcPr>
          <w:p w:rsidR="00C77CD0" w:rsidRDefault="00034011" w:rsidP="00034011">
            <w:pPr>
              <w:jc w:val="center"/>
            </w:pPr>
            <w:r>
              <w:t>9</w:t>
            </w:r>
          </w:p>
        </w:tc>
        <w:tc>
          <w:tcPr>
            <w:tcW w:w="1152" w:type="dxa"/>
          </w:tcPr>
          <w:p w:rsidR="00C77CD0" w:rsidRDefault="00034011" w:rsidP="00034011">
            <w:pPr>
              <w:jc w:val="center"/>
            </w:pPr>
            <w:r>
              <w:t>3</w:t>
            </w:r>
          </w:p>
        </w:tc>
        <w:tc>
          <w:tcPr>
            <w:tcW w:w="1152" w:type="dxa"/>
          </w:tcPr>
          <w:p w:rsidR="00C77CD0" w:rsidRDefault="00034011" w:rsidP="00034011">
            <w:pPr>
              <w:jc w:val="center"/>
            </w:pPr>
            <w:r>
              <w:t>1</w:t>
            </w:r>
          </w:p>
        </w:tc>
        <w:tc>
          <w:tcPr>
            <w:tcW w:w="1152" w:type="dxa"/>
          </w:tcPr>
          <w:p w:rsidR="00C77CD0" w:rsidRDefault="00034011" w:rsidP="00034011">
            <w:pPr>
              <w:jc w:val="center"/>
            </w:pPr>
            <w:r>
              <w:t>0</w:t>
            </w:r>
          </w:p>
        </w:tc>
      </w:tr>
      <w:tr w:rsidR="00C77CD0" w:rsidTr="00C77CD0">
        <w:tc>
          <w:tcPr>
            <w:tcW w:w="1151" w:type="dxa"/>
          </w:tcPr>
          <w:p w:rsidR="00C77CD0" w:rsidRPr="00B65551" w:rsidRDefault="00C77CD0" w:rsidP="00B65551">
            <w:pPr>
              <w:rPr>
                <w:b/>
              </w:rPr>
            </w:pPr>
            <w:proofErr w:type="spellStart"/>
            <w:r w:rsidRPr="00B65551">
              <w:rPr>
                <w:b/>
              </w:rPr>
              <w:t>III.O</w:t>
            </w:r>
            <w:proofErr w:type="spellEnd"/>
          </w:p>
        </w:tc>
        <w:tc>
          <w:tcPr>
            <w:tcW w:w="1151" w:type="dxa"/>
          </w:tcPr>
          <w:p w:rsidR="00C77CD0" w:rsidRDefault="00C77CD0" w:rsidP="00034011">
            <w:pPr>
              <w:jc w:val="center"/>
            </w:pPr>
            <w:r>
              <w:t>17</w:t>
            </w:r>
          </w:p>
        </w:tc>
        <w:tc>
          <w:tcPr>
            <w:tcW w:w="1151" w:type="dxa"/>
          </w:tcPr>
          <w:p w:rsidR="00C77CD0" w:rsidRDefault="00034011" w:rsidP="00034011">
            <w:pPr>
              <w:jc w:val="center"/>
            </w:pPr>
            <w:r>
              <w:t>713</w:t>
            </w:r>
          </w:p>
        </w:tc>
        <w:tc>
          <w:tcPr>
            <w:tcW w:w="1151" w:type="dxa"/>
          </w:tcPr>
          <w:p w:rsidR="00C77CD0" w:rsidRDefault="00034011" w:rsidP="00034011">
            <w:pPr>
              <w:jc w:val="center"/>
            </w:pPr>
            <w:r>
              <w:t>41,94</w:t>
            </w:r>
          </w:p>
        </w:tc>
        <w:tc>
          <w:tcPr>
            <w:tcW w:w="1152" w:type="dxa"/>
          </w:tcPr>
          <w:p w:rsidR="00C77CD0" w:rsidRDefault="00C77CD0" w:rsidP="00034011">
            <w:pPr>
              <w:jc w:val="center"/>
            </w:pPr>
            <w:r>
              <w:t>7</w:t>
            </w:r>
          </w:p>
        </w:tc>
        <w:tc>
          <w:tcPr>
            <w:tcW w:w="1152" w:type="dxa"/>
          </w:tcPr>
          <w:p w:rsidR="00C77CD0" w:rsidRDefault="00C77CD0" w:rsidP="00034011">
            <w:pPr>
              <w:jc w:val="center"/>
            </w:pPr>
            <w:r>
              <w:t>5</w:t>
            </w:r>
          </w:p>
        </w:tc>
        <w:tc>
          <w:tcPr>
            <w:tcW w:w="1152" w:type="dxa"/>
          </w:tcPr>
          <w:p w:rsidR="00C77CD0" w:rsidRDefault="00C77CD0" w:rsidP="00034011">
            <w:pPr>
              <w:jc w:val="center"/>
            </w:pPr>
            <w:r>
              <w:t>5</w:t>
            </w:r>
          </w:p>
        </w:tc>
        <w:tc>
          <w:tcPr>
            <w:tcW w:w="1152" w:type="dxa"/>
          </w:tcPr>
          <w:p w:rsidR="00C77CD0" w:rsidRDefault="00C77CD0" w:rsidP="00034011">
            <w:pPr>
              <w:jc w:val="center"/>
            </w:pPr>
            <w:r>
              <w:t>0</w:t>
            </w:r>
          </w:p>
        </w:tc>
      </w:tr>
      <w:tr w:rsidR="00C77CD0" w:rsidTr="00C77CD0">
        <w:tc>
          <w:tcPr>
            <w:tcW w:w="1151" w:type="dxa"/>
          </w:tcPr>
          <w:p w:rsidR="00C77CD0" w:rsidRPr="00B65551" w:rsidRDefault="00C77CD0" w:rsidP="00B65551">
            <w:pPr>
              <w:rPr>
                <w:b/>
              </w:rPr>
            </w:pPr>
            <w:proofErr w:type="spellStart"/>
            <w:r w:rsidRPr="00B65551">
              <w:rPr>
                <w:b/>
              </w:rPr>
              <w:t>IV.O</w:t>
            </w:r>
            <w:proofErr w:type="spellEnd"/>
          </w:p>
        </w:tc>
        <w:tc>
          <w:tcPr>
            <w:tcW w:w="1151" w:type="dxa"/>
          </w:tcPr>
          <w:p w:rsidR="00C77CD0" w:rsidRDefault="00034011" w:rsidP="00034011">
            <w:pPr>
              <w:jc w:val="center"/>
            </w:pPr>
            <w:r>
              <w:t>19</w:t>
            </w:r>
          </w:p>
        </w:tc>
        <w:tc>
          <w:tcPr>
            <w:tcW w:w="1151" w:type="dxa"/>
          </w:tcPr>
          <w:p w:rsidR="00C77CD0" w:rsidRDefault="00034011" w:rsidP="00034011">
            <w:pPr>
              <w:jc w:val="center"/>
            </w:pPr>
            <w:r>
              <w:t>1371</w:t>
            </w:r>
          </w:p>
        </w:tc>
        <w:tc>
          <w:tcPr>
            <w:tcW w:w="1151" w:type="dxa"/>
          </w:tcPr>
          <w:p w:rsidR="00C77CD0" w:rsidRDefault="00034011" w:rsidP="00034011">
            <w:pPr>
              <w:jc w:val="center"/>
            </w:pPr>
            <w:r>
              <w:t>72,16</w:t>
            </w:r>
          </w:p>
        </w:tc>
        <w:tc>
          <w:tcPr>
            <w:tcW w:w="1152" w:type="dxa"/>
          </w:tcPr>
          <w:p w:rsidR="00C77CD0" w:rsidRDefault="00034011" w:rsidP="00034011">
            <w:pPr>
              <w:jc w:val="center"/>
            </w:pPr>
            <w:r>
              <w:t>12</w:t>
            </w:r>
          </w:p>
        </w:tc>
        <w:tc>
          <w:tcPr>
            <w:tcW w:w="1152" w:type="dxa"/>
          </w:tcPr>
          <w:p w:rsidR="00C77CD0" w:rsidRDefault="00034011" w:rsidP="00034011">
            <w:pPr>
              <w:jc w:val="center"/>
            </w:pPr>
            <w:r>
              <w:t>3</w:t>
            </w:r>
          </w:p>
        </w:tc>
        <w:tc>
          <w:tcPr>
            <w:tcW w:w="1152" w:type="dxa"/>
          </w:tcPr>
          <w:p w:rsidR="00C77CD0" w:rsidRDefault="00034011" w:rsidP="00034011">
            <w:pPr>
              <w:jc w:val="center"/>
            </w:pPr>
            <w:r>
              <w:t>4</w:t>
            </w:r>
          </w:p>
        </w:tc>
        <w:tc>
          <w:tcPr>
            <w:tcW w:w="1152" w:type="dxa"/>
          </w:tcPr>
          <w:p w:rsidR="00C77CD0" w:rsidRDefault="00034011" w:rsidP="00034011">
            <w:pPr>
              <w:jc w:val="center"/>
            </w:pPr>
            <w:r>
              <w:t>0</w:t>
            </w:r>
          </w:p>
        </w:tc>
      </w:tr>
      <w:tr w:rsidR="00C77CD0" w:rsidTr="00C77CD0">
        <w:tc>
          <w:tcPr>
            <w:tcW w:w="1151" w:type="dxa"/>
          </w:tcPr>
          <w:p w:rsidR="00C77CD0" w:rsidRPr="00B65551" w:rsidRDefault="00C77CD0" w:rsidP="00B65551">
            <w:pPr>
              <w:rPr>
                <w:b/>
              </w:rPr>
            </w:pPr>
            <w:proofErr w:type="spellStart"/>
            <w:r w:rsidRPr="00B65551">
              <w:rPr>
                <w:b/>
              </w:rPr>
              <w:t>I.A</w:t>
            </w:r>
            <w:proofErr w:type="spellEnd"/>
          </w:p>
        </w:tc>
        <w:tc>
          <w:tcPr>
            <w:tcW w:w="1151" w:type="dxa"/>
          </w:tcPr>
          <w:p w:rsidR="00C77CD0" w:rsidRDefault="00C77CD0" w:rsidP="00034011">
            <w:pPr>
              <w:jc w:val="center"/>
            </w:pPr>
            <w:r>
              <w:t>18</w:t>
            </w:r>
          </w:p>
        </w:tc>
        <w:tc>
          <w:tcPr>
            <w:tcW w:w="1151" w:type="dxa"/>
          </w:tcPr>
          <w:p w:rsidR="00C77CD0" w:rsidRDefault="00C77CD0" w:rsidP="00034011">
            <w:pPr>
              <w:jc w:val="center"/>
            </w:pPr>
            <w:r>
              <w:t>1092</w:t>
            </w:r>
          </w:p>
        </w:tc>
        <w:tc>
          <w:tcPr>
            <w:tcW w:w="1151" w:type="dxa"/>
          </w:tcPr>
          <w:p w:rsidR="00C77CD0" w:rsidRDefault="00C77CD0" w:rsidP="00034011">
            <w:pPr>
              <w:jc w:val="center"/>
            </w:pPr>
            <w:r>
              <w:t>60,67</w:t>
            </w:r>
          </w:p>
        </w:tc>
        <w:tc>
          <w:tcPr>
            <w:tcW w:w="1152" w:type="dxa"/>
          </w:tcPr>
          <w:p w:rsidR="00C77CD0" w:rsidRDefault="00C77CD0" w:rsidP="00034011">
            <w:pPr>
              <w:jc w:val="center"/>
            </w:pPr>
            <w:r>
              <w:t>10</w:t>
            </w:r>
          </w:p>
        </w:tc>
        <w:tc>
          <w:tcPr>
            <w:tcW w:w="1152" w:type="dxa"/>
          </w:tcPr>
          <w:p w:rsidR="00C77CD0" w:rsidRDefault="00C77CD0" w:rsidP="00034011">
            <w:pPr>
              <w:jc w:val="center"/>
            </w:pPr>
            <w:r>
              <w:t>4</w:t>
            </w:r>
          </w:p>
        </w:tc>
        <w:tc>
          <w:tcPr>
            <w:tcW w:w="1152" w:type="dxa"/>
          </w:tcPr>
          <w:p w:rsidR="00C77CD0" w:rsidRDefault="00C77CD0" w:rsidP="00034011">
            <w:pPr>
              <w:jc w:val="center"/>
            </w:pPr>
            <w:r>
              <w:t>4</w:t>
            </w:r>
          </w:p>
        </w:tc>
        <w:tc>
          <w:tcPr>
            <w:tcW w:w="1152" w:type="dxa"/>
          </w:tcPr>
          <w:p w:rsidR="00C77CD0" w:rsidRDefault="00C77CD0" w:rsidP="00034011">
            <w:pPr>
              <w:jc w:val="center"/>
            </w:pPr>
            <w:r>
              <w:t>0</w:t>
            </w:r>
          </w:p>
        </w:tc>
      </w:tr>
      <w:tr w:rsidR="00C77CD0" w:rsidTr="00C77CD0">
        <w:tc>
          <w:tcPr>
            <w:tcW w:w="1151" w:type="dxa"/>
          </w:tcPr>
          <w:p w:rsidR="00C77CD0" w:rsidRPr="00B65551" w:rsidRDefault="00C77CD0" w:rsidP="00B65551">
            <w:pPr>
              <w:rPr>
                <w:b/>
              </w:rPr>
            </w:pPr>
            <w:proofErr w:type="spellStart"/>
            <w:r w:rsidRPr="00B65551">
              <w:rPr>
                <w:b/>
              </w:rPr>
              <w:t>II.A</w:t>
            </w:r>
            <w:proofErr w:type="spellEnd"/>
          </w:p>
        </w:tc>
        <w:tc>
          <w:tcPr>
            <w:tcW w:w="1151" w:type="dxa"/>
          </w:tcPr>
          <w:p w:rsidR="00C77CD0" w:rsidRDefault="00034011" w:rsidP="00034011">
            <w:pPr>
              <w:jc w:val="center"/>
            </w:pPr>
            <w:r>
              <w:t>20</w:t>
            </w:r>
          </w:p>
        </w:tc>
        <w:tc>
          <w:tcPr>
            <w:tcW w:w="1151" w:type="dxa"/>
          </w:tcPr>
          <w:p w:rsidR="00C77CD0" w:rsidRDefault="00034011" w:rsidP="00034011">
            <w:pPr>
              <w:jc w:val="center"/>
            </w:pPr>
            <w:r>
              <w:t>1720</w:t>
            </w:r>
          </w:p>
        </w:tc>
        <w:tc>
          <w:tcPr>
            <w:tcW w:w="1151" w:type="dxa"/>
          </w:tcPr>
          <w:p w:rsidR="00C77CD0" w:rsidRDefault="00034011" w:rsidP="00034011">
            <w:pPr>
              <w:jc w:val="center"/>
            </w:pPr>
            <w:r>
              <w:t>90,52</w:t>
            </w:r>
          </w:p>
        </w:tc>
        <w:tc>
          <w:tcPr>
            <w:tcW w:w="1152" w:type="dxa"/>
          </w:tcPr>
          <w:p w:rsidR="00C77CD0" w:rsidRDefault="00034011" w:rsidP="00034011">
            <w:pPr>
              <w:jc w:val="center"/>
            </w:pPr>
            <w:r>
              <w:t>9</w:t>
            </w:r>
          </w:p>
        </w:tc>
        <w:tc>
          <w:tcPr>
            <w:tcW w:w="1152" w:type="dxa"/>
          </w:tcPr>
          <w:p w:rsidR="00C77CD0" w:rsidRDefault="00034011" w:rsidP="00034011">
            <w:pPr>
              <w:jc w:val="center"/>
            </w:pPr>
            <w:r>
              <w:t>6</w:t>
            </w:r>
          </w:p>
        </w:tc>
        <w:tc>
          <w:tcPr>
            <w:tcW w:w="1152" w:type="dxa"/>
          </w:tcPr>
          <w:p w:rsidR="00C77CD0" w:rsidRDefault="00034011" w:rsidP="00034011">
            <w:pPr>
              <w:jc w:val="center"/>
            </w:pPr>
            <w:r>
              <w:t>4</w:t>
            </w:r>
          </w:p>
        </w:tc>
        <w:tc>
          <w:tcPr>
            <w:tcW w:w="1152" w:type="dxa"/>
          </w:tcPr>
          <w:p w:rsidR="00C77CD0" w:rsidRDefault="00034011" w:rsidP="00034011">
            <w:pPr>
              <w:jc w:val="center"/>
            </w:pPr>
            <w:r>
              <w:t>0</w:t>
            </w:r>
          </w:p>
        </w:tc>
      </w:tr>
      <w:tr w:rsidR="00C77CD0" w:rsidTr="00C77CD0">
        <w:tc>
          <w:tcPr>
            <w:tcW w:w="1151" w:type="dxa"/>
          </w:tcPr>
          <w:p w:rsidR="00C77CD0" w:rsidRPr="00B65551" w:rsidRDefault="00C77CD0" w:rsidP="00B65551">
            <w:pPr>
              <w:rPr>
                <w:b/>
              </w:rPr>
            </w:pPr>
            <w:proofErr w:type="spellStart"/>
            <w:r w:rsidRPr="00B65551">
              <w:rPr>
                <w:b/>
              </w:rPr>
              <w:t>III.A</w:t>
            </w:r>
            <w:proofErr w:type="spellEnd"/>
          </w:p>
        </w:tc>
        <w:tc>
          <w:tcPr>
            <w:tcW w:w="1151" w:type="dxa"/>
          </w:tcPr>
          <w:p w:rsidR="00C77CD0" w:rsidRDefault="00617CD9" w:rsidP="00034011">
            <w:pPr>
              <w:jc w:val="center"/>
            </w:pPr>
            <w:r>
              <w:t>19</w:t>
            </w:r>
          </w:p>
        </w:tc>
        <w:tc>
          <w:tcPr>
            <w:tcW w:w="1151" w:type="dxa"/>
          </w:tcPr>
          <w:p w:rsidR="00C77CD0" w:rsidRDefault="00034011" w:rsidP="00034011">
            <w:pPr>
              <w:jc w:val="center"/>
            </w:pPr>
            <w:r>
              <w:t>1277</w:t>
            </w:r>
          </w:p>
        </w:tc>
        <w:tc>
          <w:tcPr>
            <w:tcW w:w="1151" w:type="dxa"/>
          </w:tcPr>
          <w:p w:rsidR="00C77CD0" w:rsidRDefault="00034011" w:rsidP="00034011">
            <w:pPr>
              <w:jc w:val="center"/>
            </w:pPr>
            <w:r>
              <w:t>67,21</w:t>
            </w:r>
          </w:p>
        </w:tc>
        <w:tc>
          <w:tcPr>
            <w:tcW w:w="1152" w:type="dxa"/>
          </w:tcPr>
          <w:p w:rsidR="00C77CD0" w:rsidRDefault="00617CD9" w:rsidP="00034011">
            <w:pPr>
              <w:jc w:val="center"/>
            </w:pPr>
            <w:r>
              <w:t>8</w:t>
            </w:r>
          </w:p>
        </w:tc>
        <w:tc>
          <w:tcPr>
            <w:tcW w:w="1152" w:type="dxa"/>
          </w:tcPr>
          <w:p w:rsidR="00C77CD0" w:rsidRDefault="00034011" w:rsidP="00034011">
            <w:pPr>
              <w:jc w:val="center"/>
            </w:pPr>
            <w:r>
              <w:t>4</w:t>
            </w:r>
          </w:p>
        </w:tc>
        <w:tc>
          <w:tcPr>
            <w:tcW w:w="1152" w:type="dxa"/>
          </w:tcPr>
          <w:p w:rsidR="00C77CD0" w:rsidRDefault="00034011" w:rsidP="00034011">
            <w:pPr>
              <w:jc w:val="center"/>
            </w:pPr>
            <w:r>
              <w:t>6</w:t>
            </w:r>
          </w:p>
        </w:tc>
        <w:tc>
          <w:tcPr>
            <w:tcW w:w="1152" w:type="dxa"/>
          </w:tcPr>
          <w:p w:rsidR="00C77CD0" w:rsidRDefault="00B65551" w:rsidP="00034011">
            <w:pPr>
              <w:jc w:val="center"/>
            </w:pPr>
            <w:r>
              <w:t>0</w:t>
            </w:r>
          </w:p>
        </w:tc>
      </w:tr>
    </w:tbl>
    <w:p w:rsidR="00FE53ED" w:rsidRDefault="00FE53ED" w:rsidP="00556C2D"/>
    <w:p w:rsidR="00617CD9" w:rsidRDefault="00B65551" w:rsidP="00556C2D">
      <w:r>
        <w:t xml:space="preserve">III. A  -  H. </w:t>
      </w:r>
      <w:proofErr w:type="spellStart"/>
      <w:r>
        <w:t>Lorincová</w:t>
      </w:r>
      <w:proofErr w:type="spellEnd"/>
      <w:r>
        <w:t xml:space="preserve">  -  zahraničný  študent</w:t>
      </w:r>
      <w:r>
        <w:br/>
        <w:t xml:space="preserve">II. A   -   S. </w:t>
      </w:r>
      <w:proofErr w:type="spellStart"/>
      <w:r>
        <w:t>Pšenková</w:t>
      </w:r>
      <w:proofErr w:type="spellEnd"/>
      <w:r>
        <w:t xml:space="preserve">  -  externý  študent</w:t>
      </w:r>
    </w:p>
    <w:p w:rsidR="00B65551" w:rsidRPr="005439AB" w:rsidRDefault="00B65551" w:rsidP="00556C2D">
      <w:pPr>
        <w:rPr>
          <w:b/>
        </w:rPr>
      </w:pPr>
      <w:r w:rsidRPr="005439AB">
        <w:rPr>
          <w:b/>
        </w:rPr>
        <w:t>Výchovné opatrenia</w:t>
      </w:r>
    </w:p>
    <w:tbl>
      <w:tblPr>
        <w:tblStyle w:val="Mriekatabuky"/>
        <w:tblW w:w="0" w:type="auto"/>
        <w:tblLook w:val="04A0" w:firstRow="1" w:lastRow="0" w:firstColumn="1" w:lastColumn="0" w:noHBand="0" w:noVBand="1"/>
      </w:tblPr>
      <w:tblGrid>
        <w:gridCol w:w="2376"/>
        <w:gridCol w:w="6836"/>
      </w:tblGrid>
      <w:tr w:rsidR="00B65551" w:rsidTr="00B65551">
        <w:trPr>
          <w:trHeight w:val="540"/>
        </w:trPr>
        <w:tc>
          <w:tcPr>
            <w:tcW w:w="2376" w:type="dxa"/>
          </w:tcPr>
          <w:p w:rsidR="00B65551" w:rsidRPr="00884932" w:rsidRDefault="00B65551" w:rsidP="00884932">
            <w:pPr>
              <w:jc w:val="center"/>
              <w:rPr>
                <w:b/>
              </w:rPr>
            </w:pPr>
            <w:r w:rsidRPr="00884932">
              <w:rPr>
                <w:b/>
              </w:rPr>
              <w:t>Meno</w:t>
            </w:r>
          </w:p>
        </w:tc>
        <w:tc>
          <w:tcPr>
            <w:tcW w:w="6836" w:type="dxa"/>
          </w:tcPr>
          <w:p w:rsidR="00B65551" w:rsidRPr="00884932" w:rsidRDefault="00B65551" w:rsidP="00884932">
            <w:pPr>
              <w:jc w:val="center"/>
              <w:rPr>
                <w:b/>
              </w:rPr>
            </w:pPr>
            <w:r w:rsidRPr="00884932">
              <w:rPr>
                <w:b/>
              </w:rPr>
              <w:t>Dôvod</w:t>
            </w:r>
          </w:p>
        </w:tc>
      </w:tr>
      <w:tr w:rsidR="00B65551" w:rsidTr="00B65551">
        <w:tc>
          <w:tcPr>
            <w:tcW w:w="2376" w:type="dxa"/>
          </w:tcPr>
          <w:p w:rsidR="00B65551" w:rsidRDefault="00B65551" w:rsidP="00556C2D">
            <w:r>
              <w:t>V. Body  II.</w:t>
            </w:r>
            <w:r w:rsidR="00884932">
              <w:t xml:space="preserve"> </w:t>
            </w:r>
            <w:r>
              <w:t>A</w:t>
            </w:r>
          </w:p>
        </w:tc>
        <w:tc>
          <w:tcPr>
            <w:tcW w:w="6836" w:type="dxa"/>
          </w:tcPr>
          <w:p w:rsidR="00B65551" w:rsidRDefault="00884932" w:rsidP="00556C2D">
            <w:r>
              <w:t xml:space="preserve">Znížená  známka  zo správania  - druhý  stupeň za 24 </w:t>
            </w:r>
            <w:proofErr w:type="spellStart"/>
            <w:r>
              <w:t>neospr</w:t>
            </w:r>
            <w:proofErr w:type="spellEnd"/>
            <w:r>
              <w:t>. hodín</w:t>
            </w:r>
          </w:p>
        </w:tc>
      </w:tr>
      <w:tr w:rsidR="00B65551" w:rsidTr="00B65551">
        <w:tc>
          <w:tcPr>
            <w:tcW w:w="2376" w:type="dxa"/>
          </w:tcPr>
          <w:p w:rsidR="00B65551" w:rsidRDefault="00884932" w:rsidP="00556C2D">
            <w:r>
              <w:t xml:space="preserve">S. </w:t>
            </w:r>
            <w:proofErr w:type="spellStart"/>
            <w:r>
              <w:t>Žaludko</w:t>
            </w:r>
            <w:proofErr w:type="spellEnd"/>
            <w:r>
              <w:t xml:space="preserve">   </w:t>
            </w:r>
            <w:proofErr w:type="spellStart"/>
            <w:r>
              <w:t>IV.O</w:t>
            </w:r>
            <w:proofErr w:type="spellEnd"/>
          </w:p>
        </w:tc>
        <w:tc>
          <w:tcPr>
            <w:tcW w:w="6836" w:type="dxa"/>
          </w:tcPr>
          <w:p w:rsidR="00B65551" w:rsidRDefault="00884932" w:rsidP="00556C2D">
            <w:r>
              <w:t xml:space="preserve">Pokarhanie  riaditeľom školy za 7.  </w:t>
            </w:r>
            <w:proofErr w:type="spellStart"/>
            <w:r>
              <w:t>neospr</w:t>
            </w:r>
            <w:proofErr w:type="spellEnd"/>
            <w:r>
              <w:t>.  hodín</w:t>
            </w:r>
          </w:p>
        </w:tc>
      </w:tr>
      <w:tr w:rsidR="00B65551" w:rsidTr="00B65551">
        <w:tc>
          <w:tcPr>
            <w:tcW w:w="2376" w:type="dxa"/>
          </w:tcPr>
          <w:p w:rsidR="00B65551" w:rsidRDefault="00884932" w:rsidP="00556C2D">
            <w:r>
              <w:t xml:space="preserve">E. </w:t>
            </w:r>
            <w:proofErr w:type="spellStart"/>
            <w:r>
              <w:t>Mohler</w:t>
            </w:r>
            <w:proofErr w:type="spellEnd"/>
            <w:r>
              <w:t xml:space="preserve"> </w:t>
            </w:r>
            <w:r w:rsidR="00163A5F">
              <w:t xml:space="preserve">   II. O</w:t>
            </w:r>
          </w:p>
        </w:tc>
        <w:tc>
          <w:tcPr>
            <w:tcW w:w="6836" w:type="dxa"/>
          </w:tcPr>
          <w:p w:rsidR="00B65551" w:rsidRDefault="00884932" w:rsidP="00556C2D">
            <w:r>
              <w:t xml:space="preserve">Pokarhanie riaditeľom školy za 6. </w:t>
            </w:r>
            <w:proofErr w:type="spellStart"/>
            <w:r>
              <w:t>neospr</w:t>
            </w:r>
            <w:proofErr w:type="spellEnd"/>
            <w:r>
              <w:t>.  hodín</w:t>
            </w:r>
          </w:p>
        </w:tc>
      </w:tr>
      <w:tr w:rsidR="00B65551" w:rsidTr="00B65551">
        <w:tc>
          <w:tcPr>
            <w:tcW w:w="2376" w:type="dxa"/>
          </w:tcPr>
          <w:p w:rsidR="00B65551" w:rsidRDefault="00617CD9" w:rsidP="00556C2D">
            <w:proofErr w:type="spellStart"/>
            <w:r>
              <w:t>Paulivič</w:t>
            </w:r>
            <w:proofErr w:type="spellEnd"/>
            <w:r>
              <w:t xml:space="preserve">, </w:t>
            </w:r>
            <w:proofErr w:type="spellStart"/>
            <w:r>
              <w:t>Tomaga</w:t>
            </w:r>
            <w:proofErr w:type="spellEnd"/>
            <w:r>
              <w:t xml:space="preserve">,     </w:t>
            </w:r>
            <w:r>
              <w:br/>
            </w:r>
            <w:proofErr w:type="spellStart"/>
            <w:r>
              <w:t>Hulič</w:t>
            </w:r>
            <w:proofErr w:type="spellEnd"/>
            <w:r>
              <w:t xml:space="preserve">    </w:t>
            </w:r>
            <w:r w:rsidR="00163A5F">
              <w:t xml:space="preserve">   </w:t>
            </w:r>
            <w:proofErr w:type="spellStart"/>
            <w:r w:rsidR="00163A5F">
              <w:t>III.A</w:t>
            </w:r>
            <w:proofErr w:type="spellEnd"/>
            <w:r w:rsidR="00163A5F">
              <w:t xml:space="preserve">  </w:t>
            </w:r>
          </w:p>
        </w:tc>
        <w:tc>
          <w:tcPr>
            <w:tcW w:w="6836" w:type="dxa"/>
          </w:tcPr>
          <w:p w:rsidR="00B65551" w:rsidRDefault="00163A5F" w:rsidP="00556C2D">
            <w:r>
              <w:t xml:space="preserve">Pokarhanie triednym učiteľom za  oneskorené príchody </w:t>
            </w:r>
          </w:p>
        </w:tc>
      </w:tr>
    </w:tbl>
    <w:p w:rsidR="00B65551" w:rsidRDefault="00B65551" w:rsidP="00556C2D"/>
    <w:p w:rsidR="00884932" w:rsidRDefault="00884932" w:rsidP="00556C2D">
      <w:r>
        <w:t>Podrobnejšie informácie  sú k dispozícii v jednotlivých správach, ktoré sú v prílohe zápis</w:t>
      </w:r>
      <w:r w:rsidR="00163A5F">
        <w:t>n</w:t>
      </w:r>
      <w:r>
        <w:t>ice.</w:t>
      </w:r>
      <w:r w:rsidR="00163A5F">
        <w:t xml:space="preserve"> V tomto bode ešte pán riaditeľ  informoval pedagogický zbor o krúžkovej činnosti na ďalší šk. rok. Žiačky  G. </w:t>
      </w:r>
      <w:proofErr w:type="spellStart"/>
      <w:r w:rsidR="00163A5F">
        <w:t>Imrichová</w:t>
      </w:r>
      <w:proofErr w:type="spellEnd"/>
      <w:r w:rsidR="00163A5F">
        <w:t xml:space="preserve"> a T.</w:t>
      </w:r>
      <w:r w:rsidR="0084575D">
        <w:t xml:space="preserve"> L</w:t>
      </w:r>
      <w:r w:rsidR="00163A5F">
        <w:t xml:space="preserve">acková (IV. A) budú opakovať  ročník. </w:t>
      </w:r>
    </w:p>
    <w:p w:rsidR="00884932" w:rsidRPr="005439AB" w:rsidRDefault="00884932" w:rsidP="00556C2D">
      <w:pPr>
        <w:rPr>
          <w:b/>
          <w:sz w:val="24"/>
          <w:szCs w:val="24"/>
        </w:rPr>
      </w:pPr>
    </w:p>
    <w:p w:rsidR="00884932" w:rsidRPr="005439AB" w:rsidRDefault="00884932" w:rsidP="00556C2D">
      <w:pPr>
        <w:rPr>
          <w:b/>
          <w:sz w:val="24"/>
          <w:szCs w:val="24"/>
        </w:rPr>
      </w:pPr>
      <w:r w:rsidRPr="005439AB">
        <w:rPr>
          <w:b/>
          <w:sz w:val="24"/>
          <w:szCs w:val="24"/>
        </w:rPr>
        <w:t>K bodu 3.   Program do konca  školského roka</w:t>
      </w:r>
    </w:p>
    <w:p w:rsidR="00884932" w:rsidRDefault="00884932" w:rsidP="00556C2D">
      <w:r>
        <w:t xml:space="preserve">   V tomto bode pán riaditeľ  informoval pedagogický zbor o programe </w:t>
      </w:r>
      <w:r w:rsidR="008E10CA">
        <w:t xml:space="preserve">v posledných dňoch šk. roka 2021/22. </w:t>
      </w:r>
      <w:r w:rsidR="00163A5F">
        <w:t>V </w:t>
      </w:r>
      <w:r w:rsidR="00163A5F" w:rsidRPr="005439AB">
        <w:rPr>
          <w:b/>
        </w:rPr>
        <w:t xml:space="preserve">utorok </w:t>
      </w:r>
      <w:r w:rsidR="00163A5F">
        <w:t xml:space="preserve">27. 06. 2022 sa uskutoční nulté rodičovské združenie pre  rodičov nastupujúcich ročníkov I. O a I. A v budúcom šk. roku 2022/23. </w:t>
      </w:r>
      <w:r w:rsidR="00A40D78">
        <w:t xml:space="preserve">Ďalej p. riaditeľ  informoval o personálnom zložení pedagogického zboru. </w:t>
      </w:r>
      <w:r w:rsidR="008E10CA">
        <w:t>V</w:t>
      </w:r>
      <w:r w:rsidR="008E10CA" w:rsidRPr="005439AB">
        <w:rPr>
          <w:b/>
        </w:rPr>
        <w:t xml:space="preserve"> stredu </w:t>
      </w:r>
      <w:r w:rsidR="008E10CA">
        <w:t xml:space="preserve">sa uskutoční </w:t>
      </w:r>
      <w:r w:rsidR="00A40D78">
        <w:t xml:space="preserve">Deň  gymnázia -  športový deň. Koordinátor športového dňa  R. </w:t>
      </w:r>
      <w:proofErr w:type="spellStart"/>
      <w:r w:rsidR="00A40D78">
        <w:t>Andraško</w:t>
      </w:r>
      <w:proofErr w:type="spellEnd"/>
      <w:r w:rsidR="00A40D78">
        <w:t xml:space="preserve"> má určiť disciplíny  v ktorých sa  bude  súťažiť a ich rozmiestnenie v škole. V Počas  tohto dňa sa rozdajú žiakom i balíčky k MDD. </w:t>
      </w:r>
      <w:r w:rsidR="0084575D">
        <w:t xml:space="preserve">Vo  </w:t>
      </w:r>
      <w:r w:rsidR="0084575D" w:rsidRPr="005439AB">
        <w:rPr>
          <w:b/>
        </w:rPr>
        <w:t>štvrtok</w:t>
      </w:r>
      <w:r w:rsidR="0084575D">
        <w:t xml:space="preserve"> 30. 06 2022  sa  uskutoční slávnostné ukončenie školského roka za účasti i pána  primátora. Slávnostne ukončenie  sa uskutoční  o 8 30 na  školskom  dvore. Po slávnostnom ukončení sa  žiakom  rozdajú  vysvedčenia. O 10 30 sa  uskutoční záverečná porada, kde budú poskytnuté základné informácie  k budúcemu školskému  roku. Zvyšok pracovného dňa  si majú  učitelia dať do poriadku  dokumentáciu a urobiť  si poriadok  v kabinete </w:t>
      </w:r>
      <w:r w:rsidR="0084575D">
        <w:lastRenderedPageBreak/>
        <w:t>a zborovni. V </w:t>
      </w:r>
      <w:r w:rsidR="0084575D" w:rsidRPr="005439AB">
        <w:rPr>
          <w:b/>
        </w:rPr>
        <w:t xml:space="preserve">piatok </w:t>
      </w:r>
      <w:r w:rsidR="0084575D">
        <w:t xml:space="preserve">1. júla 2021 sa  uskutoční zájazd do Poľska. </w:t>
      </w:r>
      <w:r w:rsidR="006A5E11">
        <w:t>4. júla v</w:t>
      </w:r>
      <w:r w:rsidR="006A5E11" w:rsidRPr="005439AB">
        <w:rPr>
          <w:b/>
        </w:rPr>
        <w:t xml:space="preserve"> pondelok  </w:t>
      </w:r>
      <w:r w:rsidR="006A5E11">
        <w:t>sa uskutoční  reko</w:t>
      </w:r>
      <w:r w:rsidR="005439AB">
        <w:t>ndičný deň  spojený s brigádou, čistenie  okolia školy. Začiatok o 7 00 hod..</w:t>
      </w:r>
    </w:p>
    <w:p w:rsidR="006A5E11" w:rsidRDefault="006A5E11" w:rsidP="00556C2D"/>
    <w:p w:rsidR="006A5E11" w:rsidRPr="005439AB" w:rsidRDefault="006A5E11" w:rsidP="00556C2D">
      <w:pPr>
        <w:rPr>
          <w:b/>
          <w:sz w:val="24"/>
          <w:szCs w:val="24"/>
        </w:rPr>
      </w:pPr>
      <w:r w:rsidRPr="005439AB">
        <w:rPr>
          <w:b/>
          <w:sz w:val="24"/>
          <w:szCs w:val="24"/>
        </w:rPr>
        <w:t>K bodu 4.  diskusia  a rôzne</w:t>
      </w:r>
    </w:p>
    <w:p w:rsidR="006A5E11" w:rsidRDefault="006A5E11" w:rsidP="00556C2D">
      <w:r>
        <w:t xml:space="preserve">       Pán  riaditeľ  pripomenul  učiteľom aby si zapísali  náhradné  voľno. Ďale</w:t>
      </w:r>
      <w:r w:rsidR="00577901">
        <w:t>j</w:t>
      </w:r>
      <w:r>
        <w:t xml:space="preserve">  pán  riaditeľ  informoval  o platnost</w:t>
      </w:r>
      <w:r w:rsidR="00266742">
        <w:t>i žiacky</w:t>
      </w:r>
      <w:r>
        <w:t xml:space="preserve">ch preukazoch  </w:t>
      </w:r>
      <w:proofErr w:type="spellStart"/>
      <w:r>
        <w:t>IS</w:t>
      </w:r>
      <w:bookmarkStart w:id="0" w:name="_GoBack"/>
      <w:r>
        <w:t>I</w:t>
      </w:r>
      <w:bookmarkEnd w:id="0"/>
      <w:r>
        <w:t>C</w:t>
      </w:r>
      <w:proofErr w:type="spellEnd"/>
      <w:r>
        <w:t xml:space="preserve">.  </w:t>
      </w:r>
      <w:r w:rsidR="005439AB">
        <w:t xml:space="preserve">Pán  riaditeľ pripomenul prevenciu počas prázdnin proti </w:t>
      </w:r>
      <w:proofErr w:type="spellStart"/>
      <w:r w:rsidR="005439AB">
        <w:t>Covic</w:t>
      </w:r>
      <w:proofErr w:type="spellEnd"/>
      <w:r w:rsidR="005439AB">
        <w:t xml:space="preserve"> </w:t>
      </w:r>
      <w:r>
        <w:t>a</w:t>
      </w:r>
      <w:r w:rsidR="0087003D">
        <w:t xml:space="preserve"> možnosť získania </w:t>
      </w:r>
      <w:r>
        <w:t xml:space="preserve">testoch </w:t>
      </w:r>
      <w:r w:rsidR="0087003D">
        <w:t>v počte 5 ks. pre každého žiaka.</w:t>
      </w:r>
      <w:r>
        <w:t xml:space="preserve"> Ďalej informoval o rozšírení  </w:t>
      </w:r>
      <w:proofErr w:type="spellStart"/>
      <w:r>
        <w:t>Wifi</w:t>
      </w:r>
      <w:proofErr w:type="spellEnd"/>
      <w:r>
        <w:t xml:space="preserve"> na  škole. Učitelia majú  navrhnúť  </w:t>
      </w:r>
      <w:r w:rsidR="00577901">
        <w:t>ďa</w:t>
      </w:r>
      <w:r w:rsidR="00DE0A81">
        <w:t xml:space="preserve">lšie učebné pomôcky, ktoré majú byť uhradené </w:t>
      </w:r>
      <w:r>
        <w:t>z ušetrených peňazí. Pani  zástupkyňa  informovala prítomných o zápise  známok  do  katalógových  listoch, dokončení  dokumentácii, kontrole známok</w:t>
      </w:r>
      <w:r w:rsidR="00E32BA1">
        <w:t xml:space="preserve">. Do 30. 06. 2022  majú byť  katalógové  listy  dokončené a odovzdané pani zástupkyni. </w:t>
      </w:r>
      <w:r>
        <w:t xml:space="preserve"> </w:t>
      </w:r>
      <w:r w:rsidR="003D0D12">
        <w:t>Do 28. 6. 2022  do 14 0</w:t>
      </w:r>
      <w:r w:rsidR="00E32BA1">
        <w:t xml:space="preserve">0 </w:t>
      </w:r>
      <w:r w:rsidR="003D0D12">
        <w:t xml:space="preserve">hod. </w:t>
      </w:r>
      <w:r w:rsidR="00E32BA1">
        <w:t xml:space="preserve">majú  všetci vyučujúci zapísať </w:t>
      </w:r>
      <w:r w:rsidR="00DE0A81">
        <w:t xml:space="preserve"> známky </w:t>
      </w:r>
      <w:r w:rsidR="00E32BA1">
        <w:t xml:space="preserve">do  katalógových listoch. Do 29. </w:t>
      </w:r>
      <w:r w:rsidR="00DE0A81">
        <w:t xml:space="preserve">6. </w:t>
      </w:r>
      <w:r w:rsidR="00E32BA1">
        <w:t>2022  do 8 00  majú triedny  učitelia skontrolova</w:t>
      </w:r>
      <w:r w:rsidR="00266742">
        <w:t xml:space="preserve">ť katalógové listy a informovať p. </w:t>
      </w:r>
      <w:r w:rsidR="00E32BA1">
        <w:t>zástupkyňu, aby sa</w:t>
      </w:r>
      <w:r w:rsidR="00DE0A81">
        <w:t xml:space="preserve">  mohli vytlačiť  vysvedčenia. V</w:t>
      </w:r>
      <w:r w:rsidR="00E32BA1">
        <w:t xml:space="preserve">ysvedčenia  majú byť následne skontrolované. Triedne  katalógy majú byť dokončené do 30. 6. 2022  do 14 00. Týka sa  to len triednych učiteľov. </w:t>
      </w:r>
      <w:r w:rsidR="00BA509A">
        <w:t xml:space="preserve">Ďalej pán  riaditeľ  informoval prítomných o vyplnenie  dotazníku na hodnotenie  riaditeľa školy do 30. 6. 2022. Prístupové kódy na vyplnenie dotazníka budú náhodne vybrané u pani zástupkyni. Kolega </w:t>
      </w:r>
      <w:proofErr w:type="spellStart"/>
      <w:r w:rsidR="00BA509A">
        <w:t>Pisko</w:t>
      </w:r>
      <w:proofErr w:type="spellEnd"/>
      <w:r w:rsidR="00BA509A">
        <w:t xml:space="preserve"> informoval o vyplnení dotazníka </w:t>
      </w:r>
      <w:proofErr w:type="spellStart"/>
      <w:r w:rsidR="00BA509A">
        <w:t>Selfie</w:t>
      </w:r>
      <w:proofErr w:type="spellEnd"/>
      <w:r w:rsidR="00BA509A">
        <w:t xml:space="preserve">  do 28. 6. 2022. Do  diskusie  sa  zapojila  i kolegyňa Petríková, ktorá pripomenula škodlivosť niektorých potravín a</w:t>
      </w:r>
      <w:r w:rsidR="00EE1F9A">
        <w:t> konkrétne  energetických nápojov, ktoré žiaci pomerne často používajú. Okolo tejto témy sa rozprúdila debata do akej miery má možnosť  škola obmedziť  používanie týchto látok. Pán riaditeľ  nakoniec navrhol pridať do školského poriadku konkretizáciu zakázaných látok</w:t>
      </w:r>
      <w:r w:rsidR="00266742">
        <w:t>,</w:t>
      </w:r>
      <w:r w:rsidR="00EE1F9A">
        <w:t xml:space="preserve"> ako sú energetické nápoje, žuvací tabak a iné.</w:t>
      </w:r>
    </w:p>
    <w:p w:rsidR="00266742" w:rsidRDefault="00266742" w:rsidP="00556C2D"/>
    <w:p w:rsidR="00266742" w:rsidRPr="00266742" w:rsidRDefault="00266742" w:rsidP="00556C2D">
      <w:pPr>
        <w:rPr>
          <w:b/>
          <w:sz w:val="24"/>
          <w:szCs w:val="24"/>
        </w:rPr>
      </w:pPr>
      <w:r w:rsidRPr="00266742">
        <w:rPr>
          <w:b/>
          <w:sz w:val="24"/>
          <w:szCs w:val="24"/>
        </w:rPr>
        <w:t xml:space="preserve">Uznesenie  </w:t>
      </w:r>
      <w:proofErr w:type="spellStart"/>
      <w:r w:rsidRPr="00266742">
        <w:rPr>
          <w:b/>
          <w:sz w:val="24"/>
          <w:szCs w:val="24"/>
        </w:rPr>
        <w:t>PR</w:t>
      </w:r>
      <w:proofErr w:type="spellEnd"/>
    </w:p>
    <w:p w:rsidR="00EE1F9A" w:rsidRDefault="00617CD9" w:rsidP="00556C2D">
      <w:r>
        <w:t xml:space="preserve"> </w:t>
      </w:r>
    </w:p>
    <w:sectPr w:rsidR="00EE1F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6703C"/>
    <w:multiLevelType w:val="hybridMultilevel"/>
    <w:tmpl w:val="82BCEF26"/>
    <w:lvl w:ilvl="0" w:tplc="217C0FA4">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49F173BE"/>
    <w:multiLevelType w:val="hybridMultilevel"/>
    <w:tmpl w:val="532C1D7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6BC"/>
    <w:rsid w:val="00034011"/>
    <w:rsid w:val="00150A38"/>
    <w:rsid w:val="00163A5F"/>
    <w:rsid w:val="001913A5"/>
    <w:rsid w:val="00266742"/>
    <w:rsid w:val="003D0D12"/>
    <w:rsid w:val="003D30DF"/>
    <w:rsid w:val="005439AB"/>
    <w:rsid w:val="00556C2D"/>
    <w:rsid w:val="00577901"/>
    <w:rsid w:val="00617CD9"/>
    <w:rsid w:val="006A5E11"/>
    <w:rsid w:val="0084575D"/>
    <w:rsid w:val="008476BC"/>
    <w:rsid w:val="0087003D"/>
    <w:rsid w:val="00884932"/>
    <w:rsid w:val="008E10CA"/>
    <w:rsid w:val="0096293D"/>
    <w:rsid w:val="009B4B6D"/>
    <w:rsid w:val="009D34C3"/>
    <w:rsid w:val="00A40D78"/>
    <w:rsid w:val="00AC5455"/>
    <w:rsid w:val="00B65551"/>
    <w:rsid w:val="00BA509A"/>
    <w:rsid w:val="00C77CD0"/>
    <w:rsid w:val="00DE0A81"/>
    <w:rsid w:val="00E32BA1"/>
    <w:rsid w:val="00EE1F9A"/>
    <w:rsid w:val="00FE53E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476BC"/>
    <w:pPr>
      <w:ind w:left="720"/>
      <w:contextualSpacing/>
    </w:pPr>
  </w:style>
  <w:style w:type="table" w:styleId="Mriekatabuky">
    <w:name w:val="Table Grid"/>
    <w:basedOn w:val="Normlnatabuka"/>
    <w:uiPriority w:val="59"/>
    <w:rsid w:val="00C77C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476BC"/>
    <w:pPr>
      <w:ind w:left="720"/>
      <w:contextualSpacing/>
    </w:pPr>
  </w:style>
  <w:style w:type="table" w:styleId="Mriekatabuky">
    <w:name w:val="Table Grid"/>
    <w:basedOn w:val="Normlnatabuka"/>
    <w:uiPriority w:val="59"/>
    <w:rsid w:val="00C77C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956</Words>
  <Characters>5451</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dcterms:created xsi:type="dcterms:W3CDTF">2022-06-29T19:53:00Z</dcterms:created>
  <dcterms:modified xsi:type="dcterms:W3CDTF">2022-06-29T19:53:00Z</dcterms:modified>
</cp:coreProperties>
</file>