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B54" w:rsidRPr="005A1B54" w:rsidRDefault="005A1B54">
      <w:pPr>
        <w:rPr>
          <w:b/>
        </w:rPr>
      </w:pPr>
      <w:bookmarkStart w:id="0" w:name="_GoBack"/>
      <w:r w:rsidRPr="005A1B54">
        <w:rPr>
          <w:b/>
        </w:rPr>
        <w:t>Záverečná správa k projektu Euro k Euru. Podaná ku 31.10.2017</w:t>
      </w:r>
    </w:p>
    <w:bookmarkEnd w:id="0"/>
    <w:p w:rsidR="005A1B54" w:rsidRDefault="005A1B54"/>
    <w:p w:rsidR="005A1B54" w:rsidRPr="005A1B54" w:rsidRDefault="005A1B54" w:rsidP="005A1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5A1B5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Informácie o organizácii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Číslo zmluvy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Názov organizácie (meno prijímateľa grantu)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SRRZ-RZ pri Centre voľného času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Názov projektu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Oddychovo-ralaxačná</w:t>
      </w:r>
      <w:proofErr w:type="spellEnd"/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zóna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Sídlo prijímateľa - Ulica a číslo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Slovenská 67/46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Sídlo prijímateľa - PSČ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05601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Sídlo prijímateľa - Mesto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Gelnica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Banka prijímateľa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Slovenská sporiteľňa, a.s.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Číslo účtu prijímateľa (IBAN)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SK1709000000000101386328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Meno štatutárneho zástupcu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Zuzana Macejková 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Číslo mobilu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0907927920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Meno zodpovedného za projekt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Mgr. Miroslava Petríková 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E-mail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mirkapetrikova1@gmail.com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Číslo mobilu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0917533573</w:t>
      </w:r>
    </w:p>
    <w:p w:rsidR="005A1B54" w:rsidRPr="005A1B54" w:rsidRDefault="005A1B54" w:rsidP="005A1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5A1B5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Stručné zhrnutie priebehu a výsledkov projektu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Stručne zhrňte priebeh a výsledky projektu – k akej zmene udelený grant prispel - a na čo ste prostriedky použili. Text slúži ako základné, zrozumiteľné, sumarizujúce predstavenie projektu, jeho výsledkov a použitia prostriedkov (</w:t>
      </w:r>
      <w:r w:rsidRPr="005A1B5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588</w:t>
      </w: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/700 znakov)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priestoroch Centra voľného času sme vybudovali oddychovo-pracovnú zónu pre deti navštevujúce záujmové útvary (ZÚ) v CVČ. Vďaka grantu sme získali nový atraktívny oddychový priestor pre deti a rodičov čakajúcich na ZÚ, funkčnú a priestrannú pracovnú plochu pre ZÚ, priestor pre činnosť a aktivity detí v rómskom Otvorenom klube, mamičky s deťmi v Baby klube, deti v jazykových a kreatívnych ZÚ. Zakúpili sme nábytok, koberec, sedacie vaky, kreatívny materiál a pomôcky do ZÚ vrátane hádzanárskych bránok do exteriéru pre športové ZÚ, čím sme rozšírili športové možnosti pre deti v CVČ. </w:t>
      </w:r>
    </w:p>
    <w:p w:rsidR="005A1B54" w:rsidRPr="005A1B54" w:rsidRDefault="005A1B54" w:rsidP="005A1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5A1B5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Región (realizácia projektu)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  košický kraj</w:t>
      </w:r>
    </w:p>
    <w:p w:rsidR="005A1B54" w:rsidRPr="005A1B54" w:rsidRDefault="005A1B54" w:rsidP="005A1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5A1B5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lastRenderedPageBreak/>
        <w:t xml:space="preserve">Oblasť podpory podľa Štandardu </w:t>
      </w:r>
      <w:proofErr w:type="spellStart"/>
      <w:r w:rsidRPr="005A1B5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komunitné</w:t>
      </w:r>
      <w:proofErr w:type="spellEnd"/>
      <w:r w:rsidRPr="005A1B5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investovanie (vyberte aj viac možností)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  zdravie, vzdelávanie &amp; mladí ľudia, šport</w:t>
      </w:r>
    </w:p>
    <w:p w:rsidR="005A1B54" w:rsidRPr="005A1B54" w:rsidRDefault="005A1B54" w:rsidP="005A1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5A1B5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Oblasť podľa zák. o dani z príjmov - asignácia % dane (vyberte aj viac možností)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  podpora a rozvoj telesnej kultúry, podpora vzdelávania, organizovanie a sprostredkovanie dobrovoľníckej činnosti</w:t>
      </w:r>
    </w:p>
    <w:p w:rsidR="005A1B54" w:rsidRPr="005A1B54" w:rsidRDefault="005A1B54" w:rsidP="005A1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5A1B5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Cieľová skupina (vyberte aj viac možností)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  deti a mládež, seniori, sociálne znevýhodnení, menšiny, dobrovoľníci, rodina, študenti</w:t>
      </w:r>
    </w:p>
    <w:p w:rsidR="005A1B54" w:rsidRPr="005A1B54" w:rsidRDefault="005A1B54" w:rsidP="005A1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5A1B5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V prípade zamestnaneckých programov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Pôvodný zámer zapojenia zamestnanca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Projekt odporúčam, pretože sa bude realizovať v ekonomicky znevýhodnenom prostredí. Mesto a okres Gelnica patrí medzi okresy s vysokou nezamestnanosťou, vysokým podielom rómskej menšiny a nízkym ekonomickým potenciálom. CVČ je rozpočtová organizácia mesta Gelnica a je plne závislé na príjmoch mesta, dobrovoľníctve a daroch (vrátane 2%). 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Ako bol zamestnanec zapojený reálne</w:t>
      </w:r>
    </w:p>
    <w:p w:rsidR="005A1B54" w:rsidRPr="005A1B54" w:rsidRDefault="005A1B54" w:rsidP="005A1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5A1B5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Veľmi stručne zhodnoťte, ktoré plánované ciele sa vám podarilo a nepodarilo splniť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Cieľ projektu č. 1: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Relaxačno-pracovnú zónu chceme zriadiť na tieto účely: - Relax: Centrum momentálne nemá oddychovú zónu, priestor na oddych pre deti a mládež, priestor pre deti, ktoré čakajú na krúžok, prípade na rodičov po skončení krúžku. V jesenných, zimných a jarných priestoroch čakajú v chladnej chodbe s 2 stoličkami. - Vhodný priestor pre deti do 3 rokov: Baby klub momentálne navštevuje okolo 10 detí s mamičkami. V našom meste nie je žiadne fungujúce materské centrum, bohužiaľ ani my im nevieme zabezpečiť vhodný priestor s kobercom pre loziace deti, vhodný na hranie a ležanie. - Práca a hra: pre Rómske deti mesta Gelnica a deti zo satelitných detských domovov v meste Gelnica. Rómske deti navštevujú v CVČ Otvorený klub Rómov, kde sa učia základným činnostiam ako sú hygienické návyky, písanie domácich úloh, základy varenia, udržiavanie poriadku, tvorivé dielne, jednoduché hry, ktoré nepoznajú kvôli zanedbávaniu ich výchovy v domácom prostredí. - Štúdium: deti navštevujúce jazykové krúžky budú môcť zmeniť spôsob školskej výučby na hravú formu vzdelávania, v relaxačnej zóne zriadime malú jazykovú knižnicu a tieto priestory využijeme na čítanie a konverzačné cvičenia. Jazyky v centre vyučujeme hravou formou a nové priestory znásobí motiváciu detí. </w:t>
      </w: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Stav:Splnený</w:t>
      </w:r>
      <w:proofErr w:type="spellEnd"/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Zdôvodnenie, komentár:1. Oddychová zóna - vytvorená - zakúpenie sedacích vakov a koberca. 2. Priestor pre deti do 3 rokov Baby klub - vytvorený - loziace deti vo veku do 1,5 roka plne využívajú tento priestor 1x týždenne na vhodnom a teplom povrchu, zakúpenie hračiek pre deti do 3 rokov aj z vlastných zdrojov. 3. Priestor pre aktivity rómskych detí - vytvorený - rómske deti využívajú priestor na písanie domácich úloh, základy varenia a hrové aktivity 4. Priestor na štúdium hravou formou - vytvorený - jazykové kluby pre deti vyučuje </w:t>
      </w: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CVČ výlučne v tejto miestnosti, ktorá je vhodnejšia na čítanie a konverzáciu. 5. Zakúpené hádzanárske </w:t>
      </w:r>
      <w:proofErr w:type="spellStart"/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bránkydo</w:t>
      </w:r>
      <w:proofErr w:type="spellEnd"/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tenisového </w:t>
      </w:r>
      <w:proofErr w:type="spellStart"/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kurtu-rozšírené</w:t>
      </w:r>
      <w:proofErr w:type="spellEnd"/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športové možnosti v exteriéri CVČ. </w:t>
      </w:r>
    </w:p>
    <w:p w:rsidR="005A1B54" w:rsidRPr="005A1B54" w:rsidRDefault="005A1B54" w:rsidP="005A1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5A1B5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Kvantitatívne výsledky projektu (merateľné údaje, konkrétne počty zapojených účastníkov, akcií, výsledkov, kusov a pod.)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sk-SK"/>
        </w:rPr>
      </w:pPr>
      <w:r w:rsidRPr="005A1B54">
        <w:rPr>
          <w:rFonts w:ascii="Times New Roman" w:eastAsia="Times New Roman" w:hAnsi="Times New Roman" w:cs="Times New Roman"/>
          <w:sz w:val="17"/>
          <w:szCs w:val="17"/>
          <w:lang w:eastAsia="sk-SK"/>
        </w:rPr>
        <w:t>Očakávanie</w:t>
      </w:r>
    </w:p>
    <w:p w:rsidR="005A1B54" w:rsidRPr="005A1B54" w:rsidRDefault="005A1B54" w:rsidP="005A1B54">
      <w:pPr>
        <w:spacing w:after="120" w:line="240" w:lineRule="auto"/>
        <w:rPr>
          <w:rFonts w:ascii="Times New Roman" w:eastAsia="Times New Roman" w:hAnsi="Times New Roman" w:cs="Times New Roman"/>
          <w:sz w:val="17"/>
          <w:szCs w:val="17"/>
          <w:lang w:eastAsia="sk-SK"/>
        </w:rPr>
      </w:pPr>
      <w:r w:rsidRPr="005A1B54">
        <w:rPr>
          <w:rFonts w:ascii="Times New Roman" w:eastAsia="Times New Roman" w:hAnsi="Times New Roman" w:cs="Times New Roman"/>
          <w:sz w:val="17"/>
          <w:szCs w:val="17"/>
          <w:lang w:eastAsia="sk-SK"/>
        </w:rPr>
        <w:t>Skutočnosť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5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dobrovoľníkov, ktorí sa na projekte podieľali (okrem dobrovoľníkov Slovenskej sporiteľne)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14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50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odpracovaných dobrovoľníckych hodín za dobrovoľníkov spolu (okrem dobrovoľníkov Slovenskej sporiteľne)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109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približnecelkový</w:t>
      </w:r>
      <w:proofErr w:type="spellEnd"/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počet koordinátorov navrhovaných dobrovoľníckych aktivít (na cca 15 dobrovoľníkov treba počítať 1 koordinátora)</w:t>
      </w:r>
    </w:p>
    <w:p w:rsidR="005A1B54" w:rsidRPr="005A1B54" w:rsidRDefault="005A1B54" w:rsidP="005A1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5A1B5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Počet ľudí, ktorým projekt pomohol priamo (dlhodobejší, resp. intenzívnejší zásah), ak treba, uveďte za aké obdobie</w:t>
      </w:r>
    </w:p>
    <w:p w:rsidR="005A1B54" w:rsidRPr="005A1B54" w:rsidRDefault="005A1B54" w:rsidP="005A1B54">
      <w:pPr>
        <w:spacing w:after="105" w:line="240" w:lineRule="auto"/>
        <w:rPr>
          <w:rFonts w:ascii="Times New Roman" w:eastAsia="Times New Roman" w:hAnsi="Times New Roman" w:cs="Times New Roman"/>
          <w:color w:val="4B555A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color w:val="4B555A"/>
          <w:sz w:val="24"/>
          <w:szCs w:val="24"/>
          <w:lang w:eastAsia="sk-SK"/>
        </w:rPr>
        <w:t>počet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color w:val="4B555A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color w:val="4B555A"/>
          <w:sz w:val="24"/>
          <w:szCs w:val="24"/>
          <w:lang w:eastAsia="sk-SK"/>
        </w:rPr>
        <w:t>charakteristika, príp. aj obdobie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Skutočnosť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116 (očakávanie: 100 )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detí za týždeň vrátane cca 20 rodičov čakajúcich na deti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Skutočnosť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19 (očakávanie: 20)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mamičiek za týždeň plus 19 detí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Skutočnosť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12 (očakávanie: -)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senioriek, ktoré využívajú miestnosť na občerstvenie počas svojho ZÚ Kamélie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Skutočnosť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6 (očakávanie: -)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detí z Domova sociálnych služieb IDEA DEA Prakovce mesačne </w:t>
      </w:r>
    </w:p>
    <w:p w:rsidR="005A1B54" w:rsidRPr="005A1B54" w:rsidRDefault="005A1B54" w:rsidP="005A1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5A1B5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Počet ľudí, ktorým projekt pomohol nepriamo (využívajú prostriedky menej často, menej intenzívne), ak treba, uveďte aj za približne aké obdobie</w:t>
      </w:r>
    </w:p>
    <w:p w:rsidR="005A1B54" w:rsidRPr="005A1B54" w:rsidRDefault="005A1B54" w:rsidP="005A1B54">
      <w:pPr>
        <w:spacing w:after="105" w:line="240" w:lineRule="auto"/>
        <w:rPr>
          <w:rFonts w:ascii="Times New Roman" w:eastAsia="Times New Roman" w:hAnsi="Times New Roman" w:cs="Times New Roman"/>
          <w:color w:val="4B555A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color w:val="4B555A"/>
          <w:sz w:val="24"/>
          <w:szCs w:val="24"/>
          <w:lang w:eastAsia="sk-SK"/>
        </w:rPr>
        <w:t>počet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color w:val="4B555A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color w:val="4B555A"/>
          <w:sz w:val="24"/>
          <w:szCs w:val="24"/>
          <w:lang w:eastAsia="sk-SK"/>
        </w:rPr>
        <w:t>charakteristika, príp. aj obdobie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Skutočnosť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300 (očakávanie: 300)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obyvateľov mesta (CVC je využívané aj na aktivity iných organizácií v meste - napr. šachový klub, </w:t>
      </w:r>
      <w:proofErr w:type="spellStart"/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Šľapajcug</w:t>
      </w:r>
      <w:proofErr w:type="spellEnd"/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). Tento počet bude možné vyčísliť až v budúcnosti</w:t>
      </w:r>
    </w:p>
    <w:p w:rsidR="005A1B54" w:rsidRPr="005A1B54" w:rsidRDefault="005A1B54" w:rsidP="005A1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5A1B54">
        <w:rPr>
          <w:rFonts w:ascii="Times New Roman" w:eastAsia="Times New Roman" w:hAnsi="Times New Roman" w:cs="Times New Roman"/>
          <w:sz w:val="27"/>
          <w:szCs w:val="27"/>
          <w:lang w:eastAsia="sk-SK"/>
        </w:rPr>
        <w:t>koľkých vecí, kusov, miest, pamiatok, stromov, zvierat, ihrísk a pod. sa projekt dotkol, ak treba, uveďte aj za približne aké obdobie</w:t>
      </w:r>
    </w:p>
    <w:p w:rsidR="005A1B54" w:rsidRPr="005A1B54" w:rsidRDefault="005A1B54" w:rsidP="005A1B54">
      <w:pPr>
        <w:spacing w:after="105" w:line="240" w:lineRule="auto"/>
        <w:rPr>
          <w:rFonts w:ascii="Times New Roman" w:eastAsia="Times New Roman" w:hAnsi="Times New Roman" w:cs="Times New Roman"/>
          <w:color w:val="4B555A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color w:val="4B555A"/>
          <w:sz w:val="24"/>
          <w:szCs w:val="24"/>
          <w:lang w:eastAsia="sk-SK"/>
        </w:rPr>
        <w:lastRenderedPageBreak/>
        <w:t>počet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color w:val="4B555A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color w:val="4B555A"/>
          <w:sz w:val="24"/>
          <w:szCs w:val="24"/>
          <w:lang w:eastAsia="sk-SK"/>
        </w:rPr>
        <w:t>charakteristika, príp. aj obdobie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Skutočnosť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1 (očakávanie: -)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tenisový kurt, ktorý nadobudol multifunkčný charakter zakúpením 2 futbalových bránok. Vzniklo ihrisko vhodné na tenis, futbal, hádzanú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Skutočnosť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1 (očakávanie: -)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učebňa, z ktorej sme vytvorili </w:t>
      </w:r>
      <w:proofErr w:type="spellStart"/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oddychovo-ralaxačnú</w:t>
      </w:r>
      <w:proofErr w:type="spellEnd"/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zónu</w:t>
      </w:r>
    </w:p>
    <w:p w:rsidR="005A1B54" w:rsidRPr="005A1B54" w:rsidRDefault="005A1B54" w:rsidP="005A1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5A1B54">
        <w:rPr>
          <w:rFonts w:ascii="Times New Roman" w:eastAsia="Times New Roman" w:hAnsi="Times New Roman" w:cs="Times New Roman"/>
          <w:sz w:val="27"/>
          <w:szCs w:val="27"/>
          <w:lang w:eastAsia="sk-SK"/>
        </w:rPr>
        <w:t>počet aktivít, podujatí v súvislosti s projektom</w:t>
      </w:r>
    </w:p>
    <w:p w:rsidR="005A1B54" w:rsidRPr="005A1B54" w:rsidRDefault="005A1B54" w:rsidP="005A1B54">
      <w:pPr>
        <w:spacing w:after="105" w:line="240" w:lineRule="auto"/>
        <w:rPr>
          <w:rFonts w:ascii="Times New Roman" w:eastAsia="Times New Roman" w:hAnsi="Times New Roman" w:cs="Times New Roman"/>
          <w:color w:val="4B555A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color w:val="4B555A"/>
          <w:sz w:val="24"/>
          <w:szCs w:val="24"/>
          <w:lang w:eastAsia="sk-SK"/>
        </w:rPr>
        <w:t>počet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color w:val="4B555A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color w:val="4B555A"/>
          <w:sz w:val="24"/>
          <w:szCs w:val="24"/>
          <w:lang w:eastAsia="sk-SK"/>
        </w:rPr>
        <w:t>charakteristika, príp. aj obdobie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Skutočnosť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3 (očakávanie: -)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podujatia zorganizované pre IDEA DEA Prakovce - Ústav pre mentálne postihnuté deti, MŠ Hlavná ulica, ŠKOLSKÝ KLUB detí pri ZŠ</w:t>
      </w:r>
    </w:p>
    <w:p w:rsidR="005A1B54" w:rsidRPr="005A1B54" w:rsidRDefault="005A1B54" w:rsidP="005A1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5A1B5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V prípade zapojenia zamestnancov Slovenskej sporiteľne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  <w:lang w:eastAsia="sk-SK"/>
        </w:rPr>
      </w:pPr>
      <w:r w:rsidRPr="005A1B54">
        <w:rPr>
          <w:rFonts w:ascii="Times New Roman" w:eastAsia="Times New Roman" w:hAnsi="Times New Roman" w:cs="Times New Roman"/>
          <w:sz w:val="17"/>
          <w:szCs w:val="17"/>
          <w:lang w:eastAsia="sk-SK"/>
        </w:rPr>
        <w:t>Očakávanie</w:t>
      </w:r>
    </w:p>
    <w:p w:rsidR="005A1B54" w:rsidRPr="005A1B54" w:rsidRDefault="005A1B54" w:rsidP="005A1B54">
      <w:pPr>
        <w:spacing w:after="120" w:line="240" w:lineRule="auto"/>
        <w:rPr>
          <w:rFonts w:ascii="Times New Roman" w:eastAsia="Times New Roman" w:hAnsi="Times New Roman" w:cs="Times New Roman"/>
          <w:sz w:val="17"/>
          <w:szCs w:val="17"/>
          <w:lang w:eastAsia="sk-SK"/>
        </w:rPr>
      </w:pPr>
      <w:r w:rsidRPr="005A1B54">
        <w:rPr>
          <w:rFonts w:ascii="Times New Roman" w:eastAsia="Times New Roman" w:hAnsi="Times New Roman" w:cs="Times New Roman"/>
          <w:sz w:val="17"/>
          <w:szCs w:val="17"/>
          <w:lang w:eastAsia="sk-SK"/>
        </w:rPr>
        <w:t>Skutočnosť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zamestnancov Slovenskej sporiteľne sa na projekte aktívne podieľalo v pracovnej dobe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odpracovaných dobrovoľníckych hodín zamestnancami Slovenskej sporiteľne v ich pracovnej dobe (týka sa najmä aktivít firemného dobrovoľníctva)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1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zamestnancov Slovenskej sporiteľne sa na projekte aktívne podieľalo vo voľnom čase (týka sa najmä zamestnaneckých grantových programov a aktivít firemného dobrovoľníctva)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odpracovaných dobrovoľníckych hodín zamestnancami Slovenskej sporiteľne vo voľnom čase (týka sa najmä aktivít firemného dobrovoľníctva)</w:t>
      </w:r>
    </w:p>
    <w:p w:rsidR="005A1B54" w:rsidRPr="005A1B54" w:rsidRDefault="005A1B54" w:rsidP="005A1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5A1B5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Kvalitatívne výsledky projektu (prínos projektu pre komunitu, resp. cieľovú skupinu)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Pôvodný zámer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Vytvoriť relaxačno-pracovnú zónu s všestranným využitím. 2. Podporiť efektívne využívanie voľného času - zriadenie novej, atraktívnej a pohodlnej zóny priláka do CVČ viac detí vrátane rómskych, ktoré takto budú tráviť menej času na ulici. </w:t>
      </w:r>
    </w:p>
    <w:p w:rsidR="005A1B54" w:rsidRPr="005A1B54" w:rsidRDefault="005A1B54" w:rsidP="005A1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5A1B5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Manažment dobrovoľníkov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Pracuje vaša organizácia dlhodobo a pravidelne s dobrovoľníkmi?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Získala vaša organizácia známku </w:t>
      </w:r>
      <w:hyperlink r:id="rId5" w:history="1">
        <w:r w:rsidRPr="005A1B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Štandardy kvality "S dobrovoľníkmi a dobrovoľníčkami to vieme"</w:t>
        </w:r>
      </w:hyperlink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0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Popíšte reálne kvalitatívne výsledky (aj keby ste mali niektorú časť zámeru zopakovať)1. Vytvorili sme relaxačno-pracovnú zónu s všestranným využitím, čo sme docielili zabudovaním priestranného pracovného pultu v dĺžke 3,2 so zabudovaným kuchynským drezom a pôvodným plynovým sporákom. Na rozdiel od pôvodného stavu starý plynový sporák je zabudovaný dnu v linke a nezaberá </w:t>
      </w:r>
      <w:proofErr w:type="spellStart"/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miesto,ale</w:t>
      </w:r>
      <w:proofErr w:type="spellEnd"/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stále plní svoj účel. V pracovnej časti je teda možné navyše vykonávať tvorivé, pracovné činnosti a základy varenia a domácich prác v rómskom Otvorenom klube. Relaxačná zóna vznikla v druhej časti učebne, kde sme odstránili starý nepoužívaný nábytok a školské lavice. Zakúpením koberca a sedacích vakov a vytvorením malej </w:t>
      </w:r>
      <w:proofErr w:type="spellStart"/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knihotéky</w:t>
      </w:r>
      <w:proofErr w:type="spellEnd"/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vznikol priestor na oddych pre deti čakajúce na krúžky a pre rodičov čakajúcich na svoje deti, na učenie hravou formou v jazykových krúžkoch, v šachovom krúžku v Otvorenom klube. V baby klube vznikol nový priestor pre najmenšie deti, ktoré mamičky ukladajú na vaky. Na rozdiel od minulých rokov máme prihlásený väčší počet detí 4, 6, 9-mesačných. 2. Deti efektívne využívajú svoj voľný čas a najmä v atraktívnom oddychovom prostredí. V minulých rokoch prichádzali deti zo školy na krúžky do učební so školskými lavicami, bolo cítiť únavu a potrebovali oddych aj počas krúžkovej činnosti. Momentálne sa do učebne tešia a aj počas učenia si oddýchnu, ležia. Aj pri zapisovaní detí do ZÚ sme propagovali novú učebňu ako oddychový priestor pre deti a ich mimoškolskú činnosť. Tieto priestory boli veľmi pozitívnym článkom pri rozhodovaní. Mnohí rodičia nie sú schopní deti vyzdvihovať po ZÚ včas a tieto priestory ponúkajú ich deťom možnosť zostať tu dlhšie relaxovať, čítať si, hrať sa. Zakúpením hádzanárskych bránok sme rozšírili športové možnosti pre deti V CVČ. Pôvodne sa tenisový kurt využíval iba na tenis a volejbal. Momentálne deti v dobrom počasí môžu na tenisovom kurte hrať aj futbal, hádzanú, nohejbal. 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prípade rozdielov medzi zámermi a realitou uveďte zistené </w:t>
      </w:r>
      <w:proofErr w:type="spellStart"/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dôvody:Zakúpené</w:t>
      </w:r>
      <w:proofErr w:type="spellEnd"/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hádzanárske bránky nemajú nadstavbu basketbalový kôš z dôvodu vysokej ceny. Zakúpenie a domontovanie bránok prebehne v budúcnosti, keďže primátor mesta Gelnica prisľúbil nákup basketbalových košov z nového rozpočtu na rok 2018.</w:t>
      </w:r>
    </w:p>
    <w:p w:rsidR="005A1B54" w:rsidRDefault="005A1B5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3296"/>
        <w:gridCol w:w="840"/>
        <w:gridCol w:w="866"/>
        <w:gridCol w:w="776"/>
        <w:gridCol w:w="840"/>
        <w:gridCol w:w="840"/>
        <w:gridCol w:w="81"/>
      </w:tblGrid>
      <w:tr w:rsidR="005A1B54" w:rsidRPr="005A1B54" w:rsidTr="005A1B5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Rozp.kat</w:t>
            </w:r>
            <w:proofErr w:type="spellEnd"/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E: MATERIÁL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2000.00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2000.00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-0.00</w:t>
            </w:r>
            <w:r w:rsidRPr="005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br/>
            </w:r>
            <w:r w:rsidRPr="005A1B54">
              <w:rPr>
                <w:rFonts w:ascii="Times New Roman" w:eastAsia="Times New Roman" w:hAnsi="Times New Roman" w:cs="Times New Roman"/>
                <w:sz w:val="14"/>
                <w:szCs w:val="14"/>
                <w:lang w:eastAsia="sk-SK"/>
              </w:rPr>
              <w:t>spĺňa 15% limit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2000.00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A1B54" w:rsidRPr="005A1B54" w:rsidTr="005A1B54">
        <w:trPr>
          <w:trHeight w:val="75"/>
          <w:tblCellSpacing w:w="15" w:type="dxa"/>
        </w:trPr>
        <w:tc>
          <w:tcPr>
            <w:tcW w:w="0" w:type="auto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sk-SK"/>
              </w:rPr>
            </w:pPr>
          </w:p>
        </w:tc>
      </w:tr>
      <w:tr w:rsidR="005A1B54" w:rsidRPr="005A1B54" w:rsidTr="005A1B54">
        <w:trPr>
          <w:trHeight w:val="75"/>
          <w:tblCellSpacing w:w="15" w:type="dxa"/>
        </w:trPr>
        <w:tc>
          <w:tcPr>
            <w:tcW w:w="0" w:type="auto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sk-SK"/>
              </w:rPr>
            </w:pPr>
          </w:p>
        </w:tc>
      </w:tr>
      <w:tr w:rsidR="005A1B54" w:rsidRPr="005A1B54" w:rsidTr="005A1B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nábytok (skriňa, police, pracovný stôl, stoličky, knihovníčka. odkladacie boxy)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600.00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794.03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194.03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794.03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A1B54" w:rsidRPr="005A1B54" w:rsidTr="005A1B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materiál na maľovanie 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42.82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42.82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42.82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A1B54" w:rsidRPr="005A1B54" w:rsidTr="005A1B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koberec a sedacie vaky 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250.00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220.82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-29.18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220.82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A1B54" w:rsidRPr="005A1B54" w:rsidTr="005A1B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materiál pre tvorivé činnosti krúžkov 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250.00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-250.00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A1B54" w:rsidRPr="005A1B54" w:rsidTr="005A1B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futbalová brána s nadstavbou basketbalový kôš 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800.00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844.40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44.40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844.40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A1B54" w:rsidRPr="005A1B54" w:rsidTr="005A1B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Spoločenské a tvorivé hry pre baby klub a Otvorený klub 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100.00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97.93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-2.07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97.93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A1B54" w:rsidRPr="005A1B54" w:rsidTr="005A1B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A1B54" w:rsidRPr="005A1B54" w:rsidTr="005A1B54">
        <w:trPr>
          <w:trHeight w:val="75"/>
          <w:tblCellSpacing w:w="15" w:type="dxa"/>
        </w:trPr>
        <w:tc>
          <w:tcPr>
            <w:tcW w:w="0" w:type="auto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sk-SK"/>
              </w:rPr>
            </w:pPr>
          </w:p>
        </w:tc>
      </w:tr>
      <w:tr w:rsidR="005A1B54" w:rsidRPr="005A1B54" w:rsidTr="005A1B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Rozp.kat</w:t>
            </w:r>
            <w:proofErr w:type="spellEnd"/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F: KOMUNIKAČNÉ NÁKL.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0.00</w:t>
            </w:r>
            <w:r w:rsidRPr="005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br/>
            </w:r>
            <w:r w:rsidRPr="005A1B54">
              <w:rPr>
                <w:rFonts w:ascii="Times New Roman" w:eastAsia="Times New Roman" w:hAnsi="Times New Roman" w:cs="Times New Roman"/>
                <w:sz w:val="14"/>
                <w:szCs w:val="14"/>
                <w:lang w:eastAsia="sk-SK"/>
              </w:rPr>
              <w:t>spĺňa 15% limit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A1B54" w:rsidRPr="005A1B54" w:rsidTr="005A1B54">
        <w:trPr>
          <w:trHeight w:val="75"/>
          <w:tblCellSpacing w:w="15" w:type="dxa"/>
        </w:trPr>
        <w:tc>
          <w:tcPr>
            <w:tcW w:w="0" w:type="auto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sk-SK"/>
              </w:rPr>
            </w:pPr>
          </w:p>
        </w:tc>
      </w:tr>
      <w:tr w:rsidR="005A1B54" w:rsidRPr="005A1B54" w:rsidTr="005A1B54">
        <w:trPr>
          <w:trHeight w:val="75"/>
          <w:tblCellSpacing w:w="15" w:type="dxa"/>
        </w:trPr>
        <w:tc>
          <w:tcPr>
            <w:tcW w:w="0" w:type="auto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sk-SK"/>
              </w:rPr>
            </w:pPr>
          </w:p>
        </w:tc>
      </w:tr>
      <w:tr w:rsidR="005A1B54" w:rsidRPr="005A1B54" w:rsidTr="005A1B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A1B54" w:rsidRPr="005A1B54" w:rsidTr="005A1B54">
        <w:trPr>
          <w:trHeight w:val="75"/>
          <w:tblCellSpacing w:w="15" w:type="dxa"/>
        </w:trPr>
        <w:tc>
          <w:tcPr>
            <w:tcW w:w="0" w:type="auto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sk-SK"/>
              </w:rPr>
            </w:pPr>
          </w:p>
        </w:tc>
      </w:tr>
      <w:tr w:rsidR="005A1B54" w:rsidRPr="005A1B54" w:rsidTr="005A1B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Rozp.kat</w:t>
            </w:r>
            <w:proofErr w:type="spellEnd"/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 G: INÉ NÁKLADY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0.00</w:t>
            </w:r>
            <w:r w:rsidRPr="005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br/>
            </w:r>
            <w:r w:rsidRPr="005A1B54">
              <w:rPr>
                <w:rFonts w:ascii="Times New Roman" w:eastAsia="Times New Roman" w:hAnsi="Times New Roman" w:cs="Times New Roman"/>
                <w:sz w:val="14"/>
                <w:szCs w:val="14"/>
                <w:lang w:eastAsia="sk-SK"/>
              </w:rPr>
              <w:t>spĺňa 15% limit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A1B54" w:rsidRPr="005A1B54" w:rsidTr="005A1B54">
        <w:trPr>
          <w:trHeight w:val="75"/>
          <w:tblCellSpacing w:w="15" w:type="dxa"/>
        </w:trPr>
        <w:tc>
          <w:tcPr>
            <w:tcW w:w="0" w:type="auto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sk-SK"/>
              </w:rPr>
            </w:pPr>
          </w:p>
        </w:tc>
      </w:tr>
      <w:tr w:rsidR="005A1B54" w:rsidRPr="005A1B54" w:rsidTr="005A1B54">
        <w:trPr>
          <w:trHeight w:val="75"/>
          <w:tblCellSpacing w:w="15" w:type="dxa"/>
        </w:trPr>
        <w:tc>
          <w:tcPr>
            <w:tcW w:w="0" w:type="auto"/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sk-SK"/>
              </w:rPr>
            </w:pPr>
          </w:p>
        </w:tc>
      </w:tr>
      <w:tr w:rsidR="005A1B54" w:rsidRPr="005A1B54" w:rsidTr="005A1B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5A1B54" w:rsidRPr="005A1B54" w:rsidTr="005A1B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SPOLU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2000.00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2000.00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-0.00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2000.00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5A1B54" w:rsidRPr="005A1B54" w:rsidTr="005A1B54">
        <w:trPr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Povolený 15% limit presunov medzi kategóriami: </w:t>
            </w:r>
            <w:r w:rsidRPr="005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300,00 €</w:t>
            </w: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Ak ho v niektorej </w:t>
            </w:r>
            <w:proofErr w:type="spellStart"/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rozp</w:t>
            </w:r>
            <w:proofErr w:type="spellEnd"/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kategórii prekročíte, musíte požiadať </w:t>
            </w:r>
            <w:proofErr w:type="spellStart"/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donora</w:t>
            </w:r>
            <w:proofErr w:type="spellEnd"/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o zmenu projektu.</w:t>
            </w: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  <w:t xml:space="preserve">Vaša </w:t>
            </w:r>
            <w:proofErr w:type="spellStart"/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spolúčasť</w:t>
            </w:r>
            <w:proofErr w:type="spellEnd"/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tvorí </w:t>
            </w:r>
            <w:r w:rsidRPr="005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0.00%</w:t>
            </w: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z celkovej sumy</w:t>
            </w: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 w:rsidRPr="005A1B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k-SK"/>
              </w:rPr>
              <w:t>Splnili ste teda požiadavku hradenia min. 0% z vlastných alebo iných zdrojov.</w:t>
            </w:r>
            <w:r w:rsidRPr="005A1B5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</w:tr>
    </w:tbl>
    <w:p w:rsidR="005A1B54" w:rsidRPr="005A1B54" w:rsidRDefault="005A1B54" w:rsidP="005A1B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5A1B54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Minimálna čiastka od Nadácie SLSP potrebná na spustenie projektu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Suma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0,00 €</w:t>
      </w: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(predpoklad: 1 000,00 €)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NAVÝŠENIE: Ak podpora z tohto grantu následne inšpirovala alebo umožnila získanie ďalších prostriedkov z iných zdrojov, uveďte, v akej výške: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"/>
        <w:gridCol w:w="2655"/>
        <w:gridCol w:w="660"/>
        <w:gridCol w:w="105"/>
      </w:tblGrid>
      <w:tr w:rsidR="005A1B54" w:rsidRPr="005A1B54" w:rsidTr="005A1B54">
        <w:trPr>
          <w:tblHeader/>
          <w:tblCellSpacing w:w="15" w:type="dxa"/>
        </w:trPr>
        <w:tc>
          <w:tcPr>
            <w:tcW w:w="60" w:type="dxa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</w:p>
        </w:tc>
        <w:tc>
          <w:tcPr>
            <w:tcW w:w="2625" w:type="dxa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Suma</w:t>
            </w:r>
          </w:p>
        </w:tc>
        <w:tc>
          <w:tcPr>
            <w:tcW w:w="0" w:type="auto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A1B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Zdroj</w:t>
            </w:r>
          </w:p>
        </w:tc>
        <w:tc>
          <w:tcPr>
            <w:tcW w:w="60" w:type="dxa"/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</w:p>
        </w:tc>
      </w:tr>
      <w:tr w:rsidR="005A1B54" w:rsidRPr="005A1B54" w:rsidTr="005A1B54">
        <w:trPr>
          <w:trHeight w:val="75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1B54" w:rsidRPr="005A1B54" w:rsidRDefault="005A1B54" w:rsidP="005A1B54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sk-SK"/>
              </w:rPr>
            </w:pPr>
          </w:p>
        </w:tc>
      </w:tr>
    </w:tbl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finančný grant z verejných zdrojov (EÚ, štát, samospráva)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100,00 €</w:t>
      </w: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(predpoklad: 0,00 €)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finančný grant od iných firiem (vrátane firemných nadácií)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250,00 €</w:t>
      </w: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(predpoklad: 0,00 €)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finančný grant od iných </w:t>
      </w:r>
      <w:proofErr w:type="spellStart"/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donorov</w:t>
      </w:r>
      <w:proofErr w:type="spellEnd"/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(napr. iné nadácie)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0,00 €</w:t>
      </w: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(predpoklad: 0,00 €)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finančný dar zamestnancov </w:t>
      </w:r>
      <w:proofErr w:type="spellStart"/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donorskej</w:t>
      </w:r>
      <w:proofErr w:type="spellEnd"/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firmy alebo ich vecné dary v hodnote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0,00 €</w:t>
      </w: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(predpoklad: 0,00 €)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finančný dar iných individuálnych darcov alebo ich vecné dary v hodnote</w:t>
      </w:r>
    </w:p>
    <w:p w:rsidR="005A1B54" w:rsidRPr="005A1B54" w:rsidRDefault="005A1B54" w:rsidP="005A1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t>1 110,00 €</w:t>
      </w:r>
      <w:r w:rsidRPr="005A1B54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(predpoklad: 0,00 €)</w:t>
      </w:r>
    </w:p>
    <w:sectPr w:rsidR="005A1B54" w:rsidRPr="005A1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B54"/>
    <w:rsid w:val="005A1B54"/>
    <w:rsid w:val="00F8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5A1B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5A1B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5A1B54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5A1B54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5A1B54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5A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5A1B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5A1B54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5A1B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5A1B54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A1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1B54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semiHidden/>
    <w:unhideWhenUsed/>
    <w:rsid w:val="005A1B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5A1B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5A1B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5A1B54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5A1B54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5A1B54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5A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5A1B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5A1B54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5A1B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5A1B54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A1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A1B54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semiHidden/>
    <w:unhideWhenUsed/>
    <w:rsid w:val="005A1B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7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8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8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8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0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4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5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3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0144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79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6991">
                              <w:marLeft w:val="24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6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04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0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73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8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20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13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8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1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44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4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2612">
                          <w:marLeft w:val="24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2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42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8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23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5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2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50135">
                              <w:marLeft w:val="240"/>
                              <w:marRight w:val="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9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4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18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9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43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91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3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98165">
                          <w:marLeft w:val="24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43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83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4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69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8576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218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71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1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8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5042">
                  <w:marLeft w:val="15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3054">
                      <w:marLeft w:val="15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584384">
                  <w:marLeft w:val="15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3008">
                      <w:marLeft w:val="15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20020">
                  <w:marLeft w:val="15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3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1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03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7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1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47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1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2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6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84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31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8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54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01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7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8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2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0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85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5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4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9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3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brovolnickecentra.sk/standardy-kv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cp:lastPrinted>2017-11-02T07:01:00Z</cp:lastPrinted>
  <dcterms:created xsi:type="dcterms:W3CDTF">2017-11-02T06:58:00Z</dcterms:created>
  <dcterms:modified xsi:type="dcterms:W3CDTF">2017-11-02T07:03:00Z</dcterms:modified>
</cp:coreProperties>
</file>