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431" w:rsidRDefault="007F4431" w:rsidP="00DA0A5B">
      <w:pPr>
        <w:jc w:val="both"/>
        <w:rPr>
          <w:rFonts w:ascii="Arial" w:hAnsi="Arial" w:cs="Arial"/>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2" o:spid="_x0000_s1026" type="#_x0000_t75" alt="Gymgl_logo!" style="position:absolute;left:0;text-align:left;margin-left:0;margin-top:-7.2pt;width:135pt;height:71.25pt;z-index:-251658240;visibility:visible" wrapcoords="-120 0 -120 21373 21600 21373 21600 0 -120 0">
            <v:imagedata r:id="rId7" o:title="" cropbottom="4014f" cropleft="3992f" cropright="3727f" gain="69719f" grayscale="t"/>
            <w10:wrap type="tight"/>
          </v:shape>
        </w:pict>
      </w:r>
    </w:p>
    <w:p w:rsidR="007F4431" w:rsidRDefault="007F4431" w:rsidP="00DA0A5B">
      <w:pPr>
        <w:rPr>
          <w:rFonts w:ascii="Arial Black" w:hAnsi="Arial Black" w:cs="Arial Black"/>
          <w:sz w:val="28"/>
          <w:szCs w:val="28"/>
        </w:rPr>
      </w:pPr>
      <w:r w:rsidRPr="00854D80">
        <w:rPr>
          <w:rFonts w:ascii="Arial Black" w:hAnsi="Arial Black" w:cs="Arial Black"/>
          <w:sz w:val="28"/>
          <w:szCs w:val="28"/>
        </w:rPr>
        <w:t xml:space="preserve">     </w:t>
      </w:r>
      <w:r w:rsidRPr="003737B4">
        <w:rPr>
          <w:rFonts w:ascii="Arial Black" w:hAnsi="Arial Black" w:cs="Arial Black"/>
          <w:sz w:val="28"/>
          <w:szCs w:val="28"/>
          <w:u w:val="single"/>
        </w:rPr>
        <w:t>Gymnázium, SNP 1, 056 01  Gelnica</w:t>
      </w:r>
    </w:p>
    <w:p w:rsidR="007F4431" w:rsidRPr="006715B6" w:rsidRDefault="007F4431" w:rsidP="00DA0A5B">
      <w:pPr>
        <w:jc w:val="center"/>
        <w:rPr>
          <w:rFonts w:ascii="Arial Black" w:hAnsi="Arial Black" w:cs="Arial Black"/>
          <w:sz w:val="28"/>
          <w:szCs w:val="28"/>
        </w:rPr>
      </w:pPr>
      <w:r>
        <w:rPr>
          <w:rFonts w:ascii="Arial" w:hAnsi="Arial" w:cs="Arial"/>
          <w:sz w:val="16"/>
          <w:szCs w:val="16"/>
        </w:rPr>
        <w:t>Tel.: 00421-53-4821296      Fax: 00421-53-4821406    E-mail: gym@gymgl.sk</w:t>
      </w:r>
    </w:p>
    <w:p w:rsidR="007F4431" w:rsidRDefault="007F4431" w:rsidP="00DA0A5B">
      <w:pPr>
        <w:pStyle w:val="Heading1"/>
        <w:jc w:val="center"/>
      </w:pPr>
    </w:p>
    <w:p w:rsidR="007F4431" w:rsidRDefault="007F4431" w:rsidP="00DA0A5B">
      <w:pPr>
        <w:pStyle w:val="Heading1"/>
        <w:jc w:val="center"/>
        <w:rPr>
          <w:sz w:val="36"/>
          <w:szCs w:val="36"/>
        </w:rPr>
      </w:pPr>
    </w:p>
    <w:p w:rsidR="007F4431" w:rsidRPr="00F145F4" w:rsidRDefault="007F4431" w:rsidP="00DA0A5B"/>
    <w:p w:rsidR="007F4431" w:rsidRDefault="007F4431" w:rsidP="00DA0A5B">
      <w:pPr>
        <w:pStyle w:val="Heading1"/>
        <w:jc w:val="center"/>
        <w:rPr>
          <w:sz w:val="36"/>
          <w:szCs w:val="36"/>
        </w:rPr>
      </w:pPr>
      <w:r w:rsidRPr="00613DA2">
        <w:rPr>
          <w:sz w:val="36"/>
          <w:szCs w:val="36"/>
        </w:rPr>
        <w:t xml:space="preserve">ZÁVEREČNÁ SPRÁVA </w:t>
      </w:r>
      <w:r>
        <w:rPr>
          <w:sz w:val="36"/>
          <w:szCs w:val="36"/>
        </w:rPr>
        <w:t>O</w:t>
      </w:r>
      <w:r w:rsidRPr="00613DA2">
        <w:rPr>
          <w:sz w:val="36"/>
          <w:szCs w:val="36"/>
        </w:rPr>
        <w:t xml:space="preserve"> ČINNOSTI PK </w:t>
      </w:r>
      <w:r>
        <w:rPr>
          <w:sz w:val="36"/>
          <w:szCs w:val="36"/>
        </w:rPr>
        <w:t>slovenského</w:t>
      </w:r>
    </w:p>
    <w:p w:rsidR="007F4431" w:rsidRPr="00613DA2" w:rsidRDefault="007F4431" w:rsidP="00DA0A5B">
      <w:pPr>
        <w:pStyle w:val="Heading1"/>
        <w:jc w:val="center"/>
        <w:rPr>
          <w:b w:val="0"/>
          <w:bCs w:val="0"/>
        </w:rPr>
      </w:pPr>
      <w:r>
        <w:rPr>
          <w:sz w:val="36"/>
          <w:szCs w:val="36"/>
        </w:rPr>
        <w:t>jazyka a literatúry</w:t>
      </w:r>
    </w:p>
    <w:p w:rsidR="007F4431" w:rsidRPr="00103518" w:rsidRDefault="007F4431" w:rsidP="00DA0A5B">
      <w:pPr>
        <w:rPr>
          <w:rFonts w:ascii="Times New Roman" w:hAnsi="Times New Roman" w:cs="Times New Roman"/>
          <w:sz w:val="24"/>
          <w:szCs w:val="24"/>
        </w:rPr>
      </w:pPr>
      <w:r>
        <w:t xml:space="preserve">                                                                             </w:t>
      </w:r>
      <w:r w:rsidRPr="00103518">
        <w:rPr>
          <w:rFonts w:ascii="Times New Roman" w:hAnsi="Times New Roman" w:cs="Times New Roman"/>
          <w:b/>
          <w:bCs/>
          <w:i/>
          <w:iCs/>
          <w:sz w:val="24"/>
          <w:szCs w:val="24"/>
        </w:rPr>
        <w:t>šk. rok 2012/2013</w:t>
      </w:r>
    </w:p>
    <w:p w:rsidR="007F4431" w:rsidRDefault="007F4431" w:rsidP="00DA0A5B"/>
    <w:p w:rsidR="007F4431" w:rsidRDefault="007F4431" w:rsidP="00DA0A5B"/>
    <w:p w:rsidR="007F4431" w:rsidRPr="006076DD" w:rsidRDefault="007F4431" w:rsidP="00DA0A5B">
      <w:pPr>
        <w:pStyle w:val="Title"/>
        <w:jc w:val="left"/>
        <w:rPr>
          <w:rFonts w:ascii="Times New Roman" w:hAnsi="Times New Roman" w:cs="Times New Roman"/>
          <w:b w:val="0"/>
          <w:bCs w:val="0"/>
          <w:sz w:val="24"/>
          <w:szCs w:val="24"/>
        </w:rPr>
      </w:pPr>
      <w:r>
        <w:t xml:space="preserve">Organizácia práce PK: </w:t>
      </w:r>
      <w:r w:rsidRPr="006076DD">
        <w:rPr>
          <w:rFonts w:ascii="Times New Roman" w:hAnsi="Times New Roman" w:cs="Times New Roman"/>
          <w:b w:val="0"/>
          <w:bCs w:val="0"/>
          <w:sz w:val="24"/>
          <w:szCs w:val="24"/>
        </w:rPr>
        <w:t>vedúca PK SJL: Mgr. R. Imrichová, RJL, PED, SJL</w:t>
      </w:r>
      <w:r w:rsidRPr="006076DD">
        <w:rPr>
          <w:rFonts w:ascii="Times New Roman" w:hAnsi="Times New Roman" w:cs="Times New Roman"/>
        </w:rPr>
        <w:t xml:space="preserve">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rPr>
        <w:t xml:space="preserve">                                                  </w:t>
      </w:r>
      <w:r>
        <w:rPr>
          <w:rFonts w:ascii="Times New Roman" w:hAnsi="Times New Roman" w:cs="Times New Roman"/>
        </w:rPr>
        <w:t xml:space="preserve">     </w:t>
      </w:r>
      <w:r w:rsidRPr="006076DD">
        <w:rPr>
          <w:rFonts w:ascii="Times New Roman" w:hAnsi="Times New Roman" w:cs="Times New Roman"/>
        </w:rPr>
        <w:t xml:space="preserve">     </w:t>
      </w:r>
      <w:r w:rsidRPr="006076DD">
        <w:rPr>
          <w:rFonts w:ascii="Times New Roman" w:hAnsi="Times New Roman" w:cs="Times New Roman"/>
          <w:sz w:val="24"/>
          <w:szCs w:val="24"/>
        </w:rPr>
        <w:t xml:space="preserve">členovia PK SJL: Mgr. K. Blahovská, SJL, NAS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 xml:space="preserve">                                                                                    Mgr. L. Farkasova Beneová, SJL, FRJ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 xml:space="preserve">                                                                                    Mgr. M. Helcmanovská, SJL, NEJ</w:t>
      </w:r>
    </w:p>
    <w:p w:rsidR="007F4431" w:rsidRPr="006076DD" w:rsidRDefault="007F4431" w:rsidP="00DA0A5B">
      <w:pPr>
        <w:rPr>
          <w:rFonts w:ascii="Times New Roman" w:hAnsi="Times New Roman" w:cs="Times New Roman"/>
          <w:sz w:val="24"/>
          <w:szCs w:val="24"/>
        </w:rPr>
      </w:pPr>
    </w:p>
    <w:p w:rsidR="007F4431" w:rsidRPr="009B7EF6" w:rsidRDefault="007F4431" w:rsidP="00DA0A5B">
      <w:pPr>
        <w:rPr>
          <w:sz w:val="24"/>
          <w:szCs w:val="24"/>
        </w:rPr>
      </w:pPr>
    </w:p>
    <w:p w:rsidR="007F4431" w:rsidRPr="009B7EF6" w:rsidRDefault="007F4431" w:rsidP="00DA0A5B">
      <w:pPr>
        <w:rPr>
          <w:sz w:val="24"/>
          <w:szCs w:val="24"/>
        </w:rPr>
      </w:pPr>
      <w:r w:rsidRPr="009B7EF6">
        <w:rPr>
          <w:sz w:val="24"/>
          <w:szCs w:val="24"/>
        </w:rPr>
        <w:t xml:space="preserve">     </w:t>
      </w:r>
    </w:p>
    <w:p w:rsidR="007F4431" w:rsidRPr="006076DD" w:rsidRDefault="007F4431" w:rsidP="00DA0A5B">
      <w:pPr>
        <w:jc w:val="both"/>
        <w:rPr>
          <w:rFonts w:ascii="Times New Roman" w:hAnsi="Times New Roman" w:cs="Times New Roman"/>
          <w:sz w:val="24"/>
          <w:szCs w:val="24"/>
        </w:rPr>
      </w:pPr>
      <w:r w:rsidRPr="009B7EF6">
        <w:rPr>
          <w:sz w:val="24"/>
          <w:szCs w:val="24"/>
        </w:rPr>
        <w:t xml:space="preserve">     </w:t>
      </w:r>
      <w:r w:rsidRPr="006076DD">
        <w:rPr>
          <w:rFonts w:ascii="Times New Roman" w:hAnsi="Times New Roman" w:cs="Times New Roman"/>
          <w:sz w:val="24"/>
          <w:szCs w:val="24"/>
        </w:rPr>
        <w:t xml:space="preserve">Základné východiská práce PK SJL, funkcie, obsah, prostriedky, metódy a formy vychádzali z aktuálnych potrieb školy (Plánu práce školy), učiteľov a zámerov štátnej vzdelávacej politiky (Štátny vzdelávací program, Cieľové požiadavky na vedomosti a zručnosti maturantov zo SJL, Pedagogicko-organizačné pokyny na šk. rok 2012/2013, legislatíva týkajúca sa ukončovania štúdia na stredných školách v znení neskorších predpisov a pod.).                                                                     </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 xml:space="preserve">     Počas šk. roka 2012/2013 sa uskutočnili 4 zasadnutia PK SJL: 27. 8. 2012 úvodné stretnutie, 3. 12. 2012, 5. 3. 2013. Posledné stretnutie PK SJL sa konalo 10. 6. 2013, bolo zamerané na hodnotenie činnosti PK SJL za uplynulý šk. rok, hodnotenie maturitných skúšok v šk. roku 2012/2013, kde naši študenti maturovali jednotne podľa nových maturitných zadaní a zhodnotili sme úspešné zvládnutie prijímacích skúšok v šk. roku 2012/2013, ktorých výsledky sú u vedenia školy.  Všetky stretnutia sa konali v súlade s plánom PK SJL na šk. rok 2012/2013. </w:t>
      </w:r>
    </w:p>
    <w:p w:rsidR="007F4431" w:rsidRPr="009B7EF6" w:rsidRDefault="007F4431" w:rsidP="00DA0A5B">
      <w:pPr>
        <w:jc w:val="both"/>
        <w:rPr>
          <w:sz w:val="24"/>
          <w:szCs w:val="24"/>
        </w:rPr>
      </w:pPr>
    </w:p>
    <w:p w:rsidR="007F4431" w:rsidRDefault="007F4431" w:rsidP="00DA0A5B">
      <w:pPr>
        <w:pStyle w:val="Title"/>
        <w:jc w:val="left"/>
      </w:pPr>
      <w:r>
        <w:t xml:space="preserve">Maturitné skúšky: </w:t>
      </w:r>
    </w:p>
    <w:p w:rsidR="007F4431" w:rsidRPr="00106646" w:rsidRDefault="007F4431" w:rsidP="00DA0A5B"/>
    <w:p w:rsidR="007F4431" w:rsidRPr="006076DD" w:rsidRDefault="007F4431" w:rsidP="00DA0A5B">
      <w:pPr>
        <w:jc w:val="both"/>
        <w:rPr>
          <w:rFonts w:ascii="Times New Roman" w:hAnsi="Times New Roman" w:cs="Times New Roman"/>
          <w:sz w:val="24"/>
          <w:szCs w:val="24"/>
        </w:rPr>
      </w:pPr>
      <w:r>
        <w:t xml:space="preserve">     </w:t>
      </w:r>
      <w:r w:rsidRPr="006076DD">
        <w:rPr>
          <w:rFonts w:ascii="Times New Roman" w:hAnsi="Times New Roman" w:cs="Times New Roman"/>
          <w:sz w:val="24"/>
          <w:szCs w:val="24"/>
        </w:rPr>
        <w:t xml:space="preserve">Príprava na maturitné skúšky z predmetu SJL vychádzala z platnej legislatívy a cieľových požiadaviek na vedomosti a zručnosti žiakov. V tomto šk. roku boli za prípravu študentov zodpovedné tieto vyučujúce:   Mgr. K. Blahovská – 4. A – 21 študentov, Mgr. R. Imrichová – 4. B – 20 študentov, Mgr. K. Blahovská – oktáva – 23 študentov. Počet maturantov bol 64, z toho 1 študentka Š. Klimová (z oktávy) so zdravotným znevýhodnením. Počas PFEČ a PFIČ odmietla možnosť navýšenia časovej dotácie.                 </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 xml:space="preserve">     Maturitné zadania zo SJL v počte 30 ks na šk. rok 2012/2013 boli nové, z minulého šk. roka, bez zmeny, v súlade s cieľovými požiadavkami novej koncepcie.                                                                                       </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 xml:space="preserve">     V tomto šk. roku dosiahli študenti na maturitných skúškach v predmete SJL tieto výsledky: PFEČ – 66, 62%,   PFIČ – 66,22%,   ÚS – priemer 1,75 (výborný – 26 žiakov, chválitebný – 28 žiakov, dobrý – 10 žiaci, dostatočný – 0 žiakov, nedostatočný – 0 žiakov).                                                                                                                                              </w:t>
      </w:r>
    </w:p>
    <w:p w:rsidR="007F4431" w:rsidRPr="006076DD" w:rsidRDefault="007F4431" w:rsidP="009B7EF6">
      <w:pPr>
        <w:jc w:val="both"/>
        <w:rPr>
          <w:rFonts w:ascii="Times New Roman" w:hAnsi="Times New Roman" w:cs="Times New Roman"/>
        </w:rPr>
      </w:pPr>
      <w:r w:rsidRPr="006076DD">
        <w:rPr>
          <w:rFonts w:ascii="Times New Roman" w:hAnsi="Times New Roman" w:cs="Times New Roman"/>
        </w:rPr>
        <w:t xml:space="preserve">     S celkovými výsledkami maturitných skúšok zo SJL vyjadrili členky PK spokojnosť.</w:t>
      </w:r>
    </w:p>
    <w:p w:rsidR="007F4431" w:rsidRPr="006076DD" w:rsidRDefault="007F4431" w:rsidP="009B7EF6">
      <w:pPr>
        <w:jc w:val="both"/>
        <w:rPr>
          <w:rFonts w:ascii="Times New Roman" w:hAnsi="Times New Roman" w:cs="Times New Roman"/>
        </w:rPr>
      </w:pPr>
    </w:p>
    <w:p w:rsidR="007F4431" w:rsidRDefault="007F4431" w:rsidP="009B7EF6">
      <w:pPr>
        <w:jc w:val="both"/>
        <w:rPr>
          <w:b/>
          <w:bCs/>
          <w:sz w:val="32"/>
          <w:szCs w:val="32"/>
        </w:rPr>
      </w:pPr>
    </w:p>
    <w:p w:rsidR="007F4431" w:rsidRDefault="007F4431" w:rsidP="009B7EF6">
      <w:pPr>
        <w:jc w:val="both"/>
        <w:rPr>
          <w:b/>
          <w:bCs/>
          <w:sz w:val="32"/>
          <w:szCs w:val="32"/>
        </w:rPr>
      </w:pPr>
    </w:p>
    <w:p w:rsidR="007F4431" w:rsidRPr="009B7EF6" w:rsidRDefault="007F4431" w:rsidP="009B7EF6">
      <w:pPr>
        <w:jc w:val="both"/>
        <w:rPr>
          <w:b/>
          <w:bCs/>
          <w:sz w:val="32"/>
          <w:szCs w:val="32"/>
        </w:rPr>
      </w:pPr>
      <w:r w:rsidRPr="009B7EF6">
        <w:rPr>
          <w:b/>
          <w:bCs/>
          <w:sz w:val="32"/>
          <w:szCs w:val="32"/>
        </w:rPr>
        <w:t xml:space="preserve">Súťaže:  </w:t>
      </w:r>
    </w:p>
    <w:p w:rsidR="007F4431" w:rsidRPr="0027471E" w:rsidRDefault="007F4431" w:rsidP="00DA0A5B">
      <w:pPr>
        <w:jc w:val="both"/>
      </w:pPr>
    </w:p>
    <w:tbl>
      <w:tblPr>
        <w:tblW w:w="9654" w:type="dxa"/>
        <w:tblInd w:w="-6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375"/>
        <w:gridCol w:w="1625"/>
        <w:gridCol w:w="1134"/>
        <w:gridCol w:w="709"/>
        <w:gridCol w:w="1134"/>
        <w:gridCol w:w="1559"/>
        <w:gridCol w:w="992"/>
        <w:gridCol w:w="1307"/>
        <w:gridCol w:w="819"/>
      </w:tblGrid>
      <w:tr w:rsidR="007F4431" w:rsidRPr="00587650">
        <w:trPr>
          <w:trHeight w:val="220"/>
        </w:trPr>
        <w:tc>
          <w:tcPr>
            <w:tcW w:w="375" w:type="dxa"/>
            <w:vMerge w:val="restart"/>
            <w:tcBorders>
              <w:top w:val="single" w:sz="8" w:space="0" w:color="auto"/>
            </w:tcBorders>
            <w:shd w:val="clear" w:color="auto" w:fill="FFFFFF"/>
            <w:noWrap/>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P.Č.</w:t>
            </w:r>
          </w:p>
        </w:tc>
        <w:tc>
          <w:tcPr>
            <w:tcW w:w="1625" w:type="dxa"/>
            <w:vMerge w:val="restart"/>
            <w:tcBorders>
              <w:top w:val="single" w:sz="8" w:space="0" w:color="auto"/>
            </w:tcBorders>
            <w:shd w:val="clear" w:color="auto" w:fill="FFFFFF"/>
            <w:noWrap/>
            <w:vAlign w:val="center"/>
          </w:tcPr>
          <w:p w:rsidR="007F4431" w:rsidRPr="00587650" w:rsidRDefault="007F4431" w:rsidP="00DF6BB3">
            <w:pPr>
              <w:ind w:right="320"/>
              <w:rPr>
                <w:rFonts w:ascii="Arial" w:hAnsi="Arial" w:cs="Arial"/>
                <w:b/>
                <w:bCs/>
                <w:sz w:val="16"/>
                <w:szCs w:val="16"/>
              </w:rPr>
            </w:pPr>
            <w:r w:rsidRPr="00587650">
              <w:rPr>
                <w:rFonts w:ascii="Arial" w:hAnsi="Arial" w:cs="Arial"/>
                <w:b/>
                <w:bCs/>
                <w:sz w:val="16"/>
                <w:szCs w:val="16"/>
              </w:rPr>
              <w:t xml:space="preserve">názov súťaže </w:t>
            </w:r>
          </w:p>
        </w:tc>
        <w:tc>
          <w:tcPr>
            <w:tcW w:w="1134" w:type="dxa"/>
            <w:vMerge w:val="restart"/>
            <w:tcBorders>
              <w:top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Vyhlasuje</w:t>
            </w:r>
          </w:p>
        </w:tc>
        <w:tc>
          <w:tcPr>
            <w:tcW w:w="709" w:type="dxa"/>
            <w:vMerge w:val="restart"/>
            <w:tcBorders>
              <w:top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Počet zapojených  žiakov</w:t>
            </w:r>
          </w:p>
        </w:tc>
        <w:tc>
          <w:tcPr>
            <w:tcW w:w="1134" w:type="dxa"/>
            <w:vMerge w:val="restart"/>
            <w:tcBorders>
              <w:top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Hlavná súťaž konaná dňa</w:t>
            </w:r>
          </w:p>
        </w:tc>
        <w:tc>
          <w:tcPr>
            <w:tcW w:w="4677" w:type="dxa"/>
            <w:gridSpan w:val="4"/>
            <w:tcBorders>
              <w:top w:val="single" w:sz="8" w:space="0" w:color="auto"/>
            </w:tcBorders>
            <w:shd w:val="clear" w:color="auto" w:fill="FFFFFF"/>
            <w:vAlign w:val="center"/>
          </w:tcPr>
          <w:p w:rsidR="007F4431" w:rsidRPr="00587650" w:rsidRDefault="007F4431" w:rsidP="00DF6BB3">
            <w:pPr>
              <w:jc w:val="center"/>
              <w:rPr>
                <w:rFonts w:ascii="Arial" w:hAnsi="Arial" w:cs="Arial"/>
                <w:b/>
                <w:bCs/>
                <w:sz w:val="16"/>
                <w:szCs w:val="16"/>
              </w:rPr>
            </w:pPr>
            <w:r w:rsidRPr="00587650">
              <w:rPr>
                <w:rFonts w:ascii="Arial" w:hAnsi="Arial" w:cs="Arial"/>
                <w:b/>
                <w:bCs/>
                <w:sz w:val="16"/>
                <w:szCs w:val="16"/>
              </w:rPr>
              <w:t>Najlepšie umiestnenia</w:t>
            </w:r>
          </w:p>
        </w:tc>
      </w:tr>
      <w:tr w:rsidR="007F4431" w:rsidRPr="00587650">
        <w:trPr>
          <w:trHeight w:val="290"/>
        </w:trPr>
        <w:tc>
          <w:tcPr>
            <w:tcW w:w="375" w:type="dxa"/>
            <w:vMerge/>
            <w:tcBorders>
              <w:bottom w:val="single" w:sz="8" w:space="0" w:color="auto"/>
            </w:tcBorders>
            <w:shd w:val="clear" w:color="auto" w:fill="FFFFFF"/>
            <w:noWrap/>
            <w:vAlign w:val="center"/>
          </w:tcPr>
          <w:p w:rsidR="007F4431" w:rsidRPr="00587650" w:rsidRDefault="007F4431" w:rsidP="00DF6BB3">
            <w:pPr>
              <w:rPr>
                <w:rFonts w:ascii="Arial" w:hAnsi="Arial" w:cs="Arial"/>
                <w:b/>
                <w:bCs/>
                <w:sz w:val="16"/>
                <w:szCs w:val="16"/>
              </w:rPr>
            </w:pPr>
          </w:p>
        </w:tc>
        <w:tc>
          <w:tcPr>
            <w:tcW w:w="1625" w:type="dxa"/>
            <w:vMerge/>
            <w:tcBorders>
              <w:bottom w:val="single" w:sz="8" w:space="0" w:color="auto"/>
            </w:tcBorders>
            <w:shd w:val="clear" w:color="auto" w:fill="FFFFFF"/>
            <w:noWrap/>
            <w:vAlign w:val="center"/>
          </w:tcPr>
          <w:p w:rsidR="007F4431" w:rsidRPr="00587650" w:rsidRDefault="007F4431" w:rsidP="00DF6BB3">
            <w:pPr>
              <w:ind w:right="320"/>
              <w:rPr>
                <w:rFonts w:ascii="Arial" w:hAnsi="Arial" w:cs="Arial"/>
                <w:b/>
                <w:bCs/>
                <w:sz w:val="16"/>
                <w:szCs w:val="16"/>
              </w:rPr>
            </w:pPr>
          </w:p>
        </w:tc>
        <w:tc>
          <w:tcPr>
            <w:tcW w:w="1134" w:type="dxa"/>
            <w:vMerge/>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p>
        </w:tc>
        <w:tc>
          <w:tcPr>
            <w:tcW w:w="709" w:type="dxa"/>
            <w:vMerge/>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p>
        </w:tc>
        <w:tc>
          <w:tcPr>
            <w:tcW w:w="1134" w:type="dxa"/>
            <w:vMerge/>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p>
        </w:tc>
        <w:tc>
          <w:tcPr>
            <w:tcW w:w="1559" w:type="dxa"/>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meno žiaka a trieda</w:t>
            </w:r>
          </w:p>
        </w:tc>
        <w:tc>
          <w:tcPr>
            <w:tcW w:w="992" w:type="dxa"/>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úroveň</w:t>
            </w:r>
          </w:p>
        </w:tc>
        <w:tc>
          <w:tcPr>
            <w:tcW w:w="1307" w:type="dxa"/>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umiestnenie</w:t>
            </w:r>
          </w:p>
        </w:tc>
        <w:tc>
          <w:tcPr>
            <w:tcW w:w="819" w:type="dxa"/>
            <w:tcBorders>
              <w:bottom w:val="single" w:sz="8" w:space="0" w:color="auto"/>
            </w:tcBorders>
            <w:shd w:val="clear" w:color="auto" w:fill="FFFFFF"/>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meno učiteľa</w:t>
            </w:r>
          </w:p>
        </w:tc>
      </w:tr>
      <w:tr w:rsidR="007F4431" w:rsidRPr="00587650">
        <w:trPr>
          <w:trHeight w:val="255"/>
        </w:trPr>
        <w:tc>
          <w:tcPr>
            <w:tcW w:w="375" w:type="dxa"/>
            <w:tcBorders>
              <w:top w:val="single" w:sz="8" w:space="0" w:color="auto"/>
            </w:tcBorders>
            <w:shd w:val="clear" w:color="auto" w:fill="FFFFFF"/>
            <w:noWrap/>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 xml:space="preserve"> 1.</w:t>
            </w:r>
          </w:p>
        </w:tc>
        <w:tc>
          <w:tcPr>
            <w:tcW w:w="1625" w:type="dxa"/>
            <w:tcBorders>
              <w:top w:val="single" w:sz="8" w:space="0" w:color="auto"/>
            </w:tcBorders>
            <w:shd w:val="clear" w:color="auto" w:fill="FFFFFF"/>
            <w:noWrap/>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Olympiáda zo SJL</w:t>
            </w:r>
          </w:p>
        </w:tc>
        <w:tc>
          <w:tcPr>
            <w:tcW w:w="1134" w:type="dxa"/>
            <w:tcBorders>
              <w:top w:val="single" w:sz="8" w:space="0" w:color="auto"/>
            </w:tcBorders>
            <w:shd w:val="clear" w:color="auto" w:fill="FFFFFF"/>
            <w:noWrap/>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MŠVVaŠ SR</w:t>
            </w:r>
          </w:p>
        </w:tc>
        <w:tc>
          <w:tcPr>
            <w:tcW w:w="709" w:type="dxa"/>
            <w:tcBorders>
              <w:top w:val="single" w:sz="8" w:space="0" w:color="auto"/>
            </w:tcBorders>
            <w:shd w:val="clear" w:color="auto" w:fill="FFFFFF"/>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 xml:space="preserve">   1</w:t>
            </w:r>
          </w:p>
        </w:tc>
        <w:tc>
          <w:tcPr>
            <w:tcW w:w="1134" w:type="dxa"/>
            <w:tcBorders>
              <w:top w:val="single" w:sz="8" w:space="0" w:color="auto"/>
            </w:tcBorders>
            <w:shd w:val="clear" w:color="auto" w:fill="FFFFFF"/>
            <w:noWrap/>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8. 2. 2013</w:t>
            </w:r>
          </w:p>
        </w:tc>
        <w:tc>
          <w:tcPr>
            <w:tcW w:w="1559" w:type="dxa"/>
            <w:tcBorders>
              <w:top w:val="single" w:sz="8" w:space="0" w:color="auto"/>
            </w:tcBorders>
            <w:shd w:val="clear" w:color="auto" w:fill="FFFFFF"/>
            <w:noWrap/>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Simona Almášiová-oktáva,  kateg. A</w:t>
            </w:r>
          </w:p>
          <w:p w:rsidR="007F4431" w:rsidRPr="00587650" w:rsidRDefault="007F4431" w:rsidP="00DF6BB3">
            <w:pPr>
              <w:rPr>
                <w:rFonts w:ascii="Arial" w:hAnsi="Arial" w:cs="Arial"/>
                <w:i/>
                <w:iCs/>
                <w:sz w:val="16"/>
                <w:szCs w:val="16"/>
              </w:rPr>
            </w:pPr>
            <w:r w:rsidRPr="00587650">
              <w:rPr>
                <w:rFonts w:ascii="Arial" w:hAnsi="Arial" w:cs="Arial"/>
                <w:i/>
                <w:iCs/>
                <w:sz w:val="16"/>
                <w:szCs w:val="16"/>
              </w:rPr>
              <w:t>Dominika Dubecká-1.A,  kateg. B</w:t>
            </w:r>
          </w:p>
        </w:tc>
        <w:tc>
          <w:tcPr>
            <w:tcW w:w="992" w:type="dxa"/>
            <w:tcBorders>
              <w:top w:val="single" w:sz="8" w:space="0" w:color="auto"/>
            </w:tcBorders>
            <w:shd w:val="clear" w:color="auto" w:fill="FFFFFF"/>
            <w:noWrap/>
            <w:vAlign w:val="center"/>
          </w:tcPr>
          <w:p w:rsidR="007F4431" w:rsidRPr="00587650" w:rsidRDefault="007F4431" w:rsidP="00490393">
            <w:pPr>
              <w:rPr>
                <w:rFonts w:ascii="Arial" w:hAnsi="Arial" w:cs="Arial"/>
                <w:i/>
                <w:iCs/>
                <w:sz w:val="16"/>
                <w:szCs w:val="16"/>
              </w:rPr>
            </w:pPr>
            <w:r w:rsidRPr="00587650">
              <w:rPr>
                <w:rFonts w:ascii="Arial" w:hAnsi="Arial" w:cs="Arial"/>
                <w:i/>
                <w:iCs/>
                <w:sz w:val="16"/>
                <w:szCs w:val="16"/>
              </w:rPr>
              <w:t>Krajské</w:t>
            </w:r>
          </w:p>
          <w:p w:rsidR="007F4431" w:rsidRPr="00587650" w:rsidRDefault="007F4431" w:rsidP="00490393">
            <w:pPr>
              <w:rPr>
                <w:rFonts w:ascii="Arial" w:hAnsi="Arial" w:cs="Arial"/>
                <w:i/>
                <w:iCs/>
                <w:sz w:val="16"/>
                <w:szCs w:val="16"/>
              </w:rPr>
            </w:pPr>
            <w:r w:rsidRPr="00587650">
              <w:rPr>
                <w:rFonts w:ascii="Arial" w:hAnsi="Arial" w:cs="Arial"/>
                <w:i/>
                <w:iCs/>
                <w:sz w:val="16"/>
                <w:szCs w:val="16"/>
              </w:rPr>
              <w:t>kolo</w:t>
            </w:r>
          </w:p>
        </w:tc>
        <w:tc>
          <w:tcPr>
            <w:tcW w:w="1307" w:type="dxa"/>
            <w:tcBorders>
              <w:top w:val="single" w:sz="8" w:space="0" w:color="auto"/>
            </w:tcBorders>
            <w:shd w:val="clear" w:color="auto" w:fill="FFFFFF"/>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neúčasť pre kalamitu</w:t>
            </w:r>
          </w:p>
        </w:tc>
        <w:tc>
          <w:tcPr>
            <w:tcW w:w="819" w:type="dxa"/>
            <w:tcBorders>
              <w:top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BLH</w:t>
            </w:r>
          </w:p>
          <w:p w:rsidR="007F4431" w:rsidRPr="00587650" w:rsidRDefault="007F4431" w:rsidP="00DF6BB3">
            <w:pPr>
              <w:rPr>
                <w:rFonts w:ascii="Arial" w:hAnsi="Arial" w:cs="Arial"/>
                <w:sz w:val="16"/>
                <w:szCs w:val="16"/>
              </w:rPr>
            </w:pPr>
            <w:r w:rsidRPr="00587650">
              <w:rPr>
                <w:rFonts w:ascii="Arial" w:hAnsi="Arial" w:cs="Arial"/>
                <w:sz w:val="16"/>
                <w:szCs w:val="16"/>
              </w:rPr>
              <w:t>BLH</w:t>
            </w:r>
          </w:p>
        </w:tc>
      </w:tr>
      <w:tr w:rsidR="007F4431" w:rsidRPr="00587650">
        <w:trPr>
          <w:trHeight w:val="255"/>
        </w:trPr>
        <w:tc>
          <w:tcPr>
            <w:tcW w:w="375" w:type="dxa"/>
            <w:shd w:val="clear" w:color="auto" w:fill="FFFFFF"/>
            <w:noWrap/>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 xml:space="preserve"> 2.</w:t>
            </w:r>
          </w:p>
        </w:tc>
        <w:tc>
          <w:tcPr>
            <w:tcW w:w="1625" w:type="dxa"/>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Hviezdoslavov Kubín – osemročné štúdium</w:t>
            </w:r>
          </w:p>
        </w:tc>
        <w:tc>
          <w:tcPr>
            <w:tcW w:w="1134" w:type="dxa"/>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i/>
                <w:iCs/>
                <w:sz w:val="16"/>
                <w:szCs w:val="16"/>
              </w:rPr>
              <w:t>MŠVVaŠ SR</w:t>
            </w:r>
          </w:p>
        </w:tc>
        <w:tc>
          <w:tcPr>
            <w:tcW w:w="709" w:type="dxa"/>
            <w:shd w:val="clear" w:color="auto" w:fill="FFFFFF"/>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 xml:space="preserve">   0</w:t>
            </w:r>
          </w:p>
        </w:tc>
        <w:tc>
          <w:tcPr>
            <w:tcW w:w="1134" w:type="dxa"/>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22. 3. 2010</w:t>
            </w:r>
          </w:p>
        </w:tc>
        <w:tc>
          <w:tcPr>
            <w:tcW w:w="1559" w:type="dxa"/>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 xml:space="preserve">             0</w:t>
            </w:r>
          </w:p>
        </w:tc>
        <w:tc>
          <w:tcPr>
            <w:tcW w:w="992" w:type="dxa"/>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spádové</w:t>
            </w:r>
          </w:p>
          <w:p w:rsidR="007F4431" w:rsidRPr="00587650" w:rsidRDefault="007F4431" w:rsidP="00DF6BB3">
            <w:pPr>
              <w:rPr>
                <w:rFonts w:ascii="Arial" w:hAnsi="Arial" w:cs="Arial"/>
                <w:sz w:val="16"/>
                <w:szCs w:val="16"/>
              </w:rPr>
            </w:pPr>
            <w:r w:rsidRPr="00587650">
              <w:rPr>
                <w:rFonts w:ascii="Arial" w:hAnsi="Arial" w:cs="Arial"/>
                <w:sz w:val="16"/>
                <w:szCs w:val="16"/>
              </w:rPr>
              <w:t>kolo</w:t>
            </w:r>
          </w:p>
        </w:tc>
        <w:tc>
          <w:tcPr>
            <w:tcW w:w="1307" w:type="dxa"/>
            <w:shd w:val="clear" w:color="auto" w:fill="FFFFFF"/>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 xml:space="preserve">Spišské osvetové stredisko na nás „zabudlo“  </w:t>
            </w:r>
          </w:p>
        </w:tc>
        <w:tc>
          <w:tcPr>
            <w:tcW w:w="819" w:type="dxa"/>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 xml:space="preserve">BLH  </w:t>
            </w:r>
          </w:p>
        </w:tc>
      </w:tr>
      <w:tr w:rsidR="007F4431" w:rsidRPr="00587650">
        <w:trPr>
          <w:trHeight w:val="255"/>
        </w:trPr>
        <w:tc>
          <w:tcPr>
            <w:tcW w:w="375" w:type="dxa"/>
            <w:tcBorders>
              <w:bottom w:val="single" w:sz="8" w:space="0" w:color="auto"/>
            </w:tcBorders>
            <w:shd w:val="clear" w:color="auto" w:fill="FFFFFF"/>
            <w:noWrap/>
            <w:vAlign w:val="center"/>
          </w:tcPr>
          <w:p w:rsidR="007F4431" w:rsidRPr="00587650" w:rsidRDefault="007F4431" w:rsidP="00DF6BB3">
            <w:pPr>
              <w:rPr>
                <w:rFonts w:ascii="Arial" w:hAnsi="Arial" w:cs="Arial"/>
                <w:b/>
                <w:bCs/>
                <w:sz w:val="16"/>
                <w:szCs w:val="16"/>
              </w:rPr>
            </w:pPr>
            <w:r w:rsidRPr="00587650">
              <w:rPr>
                <w:rFonts w:ascii="Arial" w:hAnsi="Arial" w:cs="Arial"/>
                <w:b/>
                <w:bCs/>
                <w:sz w:val="16"/>
                <w:szCs w:val="16"/>
              </w:rPr>
              <w:t> 3.</w:t>
            </w:r>
          </w:p>
        </w:tc>
        <w:tc>
          <w:tcPr>
            <w:tcW w:w="1625" w:type="dxa"/>
            <w:tcBorders>
              <w:bottom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Hviezdoslavov Kubín – štvorročné štúdium</w:t>
            </w:r>
          </w:p>
        </w:tc>
        <w:tc>
          <w:tcPr>
            <w:tcW w:w="1134" w:type="dxa"/>
            <w:tcBorders>
              <w:bottom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i/>
                <w:iCs/>
                <w:sz w:val="16"/>
                <w:szCs w:val="16"/>
              </w:rPr>
              <w:t>MŠVVaŠ SR</w:t>
            </w:r>
          </w:p>
        </w:tc>
        <w:tc>
          <w:tcPr>
            <w:tcW w:w="709" w:type="dxa"/>
            <w:tcBorders>
              <w:bottom w:val="single" w:sz="8" w:space="0" w:color="auto"/>
            </w:tcBorders>
            <w:shd w:val="clear" w:color="auto" w:fill="FFFFFF"/>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 xml:space="preserve">   2</w:t>
            </w:r>
          </w:p>
        </w:tc>
        <w:tc>
          <w:tcPr>
            <w:tcW w:w="1134" w:type="dxa"/>
            <w:tcBorders>
              <w:bottom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25. 4. 2013</w:t>
            </w:r>
          </w:p>
        </w:tc>
        <w:tc>
          <w:tcPr>
            <w:tcW w:w="1559" w:type="dxa"/>
            <w:tcBorders>
              <w:bottom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Alexandra Szekelyová</w:t>
            </w:r>
          </w:p>
        </w:tc>
        <w:tc>
          <w:tcPr>
            <w:tcW w:w="992" w:type="dxa"/>
            <w:tcBorders>
              <w:bottom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krajské kolo </w:t>
            </w:r>
          </w:p>
        </w:tc>
        <w:tc>
          <w:tcPr>
            <w:tcW w:w="1307" w:type="dxa"/>
            <w:tcBorders>
              <w:bottom w:val="single" w:sz="8" w:space="0" w:color="auto"/>
            </w:tcBorders>
            <w:shd w:val="clear" w:color="auto" w:fill="FFFFFF"/>
            <w:vAlign w:val="center"/>
          </w:tcPr>
          <w:p w:rsidR="007F4431" w:rsidRPr="00587650" w:rsidRDefault="007F4431" w:rsidP="00DF6BB3">
            <w:pPr>
              <w:rPr>
                <w:rFonts w:ascii="Arial" w:hAnsi="Arial" w:cs="Arial"/>
                <w:i/>
                <w:iCs/>
                <w:sz w:val="16"/>
                <w:szCs w:val="16"/>
              </w:rPr>
            </w:pPr>
            <w:r w:rsidRPr="00587650">
              <w:rPr>
                <w:rFonts w:ascii="Arial" w:hAnsi="Arial" w:cs="Arial"/>
                <w:i/>
                <w:iCs/>
                <w:sz w:val="16"/>
                <w:szCs w:val="16"/>
              </w:rPr>
              <w:t>uprednostnila celoslovenskú súťaž SOČ</w:t>
            </w:r>
          </w:p>
        </w:tc>
        <w:tc>
          <w:tcPr>
            <w:tcW w:w="819" w:type="dxa"/>
            <w:tcBorders>
              <w:bottom w:val="single" w:sz="8" w:space="0" w:color="auto"/>
            </w:tcBorders>
            <w:shd w:val="clear" w:color="auto" w:fill="FFFFFF"/>
            <w:noWrap/>
            <w:vAlign w:val="center"/>
          </w:tcPr>
          <w:p w:rsidR="007F4431" w:rsidRPr="00587650" w:rsidRDefault="007F4431" w:rsidP="00DF6BB3">
            <w:pPr>
              <w:rPr>
                <w:rFonts w:ascii="Arial" w:hAnsi="Arial" w:cs="Arial"/>
                <w:sz w:val="16"/>
                <w:szCs w:val="16"/>
              </w:rPr>
            </w:pPr>
            <w:r w:rsidRPr="00587650">
              <w:rPr>
                <w:rFonts w:ascii="Arial" w:hAnsi="Arial" w:cs="Arial"/>
                <w:sz w:val="16"/>
                <w:szCs w:val="16"/>
              </w:rPr>
              <w:t xml:space="preserve"> IMR</w:t>
            </w:r>
          </w:p>
        </w:tc>
      </w:tr>
    </w:tbl>
    <w:p w:rsidR="007F4431" w:rsidRDefault="007F4431" w:rsidP="00DA0A5B">
      <w:pPr>
        <w:pStyle w:val="Title"/>
        <w:jc w:val="left"/>
      </w:pPr>
      <w:r>
        <w:t xml:space="preserve">Aktivity PK:  </w:t>
      </w:r>
    </w:p>
    <w:p w:rsidR="007F4431" w:rsidRDefault="007F4431" w:rsidP="00DA0A5B">
      <w:pPr>
        <w:jc w:val="both"/>
        <w:rPr>
          <w:i/>
          <w:i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2"/>
        <w:gridCol w:w="2040"/>
        <w:gridCol w:w="1083"/>
        <w:gridCol w:w="1276"/>
        <w:gridCol w:w="1276"/>
        <w:gridCol w:w="992"/>
        <w:gridCol w:w="2243"/>
      </w:tblGrid>
      <w:tr w:rsidR="007F4431" w:rsidRPr="00587650">
        <w:tc>
          <w:tcPr>
            <w:tcW w:w="392" w:type="dxa"/>
            <w:tcBorders>
              <w:top w:val="single" w:sz="8" w:space="0" w:color="auto"/>
              <w:left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P.č.</w:t>
            </w:r>
          </w:p>
        </w:tc>
        <w:tc>
          <w:tcPr>
            <w:tcW w:w="2040" w:type="dxa"/>
            <w:tcBorders>
              <w:top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Názov aktivity</w:t>
            </w:r>
            <w:r>
              <w:rPr>
                <w:rFonts w:ascii="Arial" w:hAnsi="Arial" w:cs="Arial"/>
                <w:b/>
                <w:bCs/>
                <w:sz w:val="16"/>
                <w:szCs w:val="16"/>
              </w:rPr>
              <w:t xml:space="preserve"> (príp. popis)</w:t>
            </w:r>
          </w:p>
        </w:tc>
        <w:tc>
          <w:tcPr>
            <w:tcW w:w="1083" w:type="dxa"/>
            <w:tcBorders>
              <w:top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Dátum</w:t>
            </w:r>
          </w:p>
        </w:tc>
        <w:tc>
          <w:tcPr>
            <w:tcW w:w="1276" w:type="dxa"/>
            <w:tcBorders>
              <w:top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Miesto</w:t>
            </w:r>
          </w:p>
        </w:tc>
        <w:tc>
          <w:tcPr>
            <w:tcW w:w="1276" w:type="dxa"/>
            <w:tcBorders>
              <w:top w:val="single" w:sz="8" w:space="0" w:color="auto"/>
            </w:tcBorders>
          </w:tcPr>
          <w:p w:rsidR="007F4431" w:rsidRPr="00A93494" w:rsidRDefault="007F4431" w:rsidP="00DF6BB3">
            <w:pPr>
              <w:pStyle w:val="PlainText"/>
              <w:rPr>
                <w:rFonts w:ascii="Arial" w:hAnsi="Arial" w:cs="Arial"/>
                <w:b/>
                <w:bCs/>
                <w:sz w:val="16"/>
                <w:szCs w:val="16"/>
              </w:rPr>
            </w:pPr>
            <w:r>
              <w:rPr>
                <w:rFonts w:ascii="Arial" w:hAnsi="Arial" w:cs="Arial"/>
                <w:b/>
                <w:bCs/>
                <w:sz w:val="16"/>
                <w:szCs w:val="16"/>
              </w:rPr>
              <w:t>Meno hlavného o</w:t>
            </w:r>
            <w:r w:rsidRPr="00A93494">
              <w:rPr>
                <w:rFonts w:ascii="Arial" w:hAnsi="Arial" w:cs="Arial"/>
                <w:b/>
                <w:bCs/>
                <w:sz w:val="16"/>
                <w:szCs w:val="16"/>
              </w:rPr>
              <w:t>rganizátor</w:t>
            </w:r>
            <w:r>
              <w:rPr>
                <w:rFonts w:ascii="Arial" w:hAnsi="Arial" w:cs="Arial"/>
                <w:b/>
                <w:bCs/>
                <w:sz w:val="16"/>
                <w:szCs w:val="16"/>
              </w:rPr>
              <w:t>a (do zátvorky pomocných)</w:t>
            </w:r>
          </w:p>
        </w:tc>
        <w:tc>
          <w:tcPr>
            <w:tcW w:w="992" w:type="dxa"/>
            <w:tcBorders>
              <w:top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P</w:t>
            </w:r>
            <w:r>
              <w:rPr>
                <w:rFonts w:ascii="Arial" w:hAnsi="Arial" w:cs="Arial"/>
                <w:b/>
                <w:bCs/>
                <w:sz w:val="16"/>
                <w:szCs w:val="16"/>
              </w:rPr>
              <w:t>ribližný p</w:t>
            </w:r>
            <w:r w:rsidRPr="00A93494">
              <w:rPr>
                <w:rFonts w:ascii="Arial" w:hAnsi="Arial" w:cs="Arial"/>
                <w:b/>
                <w:bCs/>
                <w:sz w:val="16"/>
                <w:szCs w:val="16"/>
              </w:rPr>
              <w:t xml:space="preserve">očet zúč. </w:t>
            </w:r>
            <w:r>
              <w:rPr>
                <w:rFonts w:ascii="Arial" w:hAnsi="Arial" w:cs="Arial"/>
                <w:b/>
                <w:bCs/>
                <w:sz w:val="16"/>
                <w:szCs w:val="16"/>
              </w:rPr>
              <w:t>ž</w:t>
            </w:r>
            <w:r w:rsidRPr="00A93494">
              <w:rPr>
                <w:rFonts w:ascii="Arial" w:hAnsi="Arial" w:cs="Arial"/>
                <w:b/>
                <w:bCs/>
                <w:sz w:val="16"/>
                <w:szCs w:val="16"/>
              </w:rPr>
              <w:t>i</w:t>
            </w:r>
            <w:r>
              <w:rPr>
                <w:rFonts w:ascii="Arial" w:hAnsi="Arial" w:cs="Arial"/>
                <w:b/>
                <w:bCs/>
                <w:sz w:val="16"/>
                <w:szCs w:val="16"/>
              </w:rPr>
              <w:t>a</w:t>
            </w:r>
            <w:r w:rsidRPr="00A93494">
              <w:rPr>
                <w:rFonts w:ascii="Arial" w:hAnsi="Arial" w:cs="Arial"/>
                <w:b/>
                <w:bCs/>
                <w:sz w:val="16"/>
                <w:szCs w:val="16"/>
              </w:rPr>
              <w:t>kov</w:t>
            </w:r>
            <w:r>
              <w:rPr>
                <w:rFonts w:ascii="Arial" w:hAnsi="Arial" w:cs="Arial"/>
                <w:b/>
                <w:bCs/>
                <w:sz w:val="16"/>
                <w:szCs w:val="16"/>
              </w:rPr>
              <w:t xml:space="preserve"> (alebo len napísať konkr. triedy)</w:t>
            </w:r>
          </w:p>
        </w:tc>
        <w:tc>
          <w:tcPr>
            <w:tcW w:w="2243" w:type="dxa"/>
            <w:tcBorders>
              <w:top w:val="single" w:sz="8" w:space="0" w:color="auto"/>
              <w:right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 xml:space="preserve">Prínos </w:t>
            </w:r>
            <w:r>
              <w:rPr>
                <w:rFonts w:ascii="Arial" w:hAnsi="Arial" w:cs="Arial"/>
                <w:b/>
                <w:bCs/>
                <w:sz w:val="16"/>
                <w:szCs w:val="16"/>
              </w:rPr>
              <w:t>pre</w:t>
            </w:r>
            <w:r w:rsidRPr="00A93494">
              <w:rPr>
                <w:rFonts w:ascii="Arial" w:hAnsi="Arial" w:cs="Arial"/>
                <w:b/>
                <w:bCs/>
                <w:sz w:val="16"/>
                <w:szCs w:val="16"/>
              </w:rPr>
              <w:t xml:space="preserve"> žiakov</w:t>
            </w:r>
            <w:r>
              <w:rPr>
                <w:rFonts w:ascii="Arial" w:hAnsi="Arial" w:cs="Arial"/>
                <w:b/>
                <w:bCs/>
                <w:sz w:val="16"/>
                <w:szCs w:val="16"/>
              </w:rPr>
              <w:t>, školu, región*</w:t>
            </w:r>
          </w:p>
        </w:tc>
      </w:tr>
      <w:tr w:rsidR="007F4431" w:rsidRPr="00587650">
        <w:tc>
          <w:tcPr>
            <w:tcW w:w="392" w:type="dxa"/>
            <w:tcBorders>
              <w:left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1.</w:t>
            </w:r>
          </w:p>
        </w:tc>
        <w:tc>
          <w:tcPr>
            <w:tcW w:w="2040" w:type="dxa"/>
          </w:tcPr>
          <w:p w:rsidR="007F4431" w:rsidRPr="00A93494" w:rsidRDefault="007F4431" w:rsidP="00DF6BB3">
            <w:pPr>
              <w:pStyle w:val="PlainText"/>
              <w:rPr>
                <w:rFonts w:ascii="Arial" w:hAnsi="Arial" w:cs="Arial"/>
                <w:i/>
                <w:iCs/>
                <w:sz w:val="16"/>
                <w:szCs w:val="16"/>
              </w:rPr>
            </w:pPr>
            <w:r>
              <w:rPr>
                <w:rFonts w:ascii="Arial" w:hAnsi="Arial" w:cs="Arial"/>
                <w:i/>
                <w:iCs/>
                <w:sz w:val="16"/>
                <w:szCs w:val="16"/>
              </w:rPr>
              <w:t>Olympiáda zo SJL – školské kolo</w:t>
            </w:r>
          </w:p>
        </w:tc>
        <w:tc>
          <w:tcPr>
            <w:tcW w:w="1083" w:type="dxa"/>
          </w:tcPr>
          <w:p w:rsidR="007F4431" w:rsidRDefault="007F4431" w:rsidP="00DF6BB3">
            <w:pPr>
              <w:pStyle w:val="PlainText"/>
              <w:rPr>
                <w:rFonts w:ascii="Arial" w:hAnsi="Arial" w:cs="Arial"/>
                <w:i/>
                <w:iCs/>
                <w:sz w:val="16"/>
                <w:szCs w:val="16"/>
              </w:rPr>
            </w:pPr>
          </w:p>
          <w:p w:rsidR="007F4431" w:rsidRPr="00A93494" w:rsidRDefault="007F4431" w:rsidP="00DF6BB3">
            <w:pPr>
              <w:pStyle w:val="PlainText"/>
              <w:rPr>
                <w:rFonts w:ascii="Arial" w:hAnsi="Arial" w:cs="Arial"/>
                <w:i/>
                <w:iCs/>
                <w:sz w:val="16"/>
                <w:szCs w:val="16"/>
              </w:rPr>
            </w:pPr>
            <w:r>
              <w:rPr>
                <w:rFonts w:ascii="Arial" w:hAnsi="Arial" w:cs="Arial"/>
                <w:i/>
                <w:iCs/>
                <w:sz w:val="16"/>
                <w:szCs w:val="16"/>
              </w:rPr>
              <w:t>26. 11 2012</w:t>
            </w:r>
          </w:p>
        </w:tc>
        <w:tc>
          <w:tcPr>
            <w:tcW w:w="1276" w:type="dxa"/>
          </w:tcPr>
          <w:p w:rsidR="007F4431" w:rsidRPr="00A93494" w:rsidRDefault="007F4431" w:rsidP="00DF6BB3">
            <w:pPr>
              <w:pStyle w:val="PlainText"/>
              <w:rPr>
                <w:rFonts w:ascii="Arial" w:hAnsi="Arial" w:cs="Arial"/>
                <w:i/>
                <w:iCs/>
                <w:sz w:val="16"/>
                <w:szCs w:val="16"/>
              </w:rPr>
            </w:pPr>
            <w:r w:rsidRPr="00A93494">
              <w:rPr>
                <w:rFonts w:ascii="Arial" w:hAnsi="Arial" w:cs="Arial"/>
                <w:i/>
                <w:iCs/>
                <w:sz w:val="16"/>
                <w:szCs w:val="16"/>
              </w:rPr>
              <w:t>Gymnázium Gelnica</w:t>
            </w:r>
            <w:r>
              <w:rPr>
                <w:rFonts w:ascii="Arial" w:hAnsi="Arial" w:cs="Arial"/>
                <w:i/>
                <w:iCs/>
                <w:sz w:val="16"/>
                <w:szCs w:val="16"/>
              </w:rPr>
              <w:t>, školské kolo</w:t>
            </w:r>
          </w:p>
        </w:tc>
        <w:tc>
          <w:tcPr>
            <w:tcW w:w="1276" w:type="dxa"/>
          </w:tcPr>
          <w:p w:rsidR="007F4431" w:rsidRDefault="007F4431" w:rsidP="00DF6BB3">
            <w:pPr>
              <w:pStyle w:val="PlainText"/>
              <w:rPr>
                <w:rFonts w:ascii="Arial" w:hAnsi="Arial" w:cs="Arial"/>
                <w:i/>
                <w:iCs/>
                <w:sz w:val="16"/>
                <w:szCs w:val="16"/>
              </w:rPr>
            </w:pPr>
            <w:r>
              <w:rPr>
                <w:rFonts w:ascii="Arial" w:hAnsi="Arial" w:cs="Arial"/>
                <w:i/>
                <w:iCs/>
                <w:sz w:val="16"/>
                <w:szCs w:val="16"/>
              </w:rPr>
              <w:t xml:space="preserve"> BLH                   </w:t>
            </w:r>
          </w:p>
          <w:p w:rsidR="007F4431" w:rsidRDefault="007F4431" w:rsidP="00DF6BB3">
            <w:pPr>
              <w:pStyle w:val="PlainText"/>
              <w:rPr>
                <w:rFonts w:ascii="Arial" w:hAnsi="Arial" w:cs="Arial"/>
                <w:i/>
                <w:iCs/>
                <w:sz w:val="16"/>
                <w:szCs w:val="16"/>
              </w:rPr>
            </w:pPr>
          </w:p>
          <w:p w:rsidR="007F4431" w:rsidRPr="00A93494" w:rsidRDefault="007F4431" w:rsidP="00DF6BB3">
            <w:pPr>
              <w:pStyle w:val="PlainText"/>
              <w:rPr>
                <w:rFonts w:ascii="Arial" w:hAnsi="Arial" w:cs="Arial"/>
                <w:i/>
                <w:iCs/>
                <w:sz w:val="16"/>
                <w:szCs w:val="16"/>
              </w:rPr>
            </w:pPr>
            <w:r>
              <w:rPr>
                <w:rFonts w:ascii="Arial" w:hAnsi="Arial" w:cs="Arial"/>
                <w:i/>
                <w:iCs/>
                <w:sz w:val="16"/>
                <w:szCs w:val="16"/>
              </w:rPr>
              <w:t>IMR</w:t>
            </w:r>
          </w:p>
        </w:tc>
        <w:tc>
          <w:tcPr>
            <w:tcW w:w="992" w:type="dxa"/>
          </w:tcPr>
          <w:p w:rsidR="007F4431" w:rsidRDefault="007F4431" w:rsidP="00DF6BB3">
            <w:pPr>
              <w:pStyle w:val="PlainText"/>
              <w:rPr>
                <w:rFonts w:ascii="Arial" w:hAnsi="Arial" w:cs="Arial"/>
                <w:i/>
                <w:iCs/>
                <w:sz w:val="16"/>
                <w:szCs w:val="16"/>
              </w:rPr>
            </w:pPr>
            <w:r>
              <w:rPr>
                <w:rFonts w:ascii="Arial" w:hAnsi="Arial" w:cs="Arial"/>
                <w:i/>
                <w:iCs/>
                <w:sz w:val="16"/>
                <w:szCs w:val="16"/>
              </w:rPr>
              <w:t xml:space="preserve"> </w:t>
            </w:r>
            <w:r w:rsidRPr="00333EF6">
              <w:rPr>
                <w:rFonts w:ascii="Arial" w:hAnsi="Arial" w:cs="Arial"/>
                <w:b/>
                <w:bCs/>
                <w:i/>
                <w:iCs/>
                <w:sz w:val="16"/>
                <w:szCs w:val="16"/>
              </w:rPr>
              <w:t>2</w:t>
            </w:r>
            <w:r>
              <w:rPr>
                <w:rFonts w:ascii="Arial" w:hAnsi="Arial" w:cs="Arial"/>
                <w:i/>
                <w:iCs/>
                <w:sz w:val="16"/>
                <w:szCs w:val="16"/>
              </w:rPr>
              <w:t xml:space="preserve"> (1. A, oktáva)</w:t>
            </w:r>
          </w:p>
          <w:p w:rsidR="007F4431" w:rsidRPr="00A93494" w:rsidRDefault="007F4431" w:rsidP="00DF6BB3">
            <w:pPr>
              <w:pStyle w:val="PlainText"/>
              <w:rPr>
                <w:rFonts w:ascii="Arial" w:hAnsi="Arial" w:cs="Arial"/>
                <w:i/>
                <w:iCs/>
                <w:sz w:val="16"/>
                <w:szCs w:val="16"/>
              </w:rPr>
            </w:pPr>
            <w:r w:rsidRPr="00333EF6">
              <w:rPr>
                <w:rFonts w:ascii="Arial" w:hAnsi="Arial" w:cs="Arial"/>
                <w:b/>
                <w:bCs/>
                <w:i/>
                <w:iCs/>
                <w:sz w:val="16"/>
                <w:szCs w:val="16"/>
              </w:rPr>
              <w:t xml:space="preserve">6 </w:t>
            </w:r>
            <w:r>
              <w:rPr>
                <w:rFonts w:ascii="Arial" w:hAnsi="Arial" w:cs="Arial"/>
                <w:i/>
                <w:iCs/>
                <w:sz w:val="16"/>
                <w:szCs w:val="16"/>
              </w:rPr>
              <w:t xml:space="preserve">(2. A, sexta, 3.B)          </w:t>
            </w:r>
          </w:p>
        </w:tc>
        <w:tc>
          <w:tcPr>
            <w:tcW w:w="2243" w:type="dxa"/>
            <w:tcBorders>
              <w:right w:val="single" w:sz="8" w:space="0" w:color="auto"/>
            </w:tcBorders>
          </w:tcPr>
          <w:p w:rsidR="007F4431" w:rsidRPr="00A93494" w:rsidRDefault="007F4431" w:rsidP="00DF6BB3">
            <w:pPr>
              <w:pStyle w:val="PlainText"/>
              <w:rPr>
                <w:rFonts w:ascii="Arial" w:hAnsi="Arial" w:cs="Arial"/>
                <w:i/>
                <w:iCs/>
                <w:sz w:val="16"/>
                <w:szCs w:val="16"/>
              </w:rPr>
            </w:pPr>
            <w:r>
              <w:rPr>
                <w:rFonts w:ascii="Arial" w:hAnsi="Arial" w:cs="Arial"/>
                <w:i/>
                <w:iCs/>
                <w:sz w:val="16"/>
                <w:szCs w:val="16"/>
              </w:rPr>
              <w:t xml:space="preserve">jazykové zručnosti, čitateľská gramotnosť, rečnícke zručnosti </w:t>
            </w:r>
          </w:p>
        </w:tc>
      </w:tr>
      <w:tr w:rsidR="007F4431" w:rsidRPr="00587650">
        <w:tc>
          <w:tcPr>
            <w:tcW w:w="392" w:type="dxa"/>
            <w:tcBorders>
              <w:left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2.</w:t>
            </w:r>
          </w:p>
        </w:tc>
        <w:tc>
          <w:tcPr>
            <w:tcW w:w="2040" w:type="dxa"/>
          </w:tcPr>
          <w:p w:rsidR="007F4431" w:rsidRPr="00A93494" w:rsidRDefault="007F4431" w:rsidP="00DF6BB3">
            <w:pPr>
              <w:pStyle w:val="PlainText"/>
              <w:rPr>
                <w:rFonts w:ascii="Arial" w:hAnsi="Arial" w:cs="Arial"/>
                <w:sz w:val="16"/>
                <w:szCs w:val="16"/>
              </w:rPr>
            </w:pPr>
            <w:r>
              <w:rPr>
                <w:rFonts w:ascii="Arial" w:hAnsi="Arial" w:cs="Arial"/>
                <w:sz w:val="16"/>
                <w:szCs w:val="16"/>
              </w:rPr>
              <w:t xml:space="preserve">                                   SOČ</w:t>
            </w:r>
          </w:p>
        </w:tc>
        <w:tc>
          <w:tcPr>
            <w:tcW w:w="1083" w:type="dxa"/>
          </w:tcPr>
          <w:p w:rsidR="007F4431" w:rsidRPr="00A93494" w:rsidRDefault="007F4431" w:rsidP="00DF6BB3">
            <w:pPr>
              <w:pStyle w:val="PlainText"/>
              <w:rPr>
                <w:rFonts w:ascii="Arial" w:hAnsi="Arial" w:cs="Arial"/>
                <w:sz w:val="16"/>
                <w:szCs w:val="16"/>
              </w:rPr>
            </w:pPr>
            <w:r>
              <w:rPr>
                <w:rFonts w:ascii="Arial" w:hAnsi="Arial" w:cs="Arial"/>
                <w:sz w:val="16"/>
                <w:szCs w:val="16"/>
              </w:rPr>
              <w:t>september/október 2011</w:t>
            </w:r>
          </w:p>
        </w:tc>
        <w:tc>
          <w:tcPr>
            <w:tcW w:w="1276" w:type="dxa"/>
          </w:tcPr>
          <w:p w:rsidR="007F4431" w:rsidRPr="00A93494" w:rsidRDefault="007F4431" w:rsidP="00DF6BB3">
            <w:pPr>
              <w:pStyle w:val="PlainText"/>
              <w:rPr>
                <w:rFonts w:ascii="Arial" w:hAnsi="Arial" w:cs="Arial"/>
                <w:sz w:val="16"/>
                <w:szCs w:val="16"/>
              </w:rPr>
            </w:pPr>
            <w:r>
              <w:rPr>
                <w:rFonts w:ascii="Arial" w:hAnsi="Arial" w:cs="Arial"/>
                <w:i/>
                <w:iCs/>
                <w:sz w:val="16"/>
                <w:szCs w:val="16"/>
              </w:rPr>
              <w:t xml:space="preserve">     </w:t>
            </w:r>
            <w:r w:rsidRPr="00A93494">
              <w:rPr>
                <w:rFonts w:ascii="Arial" w:hAnsi="Arial" w:cs="Arial"/>
                <w:i/>
                <w:iCs/>
                <w:sz w:val="16"/>
                <w:szCs w:val="16"/>
              </w:rPr>
              <w:t>Gymnázium Gelnica</w:t>
            </w:r>
          </w:p>
        </w:tc>
        <w:tc>
          <w:tcPr>
            <w:tcW w:w="1276" w:type="dxa"/>
          </w:tcPr>
          <w:p w:rsidR="007F4431" w:rsidRDefault="007F4431" w:rsidP="00DF6BB3">
            <w:pPr>
              <w:pStyle w:val="PlainText"/>
              <w:rPr>
                <w:rFonts w:ascii="Arial" w:hAnsi="Arial" w:cs="Arial"/>
                <w:sz w:val="16"/>
                <w:szCs w:val="16"/>
              </w:rPr>
            </w:pPr>
            <w:r>
              <w:rPr>
                <w:rFonts w:ascii="Arial" w:hAnsi="Arial" w:cs="Arial"/>
                <w:sz w:val="16"/>
                <w:szCs w:val="16"/>
              </w:rPr>
              <w:t xml:space="preserve">                  IMR</w:t>
            </w:r>
          </w:p>
          <w:p w:rsidR="007F4431" w:rsidRPr="00A93494" w:rsidRDefault="007F4431" w:rsidP="00DF6BB3">
            <w:pPr>
              <w:pStyle w:val="PlainText"/>
              <w:rPr>
                <w:rFonts w:ascii="Arial" w:hAnsi="Arial" w:cs="Arial"/>
                <w:sz w:val="16"/>
                <w:szCs w:val="16"/>
              </w:rPr>
            </w:pPr>
            <w:r>
              <w:rPr>
                <w:rFonts w:ascii="Arial" w:hAnsi="Arial" w:cs="Arial"/>
                <w:sz w:val="16"/>
                <w:szCs w:val="16"/>
              </w:rPr>
              <w:t>IMR</w:t>
            </w:r>
          </w:p>
        </w:tc>
        <w:tc>
          <w:tcPr>
            <w:tcW w:w="992" w:type="dxa"/>
          </w:tcPr>
          <w:p w:rsidR="007F4431" w:rsidRPr="00A93494" w:rsidRDefault="007F4431" w:rsidP="00DF6BB3">
            <w:pPr>
              <w:pStyle w:val="PlainText"/>
              <w:rPr>
                <w:rFonts w:ascii="Arial" w:hAnsi="Arial" w:cs="Arial"/>
                <w:sz w:val="16"/>
                <w:szCs w:val="16"/>
              </w:rPr>
            </w:pPr>
            <w:r>
              <w:rPr>
                <w:rFonts w:ascii="Arial" w:hAnsi="Arial" w:cs="Arial"/>
                <w:sz w:val="16"/>
                <w:szCs w:val="16"/>
              </w:rPr>
              <w:t xml:space="preserve">                3. A            3. B</w:t>
            </w:r>
          </w:p>
        </w:tc>
        <w:tc>
          <w:tcPr>
            <w:tcW w:w="2243" w:type="dxa"/>
            <w:tcBorders>
              <w:right w:val="single" w:sz="8" w:space="0" w:color="auto"/>
            </w:tcBorders>
          </w:tcPr>
          <w:p w:rsidR="007F4431" w:rsidRPr="00A93494" w:rsidRDefault="007F4431" w:rsidP="00DF6BB3">
            <w:pPr>
              <w:pStyle w:val="PlainText"/>
              <w:rPr>
                <w:rFonts w:ascii="Arial" w:hAnsi="Arial" w:cs="Arial"/>
                <w:sz w:val="16"/>
                <w:szCs w:val="16"/>
              </w:rPr>
            </w:pPr>
            <w:r>
              <w:rPr>
                <w:rFonts w:ascii="Arial" w:hAnsi="Arial" w:cs="Arial"/>
                <w:i/>
                <w:iCs/>
                <w:sz w:val="16"/>
                <w:szCs w:val="16"/>
              </w:rPr>
              <w:t>jazykové zručnosti, čitateľská gramotnosť, tvorivosť, prezentácia – rečnícke schopnosti</w:t>
            </w:r>
          </w:p>
        </w:tc>
      </w:tr>
      <w:tr w:rsidR="007F4431" w:rsidRPr="00587650">
        <w:tc>
          <w:tcPr>
            <w:tcW w:w="392" w:type="dxa"/>
            <w:tcBorders>
              <w:left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3.</w:t>
            </w:r>
          </w:p>
        </w:tc>
        <w:tc>
          <w:tcPr>
            <w:tcW w:w="2040" w:type="dxa"/>
          </w:tcPr>
          <w:p w:rsidR="007F4431" w:rsidRPr="00A93494" w:rsidRDefault="007F4431" w:rsidP="00DF6BB3">
            <w:pPr>
              <w:pStyle w:val="PlainText"/>
              <w:rPr>
                <w:rFonts w:ascii="Arial" w:hAnsi="Arial" w:cs="Arial"/>
                <w:sz w:val="16"/>
                <w:szCs w:val="16"/>
              </w:rPr>
            </w:pPr>
            <w:r>
              <w:rPr>
                <w:rFonts w:ascii="Arial" w:hAnsi="Arial" w:cs="Arial"/>
                <w:sz w:val="16"/>
                <w:szCs w:val="16"/>
              </w:rPr>
              <w:t>Vstupné testy 1. A , kvinta</w:t>
            </w:r>
          </w:p>
        </w:tc>
        <w:tc>
          <w:tcPr>
            <w:tcW w:w="1083" w:type="dxa"/>
          </w:tcPr>
          <w:p w:rsidR="007F4431" w:rsidRDefault="007F4431" w:rsidP="00DF6BB3">
            <w:pPr>
              <w:pStyle w:val="PlainText"/>
              <w:rPr>
                <w:rFonts w:ascii="Arial" w:hAnsi="Arial" w:cs="Arial"/>
                <w:sz w:val="16"/>
                <w:szCs w:val="16"/>
              </w:rPr>
            </w:pPr>
          </w:p>
          <w:p w:rsidR="007F4431" w:rsidRPr="00A93494" w:rsidRDefault="007F4431" w:rsidP="00DF6BB3">
            <w:pPr>
              <w:pStyle w:val="PlainText"/>
              <w:rPr>
                <w:rFonts w:ascii="Arial" w:hAnsi="Arial" w:cs="Arial"/>
                <w:sz w:val="16"/>
                <w:szCs w:val="16"/>
              </w:rPr>
            </w:pPr>
            <w:r>
              <w:rPr>
                <w:rFonts w:ascii="Arial" w:hAnsi="Arial" w:cs="Arial"/>
                <w:sz w:val="16"/>
                <w:szCs w:val="16"/>
              </w:rPr>
              <w:t>5. 10. 2012</w:t>
            </w:r>
          </w:p>
        </w:tc>
        <w:tc>
          <w:tcPr>
            <w:tcW w:w="1276" w:type="dxa"/>
          </w:tcPr>
          <w:p w:rsidR="007F4431" w:rsidRPr="00A93494" w:rsidRDefault="007F4431" w:rsidP="00DF6BB3">
            <w:pPr>
              <w:pStyle w:val="PlainText"/>
              <w:rPr>
                <w:rFonts w:ascii="Arial" w:hAnsi="Arial" w:cs="Arial"/>
                <w:sz w:val="16"/>
                <w:szCs w:val="16"/>
              </w:rPr>
            </w:pPr>
            <w:r w:rsidRPr="00A93494">
              <w:rPr>
                <w:rFonts w:ascii="Arial" w:hAnsi="Arial" w:cs="Arial"/>
                <w:i/>
                <w:iCs/>
                <w:sz w:val="16"/>
                <w:szCs w:val="16"/>
              </w:rPr>
              <w:t>Gymnázium Gelnica</w:t>
            </w:r>
          </w:p>
        </w:tc>
        <w:tc>
          <w:tcPr>
            <w:tcW w:w="1276" w:type="dxa"/>
          </w:tcPr>
          <w:p w:rsidR="007F4431" w:rsidRPr="00A93494" w:rsidRDefault="007F4431" w:rsidP="00DF6BB3">
            <w:pPr>
              <w:pStyle w:val="PlainText"/>
              <w:rPr>
                <w:rFonts w:ascii="Arial" w:hAnsi="Arial" w:cs="Arial"/>
                <w:sz w:val="16"/>
                <w:szCs w:val="16"/>
              </w:rPr>
            </w:pPr>
            <w:r>
              <w:rPr>
                <w:rFonts w:ascii="Arial" w:hAnsi="Arial" w:cs="Arial"/>
                <w:sz w:val="16"/>
                <w:szCs w:val="16"/>
              </w:rPr>
              <w:t>BLH</w:t>
            </w:r>
          </w:p>
        </w:tc>
        <w:tc>
          <w:tcPr>
            <w:tcW w:w="992" w:type="dxa"/>
          </w:tcPr>
          <w:p w:rsidR="007F4431" w:rsidRDefault="007F4431" w:rsidP="00DF6BB3">
            <w:pPr>
              <w:pStyle w:val="PlainText"/>
              <w:rPr>
                <w:rFonts w:ascii="Arial" w:hAnsi="Arial" w:cs="Arial"/>
                <w:sz w:val="16"/>
                <w:szCs w:val="16"/>
              </w:rPr>
            </w:pPr>
            <w:r>
              <w:rPr>
                <w:rFonts w:ascii="Arial" w:hAnsi="Arial" w:cs="Arial"/>
                <w:sz w:val="16"/>
                <w:szCs w:val="16"/>
              </w:rPr>
              <w:t>1. A -  21</w:t>
            </w:r>
          </w:p>
          <w:p w:rsidR="007F4431" w:rsidRPr="00A93494" w:rsidRDefault="007F4431" w:rsidP="00DF6BB3">
            <w:pPr>
              <w:pStyle w:val="PlainText"/>
              <w:rPr>
                <w:rFonts w:ascii="Arial" w:hAnsi="Arial" w:cs="Arial"/>
                <w:sz w:val="16"/>
                <w:szCs w:val="16"/>
              </w:rPr>
            </w:pPr>
            <w:r>
              <w:rPr>
                <w:rFonts w:ascii="Arial" w:hAnsi="Arial" w:cs="Arial"/>
                <w:sz w:val="16"/>
                <w:szCs w:val="16"/>
              </w:rPr>
              <w:t>kvinta – 19</w:t>
            </w:r>
          </w:p>
        </w:tc>
        <w:tc>
          <w:tcPr>
            <w:tcW w:w="2243" w:type="dxa"/>
            <w:tcBorders>
              <w:right w:val="single" w:sz="8" w:space="0" w:color="auto"/>
            </w:tcBorders>
          </w:tcPr>
          <w:p w:rsidR="007F4431" w:rsidRPr="00A93494" w:rsidRDefault="007F4431" w:rsidP="00DF6BB3">
            <w:pPr>
              <w:pStyle w:val="PlainText"/>
              <w:rPr>
                <w:rFonts w:ascii="Arial" w:hAnsi="Arial" w:cs="Arial"/>
                <w:sz w:val="16"/>
                <w:szCs w:val="16"/>
              </w:rPr>
            </w:pPr>
            <w:r>
              <w:rPr>
                <w:rFonts w:ascii="Arial" w:hAnsi="Arial" w:cs="Arial"/>
                <w:i/>
                <w:iCs/>
                <w:sz w:val="16"/>
                <w:szCs w:val="16"/>
              </w:rPr>
              <w:t>čitateľská gramotnosť, jazykové zručnosti</w:t>
            </w:r>
          </w:p>
        </w:tc>
      </w:tr>
      <w:tr w:rsidR="007F4431" w:rsidRPr="00587650">
        <w:tc>
          <w:tcPr>
            <w:tcW w:w="392" w:type="dxa"/>
            <w:tcBorders>
              <w:left w:val="single" w:sz="8" w:space="0" w:color="auto"/>
            </w:tcBorders>
          </w:tcPr>
          <w:p w:rsidR="007F4431" w:rsidRPr="00A93494" w:rsidRDefault="007F4431" w:rsidP="00DF6BB3">
            <w:pPr>
              <w:pStyle w:val="PlainText"/>
              <w:rPr>
                <w:rFonts w:ascii="Arial" w:hAnsi="Arial" w:cs="Arial"/>
                <w:b/>
                <w:bCs/>
                <w:sz w:val="16"/>
                <w:szCs w:val="16"/>
              </w:rPr>
            </w:pPr>
            <w:r w:rsidRPr="00A93494">
              <w:rPr>
                <w:rFonts w:ascii="Arial" w:hAnsi="Arial" w:cs="Arial"/>
                <w:b/>
                <w:bCs/>
                <w:sz w:val="16"/>
                <w:szCs w:val="16"/>
              </w:rPr>
              <w:t>4.</w:t>
            </w:r>
          </w:p>
        </w:tc>
        <w:tc>
          <w:tcPr>
            <w:tcW w:w="2040" w:type="dxa"/>
          </w:tcPr>
          <w:p w:rsidR="007F4431" w:rsidRPr="00A93494" w:rsidRDefault="007F4431" w:rsidP="00DF6BB3">
            <w:pPr>
              <w:pStyle w:val="PlainText"/>
              <w:rPr>
                <w:rFonts w:ascii="Arial" w:hAnsi="Arial" w:cs="Arial"/>
                <w:sz w:val="16"/>
                <w:szCs w:val="16"/>
              </w:rPr>
            </w:pPr>
            <w:r>
              <w:rPr>
                <w:rFonts w:ascii="Arial" w:hAnsi="Arial" w:cs="Arial"/>
                <w:sz w:val="16"/>
                <w:szCs w:val="16"/>
              </w:rPr>
              <w:t>Medzinárodný deň školských knižníc</w:t>
            </w:r>
          </w:p>
        </w:tc>
        <w:tc>
          <w:tcPr>
            <w:tcW w:w="1083" w:type="dxa"/>
          </w:tcPr>
          <w:p w:rsidR="007F4431" w:rsidRPr="00A93494" w:rsidRDefault="007F4431" w:rsidP="00DF6BB3">
            <w:pPr>
              <w:pStyle w:val="PlainText"/>
              <w:rPr>
                <w:rFonts w:ascii="Arial" w:hAnsi="Arial" w:cs="Arial"/>
                <w:sz w:val="16"/>
                <w:szCs w:val="16"/>
              </w:rPr>
            </w:pPr>
            <w:r>
              <w:rPr>
                <w:rFonts w:ascii="Arial" w:hAnsi="Arial" w:cs="Arial"/>
                <w:sz w:val="16"/>
                <w:szCs w:val="16"/>
              </w:rPr>
              <w:t xml:space="preserve">                25. 10. 2012</w:t>
            </w:r>
          </w:p>
        </w:tc>
        <w:tc>
          <w:tcPr>
            <w:tcW w:w="1276" w:type="dxa"/>
          </w:tcPr>
          <w:p w:rsidR="007F4431" w:rsidRPr="00A93494" w:rsidRDefault="007F4431" w:rsidP="00DF6BB3">
            <w:pPr>
              <w:pStyle w:val="PlainText"/>
              <w:rPr>
                <w:rFonts w:ascii="Arial" w:hAnsi="Arial" w:cs="Arial"/>
                <w:sz w:val="16"/>
                <w:szCs w:val="16"/>
              </w:rPr>
            </w:pPr>
            <w:r>
              <w:rPr>
                <w:rFonts w:ascii="Arial" w:hAnsi="Arial" w:cs="Arial"/>
                <w:i/>
                <w:iCs/>
                <w:sz w:val="16"/>
                <w:szCs w:val="16"/>
              </w:rPr>
              <w:t>Školská knižnica gymnázia</w:t>
            </w:r>
          </w:p>
        </w:tc>
        <w:tc>
          <w:tcPr>
            <w:tcW w:w="1276" w:type="dxa"/>
          </w:tcPr>
          <w:p w:rsidR="007F4431" w:rsidRPr="00A93494" w:rsidRDefault="007F4431" w:rsidP="00DF6BB3">
            <w:pPr>
              <w:pStyle w:val="PlainText"/>
              <w:rPr>
                <w:rFonts w:ascii="Arial" w:hAnsi="Arial" w:cs="Arial"/>
                <w:sz w:val="16"/>
                <w:szCs w:val="16"/>
              </w:rPr>
            </w:pPr>
            <w:r>
              <w:rPr>
                <w:rFonts w:ascii="Arial" w:hAnsi="Arial" w:cs="Arial"/>
                <w:sz w:val="16"/>
                <w:szCs w:val="16"/>
              </w:rPr>
              <w:t xml:space="preserve">                 BLH</w:t>
            </w:r>
          </w:p>
        </w:tc>
        <w:tc>
          <w:tcPr>
            <w:tcW w:w="992" w:type="dxa"/>
          </w:tcPr>
          <w:p w:rsidR="007F4431" w:rsidRPr="00A93494" w:rsidRDefault="007F4431" w:rsidP="00DF6BB3">
            <w:pPr>
              <w:pStyle w:val="PlainText"/>
              <w:rPr>
                <w:rFonts w:ascii="Arial" w:hAnsi="Arial" w:cs="Arial"/>
                <w:sz w:val="16"/>
                <w:szCs w:val="16"/>
              </w:rPr>
            </w:pPr>
            <w:r>
              <w:rPr>
                <w:rFonts w:ascii="Arial" w:hAnsi="Arial" w:cs="Arial"/>
                <w:sz w:val="16"/>
                <w:szCs w:val="16"/>
              </w:rPr>
              <w:t>sekunda</w:t>
            </w:r>
          </w:p>
        </w:tc>
        <w:tc>
          <w:tcPr>
            <w:tcW w:w="2243" w:type="dxa"/>
            <w:tcBorders>
              <w:right w:val="single" w:sz="8" w:space="0" w:color="auto"/>
            </w:tcBorders>
          </w:tcPr>
          <w:p w:rsidR="007F4431" w:rsidRPr="009D235C" w:rsidRDefault="007F4431" w:rsidP="00DF6BB3">
            <w:pPr>
              <w:pStyle w:val="PlainText"/>
              <w:rPr>
                <w:rFonts w:ascii="Arial" w:hAnsi="Arial" w:cs="Arial"/>
                <w:i/>
                <w:iCs/>
                <w:sz w:val="16"/>
                <w:szCs w:val="16"/>
              </w:rPr>
            </w:pPr>
            <w:r w:rsidRPr="009D235C">
              <w:rPr>
                <w:rFonts w:ascii="Arial" w:hAnsi="Arial" w:cs="Arial"/>
                <w:i/>
                <w:iCs/>
                <w:sz w:val="16"/>
                <w:szCs w:val="16"/>
              </w:rPr>
              <w:t>výchova ku kreativite a tvorivosti</w:t>
            </w:r>
          </w:p>
        </w:tc>
      </w:tr>
      <w:tr w:rsidR="007F4431" w:rsidRPr="00587650">
        <w:tc>
          <w:tcPr>
            <w:tcW w:w="392" w:type="dxa"/>
            <w:tcBorders>
              <w:left w:val="single" w:sz="8" w:space="0" w:color="auto"/>
              <w:bottom w:val="single" w:sz="8" w:space="0" w:color="auto"/>
            </w:tcBorders>
          </w:tcPr>
          <w:p w:rsidR="007F4431" w:rsidRPr="00A93494" w:rsidRDefault="007F4431" w:rsidP="00DF6BB3">
            <w:pPr>
              <w:pStyle w:val="PlainText"/>
              <w:rPr>
                <w:rFonts w:ascii="Arial" w:hAnsi="Arial" w:cs="Arial"/>
                <w:b/>
                <w:bCs/>
                <w:sz w:val="16"/>
                <w:szCs w:val="16"/>
              </w:rPr>
            </w:pPr>
            <w:r>
              <w:rPr>
                <w:rFonts w:ascii="Arial" w:hAnsi="Arial" w:cs="Arial"/>
                <w:b/>
                <w:bCs/>
                <w:sz w:val="16"/>
                <w:szCs w:val="16"/>
              </w:rPr>
              <w:t>5.</w:t>
            </w:r>
          </w:p>
        </w:tc>
        <w:tc>
          <w:tcPr>
            <w:tcW w:w="2040" w:type="dxa"/>
            <w:tcBorders>
              <w:bottom w:val="single" w:sz="8" w:space="0" w:color="auto"/>
            </w:tcBorders>
          </w:tcPr>
          <w:p w:rsidR="007F4431" w:rsidRPr="00262155" w:rsidRDefault="007F4431" w:rsidP="00DF6BB3">
            <w:pPr>
              <w:pStyle w:val="PlainText"/>
              <w:rPr>
                <w:rFonts w:ascii="Arial" w:hAnsi="Arial" w:cs="Arial"/>
                <w:sz w:val="16"/>
                <w:szCs w:val="16"/>
              </w:rPr>
            </w:pPr>
            <w:r>
              <w:rPr>
                <w:rFonts w:ascii="Arial" w:hAnsi="Arial" w:cs="Arial"/>
                <w:sz w:val="16"/>
                <w:szCs w:val="16"/>
              </w:rPr>
              <w:t xml:space="preserve"> </w:t>
            </w:r>
            <w:r w:rsidRPr="00262155">
              <w:rPr>
                <w:sz w:val="18"/>
                <w:szCs w:val="18"/>
              </w:rPr>
              <w:t>Košická esej</w:t>
            </w:r>
          </w:p>
          <w:p w:rsidR="007F4431" w:rsidRPr="00A93494" w:rsidRDefault="007F4431" w:rsidP="00DF6BB3">
            <w:pPr>
              <w:pStyle w:val="PlainText"/>
              <w:rPr>
                <w:rFonts w:ascii="Arial" w:hAnsi="Arial" w:cs="Arial"/>
                <w:sz w:val="16"/>
                <w:szCs w:val="16"/>
              </w:rPr>
            </w:pPr>
          </w:p>
        </w:tc>
        <w:tc>
          <w:tcPr>
            <w:tcW w:w="1083" w:type="dxa"/>
            <w:tcBorders>
              <w:bottom w:val="single" w:sz="8" w:space="0" w:color="auto"/>
            </w:tcBorders>
          </w:tcPr>
          <w:p w:rsidR="007F4431" w:rsidRPr="00A93494" w:rsidRDefault="007F4431" w:rsidP="00DF6BB3">
            <w:pPr>
              <w:pStyle w:val="PlainText"/>
              <w:rPr>
                <w:rFonts w:ascii="Arial" w:hAnsi="Arial" w:cs="Arial"/>
                <w:sz w:val="16"/>
                <w:szCs w:val="16"/>
              </w:rPr>
            </w:pPr>
            <w:r>
              <w:rPr>
                <w:rFonts w:ascii="Arial" w:hAnsi="Arial" w:cs="Arial"/>
                <w:sz w:val="16"/>
                <w:szCs w:val="16"/>
              </w:rPr>
              <w:t xml:space="preserve">            marec 2013</w:t>
            </w:r>
          </w:p>
        </w:tc>
        <w:tc>
          <w:tcPr>
            <w:tcW w:w="1276" w:type="dxa"/>
            <w:tcBorders>
              <w:bottom w:val="single" w:sz="8" w:space="0" w:color="auto"/>
            </w:tcBorders>
          </w:tcPr>
          <w:p w:rsidR="007F4431" w:rsidRPr="00A93494" w:rsidRDefault="007F4431" w:rsidP="00DF6BB3">
            <w:pPr>
              <w:pStyle w:val="PlainText"/>
              <w:rPr>
                <w:rFonts w:ascii="Arial" w:hAnsi="Arial" w:cs="Arial"/>
                <w:sz w:val="16"/>
                <w:szCs w:val="16"/>
              </w:rPr>
            </w:pPr>
            <w:r w:rsidRPr="00A93494">
              <w:rPr>
                <w:rFonts w:ascii="Arial" w:hAnsi="Arial" w:cs="Arial"/>
                <w:i/>
                <w:iCs/>
                <w:sz w:val="16"/>
                <w:szCs w:val="16"/>
              </w:rPr>
              <w:t>Gymnázium Gelnica</w:t>
            </w:r>
          </w:p>
        </w:tc>
        <w:tc>
          <w:tcPr>
            <w:tcW w:w="1276" w:type="dxa"/>
          </w:tcPr>
          <w:p w:rsidR="007F4431" w:rsidRPr="00A93494" w:rsidRDefault="007F4431" w:rsidP="00DF6BB3">
            <w:pPr>
              <w:pStyle w:val="PlainText"/>
              <w:rPr>
                <w:rFonts w:ascii="Arial" w:hAnsi="Arial" w:cs="Arial"/>
                <w:sz w:val="16"/>
                <w:szCs w:val="16"/>
              </w:rPr>
            </w:pPr>
            <w:r>
              <w:rPr>
                <w:rFonts w:ascii="Arial" w:hAnsi="Arial" w:cs="Arial"/>
                <w:sz w:val="16"/>
                <w:szCs w:val="16"/>
              </w:rPr>
              <w:t>všetky vyučujúce</w:t>
            </w:r>
          </w:p>
        </w:tc>
        <w:tc>
          <w:tcPr>
            <w:tcW w:w="992" w:type="dxa"/>
            <w:tcBorders>
              <w:bottom w:val="single" w:sz="8" w:space="0" w:color="auto"/>
            </w:tcBorders>
          </w:tcPr>
          <w:p w:rsidR="007F4431" w:rsidRPr="00A93494" w:rsidRDefault="007F4431" w:rsidP="00DF6BB3">
            <w:pPr>
              <w:pStyle w:val="PlainText"/>
              <w:rPr>
                <w:rFonts w:ascii="Arial" w:hAnsi="Arial" w:cs="Arial"/>
                <w:sz w:val="16"/>
                <w:szCs w:val="16"/>
              </w:rPr>
            </w:pPr>
            <w:r>
              <w:rPr>
                <w:rFonts w:ascii="Arial" w:hAnsi="Arial" w:cs="Arial"/>
                <w:sz w:val="16"/>
                <w:szCs w:val="16"/>
              </w:rPr>
              <w:t>výber 3. – 4. ročníka</w:t>
            </w:r>
          </w:p>
        </w:tc>
        <w:tc>
          <w:tcPr>
            <w:tcW w:w="2243" w:type="dxa"/>
            <w:tcBorders>
              <w:bottom w:val="single" w:sz="8" w:space="0" w:color="auto"/>
              <w:right w:val="single" w:sz="8" w:space="0" w:color="auto"/>
            </w:tcBorders>
          </w:tcPr>
          <w:p w:rsidR="007F4431" w:rsidRPr="009D235C" w:rsidRDefault="007F4431" w:rsidP="00DF6BB3">
            <w:pPr>
              <w:pStyle w:val="PlainText"/>
              <w:rPr>
                <w:rFonts w:ascii="Arial" w:hAnsi="Arial" w:cs="Arial"/>
                <w:b/>
                <w:bCs/>
                <w:i/>
                <w:iCs/>
                <w:sz w:val="16"/>
                <w:szCs w:val="16"/>
              </w:rPr>
            </w:pPr>
            <w:r w:rsidRPr="009D235C">
              <w:rPr>
                <w:rFonts w:ascii="Arial" w:hAnsi="Arial" w:cs="Arial"/>
                <w:b/>
                <w:bCs/>
                <w:i/>
                <w:iCs/>
                <w:sz w:val="16"/>
                <w:szCs w:val="16"/>
              </w:rPr>
              <w:t>neuskutočnené pre nezáujem študentov</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sz w:val="18"/>
                <w:szCs w:val="18"/>
              </w:rPr>
            </w:pPr>
            <w:r w:rsidRPr="00587650">
              <w:t xml:space="preserve"> </w:t>
            </w:r>
            <w:r w:rsidRPr="00587650">
              <w:rPr>
                <w:b/>
                <w:bCs/>
                <w:sz w:val="16"/>
                <w:szCs w:val="16"/>
              </w:rPr>
              <w:t>6</w:t>
            </w:r>
            <w:r w:rsidRPr="00587650">
              <w:rPr>
                <w:sz w:val="18"/>
                <w:szCs w:val="18"/>
              </w:rPr>
              <w:t>.</w:t>
            </w:r>
          </w:p>
        </w:tc>
        <w:tc>
          <w:tcPr>
            <w:tcW w:w="2040" w:type="dxa"/>
          </w:tcPr>
          <w:p w:rsidR="007F4431" w:rsidRPr="00587650" w:rsidRDefault="007F4431" w:rsidP="00DF6BB3">
            <w:pPr>
              <w:rPr>
                <w:sz w:val="18"/>
                <w:szCs w:val="18"/>
              </w:rPr>
            </w:pPr>
            <w:r w:rsidRPr="00587650">
              <w:rPr>
                <w:sz w:val="18"/>
                <w:szCs w:val="18"/>
              </w:rPr>
              <w:t>Príprava maturitných zadaní podľa platnej legislatívy – ostali nové bez zmeny, jednotné pre všetkých študentov</w:t>
            </w:r>
          </w:p>
        </w:tc>
        <w:tc>
          <w:tcPr>
            <w:tcW w:w="1083" w:type="dxa"/>
          </w:tcPr>
          <w:p w:rsidR="007F4431" w:rsidRPr="00587650" w:rsidRDefault="007F4431" w:rsidP="00635C86">
            <w:pPr>
              <w:rPr>
                <w:sz w:val="18"/>
                <w:szCs w:val="18"/>
              </w:rPr>
            </w:pPr>
            <w:r w:rsidRPr="00587650">
              <w:rPr>
                <w:sz w:val="18"/>
                <w:szCs w:val="18"/>
              </w:rPr>
              <w:t>do 25. 3. 2013</w:t>
            </w:r>
          </w:p>
        </w:tc>
        <w:tc>
          <w:tcPr>
            <w:tcW w:w="1276" w:type="dxa"/>
          </w:tcPr>
          <w:p w:rsidR="007F4431" w:rsidRPr="00587650" w:rsidRDefault="007F4431" w:rsidP="00DF6BB3">
            <w:pPr>
              <w:jc w:val="both"/>
            </w:pPr>
            <w:r w:rsidRPr="00587650">
              <w:rPr>
                <w:rFonts w:ascii="Arial" w:hAnsi="Arial" w:cs="Arial"/>
                <w:i/>
                <w:iCs/>
                <w:sz w:val="16"/>
                <w:szCs w:val="16"/>
              </w:rPr>
              <w:t>Gymnázium Gelnica</w:t>
            </w:r>
          </w:p>
        </w:tc>
        <w:tc>
          <w:tcPr>
            <w:tcW w:w="1276" w:type="dxa"/>
          </w:tcPr>
          <w:p w:rsidR="007F4431" w:rsidRPr="00587650" w:rsidRDefault="007F4431" w:rsidP="00DF6BB3">
            <w:pPr>
              <w:jc w:val="both"/>
              <w:rPr>
                <w:sz w:val="18"/>
                <w:szCs w:val="18"/>
              </w:rPr>
            </w:pPr>
            <w:r w:rsidRPr="00587650">
              <w:rPr>
                <w:sz w:val="18"/>
                <w:szCs w:val="18"/>
              </w:rPr>
              <w:t>BLH,  IMR</w:t>
            </w:r>
          </w:p>
        </w:tc>
        <w:tc>
          <w:tcPr>
            <w:tcW w:w="992" w:type="dxa"/>
          </w:tcPr>
          <w:p w:rsidR="007F4431" w:rsidRPr="00587650" w:rsidRDefault="007F4431" w:rsidP="00DF6BB3">
            <w:pPr>
              <w:jc w:val="both"/>
              <w:rPr>
                <w:sz w:val="18"/>
                <w:szCs w:val="18"/>
              </w:rPr>
            </w:pPr>
            <w:r w:rsidRPr="00587650">
              <w:rPr>
                <w:sz w:val="18"/>
                <w:szCs w:val="18"/>
              </w:rPr>
              <w:t>študenti 4. ročníka a oktávy</w:t>
            </w:r>
          </w:p>
        </w:tc>
        <w:tc>
          <w:tcPr>
            <w:tcW w:w="2243" w:type="dxa"/>
          </w:tcPr>
          <w:p w:rsidR="007F4431" w:rsidRPr="00587650" w:rsidRDefault="007F4431" w:rsidP="00DF6BB3">
            <w:pPr>
              <w:jc w:val="both"/>
              <w:rPr>
                <w:i/>
                <w:iCs/>
                <w:sz w:val="18"/>
                <w:szCs w:val="18"/>
              </w:rPr>
            </w:pPr>
            <w:r w:rsidRPr="00587650">
              <w:rPr>
                <w:i/>
                <w:iCs/>
                <w:sz w:val="18"/>
                <w:szCs w:val="18"/>
              </w:rPr>
              <w:t>príprava na ústnu maturitnú skúšku</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 xml:space="preserve"> 7.</w:t>
            </w:r>
          </w:p>
        </w:tc>
        <w:tc>
          <w:tcPr>
            <w:tcW w:w="2040" w:type="dxa"/>
          </w:tcPr>
          <w:p w:rsidR="007F4431" w:rsidRPr="00587650" w:rsidRDefault="007F4431" w:rsidP="00DF6BB3">
            <w:pPr>
              <w:jc w:val="both"/>
              <w:rPr>
                <w:sz w:val="18"/>
                <w:szCs w:val="18"/>
              </w:rPr>
            </w:pPr>
            <w:r w:rsidRPr="00587650">
              <w:rPr>
                <w:sz w:val="18"/>
                <w:szCs w:val="18"/>
              </w:rPr>
              <w:t>Školské kolo HK – osemročné štúdium</w:t>
            </w:r>
          </w:p>
        </w:tc>
        <w:tc>
          <w:tcPr>
            <w:tcW w:w="1083" w:type="dxa"/>
          </w:tcPr>
          <w:p w:rsidR="007F4431" w:rsidRPr="00587650" w:rsidRDefault="007F4431" w:rsidP="00DF6BB3">
            <w:pPr>
              <w:jc w:val="both"/>
              <w:rPr>
                <w:sz w:val="16"/>
                <w:szCs w:val="16"/>
              </w:rPr>
            </w:pPr>
            <w:r w:rsidRPr="00587650">
              <w:rPr>
                <w:sz w:val="16"/>
                <w:szCs w:val="16"/>
              </w:rPr>
              <w:t>február 2013</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Gymnázium Gelnica</w:t>
            </w:r>
          </w:p>
        </w:tc>
        <w:tc>
          <w:tcPr>
            <w:tcW w:w="1276" w:type="dxa"/>
          </w:tcPr>
          <w:p w:rsidR="007F4431" w:rsidRPr="00587650" w:rsidRDefault="007F4431" w:rsidP="00DF6BB3">
            <w:pPr>
              <w:jc w:val="both"/>
              <w:rPr>
                <w:sz w:val="18"/>
                <w:szCs w:val="18"/>
              </w:rPr>
            </w:pPr>
            <w:r w:rsidRPr="00587650">
              <w:rPr>
                <w:sz w:val="18"/>
                <w:szCs w:val="18"/>
              </w:rPr>
              <w:t>BLH</w:t>
            </w:r>
          </w:p>
        </w:tc>
        <w:tc>
          <w:tcPr>
            <w:tcW w:w="992" w:type="dxa"/>
          </w:tcPr>
          <w:p w:rsidR="007F4431" w:rsidRPr="00587650" w:rsidRDefault="007F4431" w:rsidP="00DF6BB3">
            <w:pPr>
              <w:jc w:val="both"/>
              <w:rPr>
                <w:sz w:val="18"/>
                <w:szCs w:val="18"/>
              </w:rPr>
            </w:pPr>
            <w:r w:rsidRPr="00587650">
              <w:rPr>
                <w:sz w:val="18"/>
                <w:szCs w:val="18"/>
              </w:rPr>
              <w:t>sekunda,</w:t>
            </w:r>
          </w:p>
          <w:p w:rsidR="007F4431" w:rsidRPr="00587650" w:rsidRDefault="007F4431" w:rsidP="00DF6BB3">
            <w:pPr>
              <w:jc w:val="both"/>
              <w:rPr>
                <w:sz w:val="18"/>
                <w:szCs w:val="18"/>
              </w:rPr>
            </w:pPr>
            <w:r w:rsidRPr="00587650">
              <w:rPr>
                <w:sz w:val="18"/>
                <w:szCs w:val="18"/>
              </w:rPr>
              <w:t>kvinta</w:t>
            </w:r>
          </w:p>
        </w:tc>
        <w:tc>
          <w:tcPr>
            <w:tcW w:w="2243" w:type="dxa"/>
          </w:tcPr>
          <w:p w:rsidR="007F4431" w:rsidRPr="00587650" w:rsidRDefault="007F4431" w:rsidP="00DF6BB3">
            <w:pPr>
              <w:rPr>
                <w:b/>
                <w:bCs/>
                <w:i/>
                <w:iCs/>
                <w:sz w:val="18"/>
                <w:szCs w:val="18"/>
              </w:rPr>
            </w:pPr>
            <w:r w:rsidRPr="00587650">
              <w:rPr>
                <w:i/>
                <w:iCs/>
                <w:sz w:val="18"/>
                <w:szCs w:val="18"/>
              </w:rPr>
              <w:t>recitačné a jazykové zručnosti –</w:t>
            </w:r>
            <w:r w:rsidRPr="00587650">
              <w:rPr>
                <w:b/>
                <w:bCs/>
                <w:i/>
                <w:iCs/>
                <w:sz w:val="18"/>
                <w:szCs w:val="18"/>
              </w:rPr>
              <w:t>neuskutočnené z objektívnych dôvodov</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 xml:space="preserve"> 8.</w:t>
            </w:r>
          </w:p>
        </w:tc>
        <w:tc>
          <w:tcPr>
            <w:tcW w:w="2040" w:type="dxa"/>
          </w:tcPr>
          <w:p w:rsidR="007F4431" w:rsidRPr="00587650" w:rsidRDefault="007F4431" w:rsidP="00DF6BB3">
            <w:pPr>
              <w:rPr>
                <w:sz w:val="18"/>
                <w:szCs w:val="18"/>
              </w:rPr>
            </w:pPr>
            <w:r w:rsidRPr="00587650">
              <w:rPr>
                <w:b/>
                <w:bCs/>
                <w:sz w:val="18"/>
                <w:szCs w:val="18"/>
              </w:rPr>
              <w:t>Týždeň slovenských knižníc,</w:t>
            </w:r>
            <w:r w:rsidRPr="00587650">
              <w:rPr>
                <w:sz w:val="18"/>
                <w:szCs w:val="18"/>
              </w:rPr>
              <w:t xml:space="preserve"> predajná výstava, beseda so spisovateľom, príp. vysokoškolským pedagógom </w:t>
            </w:r>
          </w:p>
        </w:tc>
        <w:tc>
          <w:tcPr>
            <w:tcW w:w="1083" w:type="dxa"/>
          </w:tcPr>
          <w:p w:rsidR="007F4431" w:rsidRPr="00587650" w:rsidRDefault="007F4431" w:rsidP="00DF6BB3">
            <w:pPr>
              <w:rPr>
                <w:sz w:val="18"/>
                <w:szCs w:val="18"/>
              </w:rPr>
            </w:pPr>
            <w:r w:rsidRPr="00587650">
              <w:rPr>
                <w:sz w:val="18"/>
                <w:szCs w:val="18"/>
              </w:rPr>
              <w:t>marec – aktuálne podľa možností</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Gymnázium Gelnica</w:t>
            </w:r>
          </w:p>
        </w:tc>
        <w:tc>
          <w:tcPr>
            <w:tcW w:w="1276" w:type="dxa"/>
          </w:tcPr>
          <w:p w:rsidR="007F4431" w:rsidRPr="00587650" w:rsidRDefault="007F4431" w:rsidP="00DF6BB3">
            <w:pPr>
              <w:jc w:val="both"/>
              <w:rPr>
                <w:sz w:val="18"/>
                <w:szCs w:val="18"/>
              </w:rPr>
            </w:pPr>
            <w:r w:rsidRPr="00587650">
              <w:rPr>
                <w:sz w:val="18"/>
                <w:szCs w:val="18"/>
              </w:rPr>
              <w:t>BLH</w:t>
            </w:r>
          </w:p>
          <w:p w:rsidR="007F4431" w:rsidRPr="00587650" w:rsidRDefault="007F4431" w:rsidP="00DF6BB3">
            <w:pPr>
              <w:jc w:val="both"/>
              <w:rPr>
                <w:sz w:val="18"/>
                <w:szCs w:val="18"/>
              </w:rPr>
            </w:pPr>
          </w:p>
          <w:p w:rsidR="007F4431" w:rsidRPr="00587650" w:rsidRDefault="007F4431" w:rsidP="00DF6BB3">
            <w:pPr>
              <w:jc w:val="both"/>
              <w:rPr>
                <w:sz w:val="18"/>
                <w:szCs w:val="18"/>
              </w:rPr>
            </w:pPr>
            <w:r w:rsidRPr="00587650">
              <w:rPr>
                <w:sz w:val="18"/>
                <w:szCs w:val="18"/>
              </w:rPr>
              <w:t>IMR</w:t>
            </w:r>
          </w:p>
        </w:tc>
        <w:tc>
          <w:tcPr>
            <w:tcW w:w="992" w:type="dxa"/>
          </w:tcPr>
          <w:p w:rsidR="007F4431" w:rsidRPr="00587650" w:rsidRDefault="007F4431" w:rsidP="00DF6BB3">
            <w:pPr>
              <w:jc w:val="both"/>
              <w:rPr>
                <w:sz w:val="18"/>
                <w:szCs w:val="18"/>
              </w:rPr>
            </w:pPr>
            <w:r w:rsidRPr="00587650">
              <w:rPr>
                <w:sz w:val="18"/>
                <w:szCs w:val="18"/>
              </w:rPr>
              <w:t>všetci študenti</w:t>
            </w:r>
          </w:p>
          <w:p w:rsidR="007F4431" w:rsidRPr="00587650" w:rsidRDefault="007F4431" w:rsidP="00DF6BB3">
            <w:pPr>
              <w:jc w:val="both"/>
              <w:rPr>
                <w:sz w:val="18"/>
                <w:szCs w:val="18"/>
              </w:rPr>
            </w:pPr>
          </w:p>
        </w:tc>
        <w:tc>
          <w:tcPr>
            <w:tcW w:w="2243" w:type="dxa"/>
          </w:tcPr>
          <w:p w:rsidR="007F4431" w:rsidRPr="00587650" w:rsidRDefault="007F4431" w:rsidP="00DF6BB3">
            <w:pPr>
              <w:jc w:val="both"/>
              <w:rPr>
                <w:rFonts w:ascii="Arial" w:hAnsi="Arial" w:cs="Arial"/>
                <w:i/>
                <w:iCs/>
                <w:sz w:val="16"/>
                <w:szCs w:val="16"/>
              </w:rPr>
            </w:pPr>
            <w:r w:rsidRPr="00587650">
              <w:rPr>
                <w:rFonts w:ascii="Arial" w:hAnsi="Arial" w:cs="Arial"/>
                <w:b/>
                <w:bCs/>
                <w:i/>
                <w:iCs/>
                <w:sz w:val="16"/>
                <w:szCs w:val="16"/>
              </w:rPr>
              <w:t>sekunda</w:t>
            </w:r>
            <w:r w:rsidRPr="00587650">
              <w:rPr>
                <w:rFonts w:ascii="Arial" w:hAnsi="Arial" w:cs="Arial"/>
                <w:i/>
                <w:iCs/>
                <w:sz w:val="16"/>
                <w:szCs w:val="16"/>
              </w:rPr>
              <w:t xml:space="preserve"> – v rámci hodín literatúry</w:t>
            </w:r>
          </w:p>
          <w:p w:rsidR="007F4431" w:rsidRPr="00587650" w:rsidRDefault="007F4431" w:rsidP="00DF6BB3">
            <w:pPr>
              <w:jc w:val="both"/>
              <w:rPr>
                <w:rFonts w:ascii="Arial" w:hAnsi="Arial" w:cs="Arial"/>
                <w:sz w:val="16"/>
                <w:szCs w:val="16"/>
              </w:rPr>
            </w:pPr>
          </w:p>
          <w:p w:rsidR="007F4431" w:rsidRPr="00587650" w:rsidRDefault="007F4431" w:rsidP="00DF6BB3">
            <w:pPr>
              <w:jc w:val="both"/>
              <w:rPr>
                <w:rFonts w:ascii="Arial" w:hAnsi="Arial" w:cs="Arial"/>
                <w:i/>
                <w:iCs/>
                <w:sz w:val="16"/>
                <w:szCs w:val="16"/>
              </w:rPr>
            </w:pPr>
            <w:r w:rsidRPr="00587650">
              <w:rPr>
                <w:rFonts w:ascii="Arial" w:hAnsi="Arial" w:cs="Arial"/>
                <w:b/>
                <w:bCs/>
                <w:i/>
                <w:iCs/>
                <w:sz w:val="16"/>
                <w:szCs w:val="16"/>
              </w:rPr>
              <w:t>3. A</w:t>
            </w:r>
            <w:r w:rsidRPr="00587650">
              <w:rPr>
                <w:rFonts w:ascii="Arial" w:hAnsi="Arial" w:cs="Arial"/>
                <w:i/>
                <w:iCs/>
                <w:sz w:val="16"/>
                <w:szCs w:val="16"/>
              </w:rPr>
              <w:t>/</w:t>
            </w:r>
            <w:r w:rsidRPr="00587650">
              <w:rPr>
                <w:rFonts w:ascii="Arial" w:hAnsi="Arial" w:cs="Arial"/>
                <w:b/>
                <w:bCs/>
                <w:i/>
                <w:iCs/>
                <w:sz w:val="16"/>
                <w:szCs w:val="16"/>
              </w:rPr>
              <w:t>3. B</w:t>
            </w:r>
            <w:r w:rsidRPr="00587650">
              <w:rPr>
                <w:rFonts w:ascii="Arial" w:hAnsi="Arial" w:cs="Arial"/>
                <w:i/>
                <w:iCs/>
                <w:sz w:val="16"/>
                <w:szCs w:val="16"/>
              </w:rPr>
              <w:t xml:space="preserve"> – skupinové články v šk. časopisoch</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8"/>
                <w:szCs w:val="18"/>
              </w:rPr>
              <w:t xml:space="preserve"> </w:t>
            </w:r>
            <w:r w:rsidRPr="00587650">
              <w:rPr>
                <w:b/>
                <w:bCs/>
                <w:sz w:val="16"/>
                <w:szCs w:val="16"/>
              </w:rPr>
              <w:t>9.</w:t>
            </w:r>
          </w:p>
        </w:tc>
        <w:tc>
          <w:tcPr>
            <w:tcW w:w="2040" w:type="dxa"/>
          </w:tcPr>
          <w:p w:rsidR="007F4431" w:rsidRPr="00587650" w:rsidRDefault="007F4431" w:rsidP="00DF6BB3">
            <w:pPr>
              <w:jc w:val="both"/>
              <w:rPr>
                <w:sz w:val="18"/>
                <w:szCs w:val="18"/>
              </w:rPr>
            </w:pPr>
            <w:r w:rsidRPr="00587650">
              <w:rPr>
                <w:sz w:val="18"/>
                <w:szCs w:val="18"/>
              </w:rPr>
              <w:t>Písomné maturitné skúšky</w:t>
            </w:r>
          </w:p>
        </w:tc>
        <w:tc>
          <w:tcPr>
            <w:tcW w:w="1083" w:type="dxa"/>
          </w:tcPr>
          <w:p w:rsidR="007F4431" w:rsidRPr="00587650" w:rsidRDefault="007F4431" w:rsidP="00DF6BB3">
            <w:pPr>
              <w:jc w:val="both"/>
              <w:rPr>
                <w:sz w:val="18"/>
                <w:szCs w:val="18"/>
              </w:rPr>
            </w:pPr>
            <w:r w:rsidRPr="00587650">
              <w:rPr>
                <w:sz w:val="18"/>
                <w:szCs w:val="18"/>
              </w:rPr>
              <w:t>marec 2013</w:t>
            </w:r>
          </w:p>
          <w:p w:rsidR="007F4431" w:rsidRPr="00587650" w:rsidRDefault="007F4431" w:rsidP="00DF6BB3">
            <w:pPr>
              <w:jc w:val="both"/>
              <w:rPr>
                <w:sz w:val="18"/>
                <w:szCs w:val="18"/>
              </w:rPr>
            </w:pPr>
            <w:r w:rsidRPr="00587650">
              <w:rPr>
                <w:sz w:val="18"/>
                <w:szCs w:val="18"/>
              </w:rPr>
              <w:t>(12. 3. 2013)</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Gymnázium Gelnica</w:t>
            </w:r>
          </w:p>
        </w:tc>
        <w:tc>
          <w:tcPr>
            <w:tcW w:w="1276" w:type="dxa"/>
          </w:tcPr>
          <w:p w:rsidR="007F4431" w:rsidRPr="00587650" w:rsidRDefault="007F4431" w:rsidP="00DF6BB3">
            <w:pPr>
              <w:rPr>
                <w:sz w:val="18"/>
                <w:szCs w:val="18"/>
              </w:rPr>
            </w:pPr>
            <w:r w:rsidRPr="00587650">
              <w:rPr>
                <w:sz w:val="18"/>
                <w:szCs w:val="18"/>
              </w:rPr>
              <w:t>BLH, IMR, HEL</w:t>
            </w:r>
          </w:p>
        </w:tc>
        <w:tc>
          <w:tcPr>
            <w:tcW w:w="992" w:type="dxa"/>
          </w:tcPr>
          <w:p w:rsidR="007F4431" w:rsidRPr="00587650" w:rsidRDefault="007F4431" w:rsidP="00DF6BB3">
            <w:pPr>
              <w:jc w:val="both"/>
              <w:rPr>
                <w:sz w:val="18"/>
                <w:szCs w:val="18"/>
              </w:rPr>
            </w:pPr>
            <w:r w:rsidRPr="00587650">
              <w:rPr>
                <w:sz w:val="18"/>
                <w:szCs w:val="18"/>
              </w:rPr>
              <w:t>64</w:t>
            </w:r>
          </w:p>
        </w:tc>
        <w:tc>
          <w:tcPr>
            <w:tcW w:w="2243" w:type="dxa"/>
          </w:tcPr>
          <w:p w:rsidR="007F4431" w:rsidRPr="00587650" w:rsidRDefault="007F4431" w:rsidP="00DF6BB3">
            <w:pPr>
              <w:jc w:val="both"/>
              <w:rPr>
                <w:i/>
                <w:iCs/>
                <w:sz w:val="18"/>
                <w:szCs w:val="18"/>
              </w:rPr>
            </w:pPr>
            <w:r w:rsidRPr="00587650">
              <w:rPr>
                <w:i/>
                <w:iCs/>
                <w:sz w:val="18"/>
                <w:szCs w:val="18"/>
              </w:rPr>
              <w:t>jazykové zručnosti</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10.</w:t>
            </w:r>
          </w:p>
        </w:tc>
        <w:tc>
          <w:tcPr>
            <w:tcW w:w="2040" w:type="dxa"/>
          </w:tcPr>
          <w:p w:rsidR="007F4431" w:rsidRPr="00587650" w:rsidRDefault="007F4431" w:rsidP="00DF6BB3">
            <w:pPr>
              <w:jc w:val="both"/>
              <w:rPr>
                <w:sz w:val="18"/>
                <w:szCs w:val="18"/>
              </w:rPr>
            </w:pPr>
            <w:r w:rsidRPr="00587650">
              <w:rPr>
                <w:sz w:val="18"/>
                <w:szCs w:val="18"/>
              </w:rPr>
              <w:t>Školské a okresné kolo HK – štvorročné štúdium</w:t>
            </w:r>
          </w:p>
        </w:tc>
        <w:tc>
          <w:tcPr>
            <w:tcW w:w="1083" w:type="dxa"/>
          </w:tcPr>
          <w:p w:rsidR="007F4431" w:rsidRPr="00587650" w:rsidRDefault="007F4431" w:rsidP="00DF6BB3">
            <w:pPr>
              <w:jc w:val="both"/>
              <w:rPr>
                <w:sz w:val="18"/>
                <w:szCs w:val="18"/>
              </w:rPr>
            </w:pPr>
            <w:r w:rsidRPr="00587650">
              <w:rPr>
                <w:sz w:val="18"/>
                <w:szCs w:val="18"/>
              </w:rPr>
              <w:t>27. 3. 2013</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Školská knižnica gymnázia</w:t>
            </w:r>
          </w:p>
        </w:tc>
        <w:tc>
          <w:tcPr>
            <w:tcW w:w="1276" w:type="dxa"/>
          </w:tcPr>
          <w:p w:rsidR="007F4431" w:rsidRPr="00587650" w:rsidRDefault="007F4431" w:rsidP="00DF6BB3">
            <w:pPr>
              <w:rPr>
                <w:sz w:val="18"/>
                <w:szCs w:val="18"/>
              </w:rPr>
            </w:pPr>
            <w:r w:rsidRPr="00587650">
              <w:rPr>
                <w:sz w:val="18"/>
                <w:szCs w:val="18"/>
              </w:rPr>
              <w:t>IMR</w:t>
            </w:r>
          </w:p>
        </w:tc>
        <w:tc>
          <w:tcPr>
            <w:tcW w:w="992" w:type="dxa"/>
          </w:tcPr>
          <w:p w:rsidR="007F4431" w:rsidRPr="00587650" w:rsidRDefault="007F4431" w:rsidP="00DF6BB3">
            <w:pPr>
              <w:jc w:val="both"/>
              <w:rPr>
                <w:sz w:val="18"/>
                <w:szCs w:val="18"/>
              </w:rPr>
            </w:pPr>
            <w:r w:rsidRPr="00587650">
              <w:rPr>
                <w:sz w:val="18"/>
                <w:szCs w:val="18"/>
              </w:rPr>
              <w:t>1</w:t>
            </w:r>
          </w:p>
        </w:tc>
        <w:tc>
          <w:tcPr>
            <w:tcW w:w="2243" w:type="dxa"/>
          </w:tcPr>
          <w:p w:rsidR="007F4431" w:rsidRPr="00587650" w:rsidRDefault="007F4431" w:rsidP="00DF6BB3">
            <w:pPr>
              <w:rPr>
                <w:i/>
                <w:iCs/>
                <w:sz w:val="18"/>
                <w:szCs w:val="18"/>
              </w:rPr>
            </w:pPr>
            <w:r w:rsidRPr="00587650">
              <w:rPr>
                <w:i/>
                <w:iCs/>
                <w:sz w:val="18"/>
                <w:szCs w:val="18"/>
              </w:rPr>
              <w:t>recitačné a jazykové zručnosti</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11.</w:t>
            </w:r>
          </w:p>
        </w:tc>
        <w:tc>
          <w:tcPr>
            <w:tcW w:w="2040" w:type="dxa"/>
          </w:tcPr>
          <w:p w:rsidR="007F4431" w:rsidRPr="00587650" w:rsidRDefault="007F4431" w:rsidP="00DF6BB3">
            <w:pPr>
              <w:jc w:val="both"/>
              <w:rPr>
                <w:sz w:val="18"/>
                <w:szCs w:val="18"/>
              </w:rPr>
            </w:pPr>
            <w:r w:rsidRPr="00587650">
              <w:rPr>
                <w:sz w:val="18"/>
                <w:szCs w:val="18"/>
              </w:rPr>
              <w:t>Čitateľský maratón</w:t>
            </w:r>
          </w:p>
        </w:tc>
        <w:tc>
          <w:tcPr>
            <w:tcW w:w="1083" w:type="dxa"/>
          </w:tcPr>
          <w:p w:rsidR="007F4431" w:rsidRPr="00587650" w:rsidRDefault="007F4431" w:rsidP="00DF6BB3">
            <w:pPr>
              <w:jc w:val="both"/>
              <w:rPr>
                <w:sz w:val="18"/>
                <w:szCs w:val="18"/>
              </w:rPr>
            </w:pPr>
            <w:r w:rsidRPr="00587650">
              <w:rPr>
                <w:sz w:val="18"/>
                <w:szCs w:val="18"/>
              </w:rPr>
              <w:t xml:space="preserve"> 4. 6. 2013</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Školská knižnica gymnázia</w:t>
            </w:r>
          </w:p>
        </w:tc>
        <w:tc>
          <w:tcPr>
            <w:tcW w:w="1276" w:type="dxa"/>
          </w:tcPr>
          <w:p w:rsidR="007F4431" w:rsidRPr="00587650" w:rsidRDefault="007F4431" w:rsidP="00DF6BB3">
            <w:pPr>
              <w:jc w:val="both"/>
              <w:rPr>
                <w:sz w:val="18"/>
                <w:szCs w:val="18"/>
              </w:rPr>
            </w:pPr>
          </w:p>
          <w:p w:rsidR="007F4431" w:rsidRPr="00587650" w:rsidRDefault="007F4431" w:rsidP="00DF6BB3">
            <w:pPr>
              <w:jc w:val="both"/>
              <w:rPr>
                <w:sz w:val="18"/>
                <w:szCs w:val="18"/>
              </w:rPr>
            </w:pPr>
            <w:r w:rsidRPr="00587650">
              <w:rPr>
                <w:sz w:val="18"/>
                <w:szCs w:val="18"/>
              </w:rPr>
              <w:t>BLH</w:t>
            </w:r>
          </w:p>
        </w:tc>
        <w:tc>
          <w:tcPr>
            <w:tcW w:w="992" w:type="dxa"/>
          </w:tcPr>
          <w:p w:rsidR="007F4431" w:rsidRPr="00587650" w:rsidRDefault="007F4431" w:rsidP="00DF6BB3">
            <w:pPr>
              <w:jc w:val="both"/>
              <w:rPr>
                <w:sz w:val="18"/>
                <w:szCs w:val="18"/>
              </w:rPr>
            </w:pPr>
          </w:p>
          <w:p w:rsidR="007F4431" w:rsidRPr="00587650" w:rsidRDefault="007F4431" w:rsidP="00DF6BB3">
            <w:pPr>
              <w:jc w:val="both"/>
              <w:rPr>
                <w:sz w:val="18"/>
                <w:szCs w:val="18"/>
              </w:rPr>
            </w:pPr>
            <w:r w:rsidRPr="00587650">
              <w:rPr>
                <w:sz w:val="18"/>
                <w:szCs w:val="18"/>
              </w:rPr>
              <w:t>sekunda</w:t>
            </w:r>
          </w:p>
        </w:tc>
        <w:tc>
          <w:tcPr>
            <w:tcW w:w="2243" w:type="dxa"/>
          </w:tcPr>
          <w:p w:rsidR="007F4431" w:rsidRPr="00587650" w:rsidRDefault="007F4431" w:rsidP="00DF6BB3">
            <w:pPr>
              <w:rPr>
                <w:sz w:val="18"/>
                <w:szCs w:val="18"/>
              </w:rPr>
            </w:pPr>
            <w:r w:rsidRPr="00587650">
              <w:rPr>
                <w:rFonts w:ascii="Arial" w:hAnsi="Arial" w:cs="Arial"/>
                <w:i/>
                <w:iCs/>
                <w:sz w:val="16"/>
                <w:szCs w:val="16"/>
              </w:rPr>
              <w:t>čitateľská gramotnosť, jazykové zručnosti</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12.</w:t>
            </w:r>
          </w:p>
        </w:tc>
        <w:tc>
          <w:tcPr>
            <w:tcW w:w="2040" w:type="dxa"/>
          </w:tcPr>
          <w:p w:rsidR="007F4431" w:rsidRPr="00587650" w:rsidRDefault="007F4431" w:rsidP="00DF6BB3">
            <w:pPr>
              <w:jc w:val="both"/>
              <w:rPr>
                <w:sz w:val="18"/>
                <w:szCs w:val="18"/>
              </w:rPr>
            </w:pPr>
            <w:r w:rsidRPr="00587650">
              <w:rPr>
                <w:sz w:val="18"/>
                <w:szCs w:val="18"/>
              </w:rPr>
              <w:t>Prijímacie pohovory – štvorročné  štúdium</w:t>
            </w:r>
          </w:p>
        </w:tc>
        <w:tc>
          <w:tcPr>
            <w:tcW w:w="1083" w:type="dxa"/>
          </w:tcPr>
          <w:p w:rsidR="007F4431" w:rsidRPr="00587650" w:rsidRDefault="007F4431" w:rsidP="00DF6BB3">
            <w:pPr>
              <w:jc w:val="both"/>
              <w:rPr>
                <w:sz w:val="18"/>
                <w:szCs w:val="18"/>
              </w:rPr>
            </w:pPr>
            <w:r w:rsidRPr="00587650">
              <w:rPr>
                <w:sz w:val="18"/>
                <w:szCs w:val="18"/>
              </w:rPr>
              <w:t>13. 5. 2013</w:t>
            </w:r>
          </w:p>
          <w:p w:rsidR="007F4431" w:rsidRPr="00587650" w:rsidRDefault="007F4431" w:rsidP="00DF6BB3">
            <w:pPr>
              <w:jc w:val="both"/>
              <w:rPr>
                <w:sz w:val="18"/>
                <w:szCs w:val="18"/>
              </w:rPr>
            </w:pPr>
            <w:r w:rsidRPr="00587650">
              <w:rPr>
                <w:sz w:val="18"/>
                <w:szCs w:val="18"/>
              </w:rPr>
              <w:t>16. 5. 2013</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Gymnázium Gelnica</w:t>
            </w:r>
          </w:p>
        </w:tc>
        <w:tc>
          <w:tcPr>
            <w:tcW w:w="1276" w:type="dxa"/>
          </w:tcPr>
          <w:p w:rsidR="007F4431" w:rsidRPr="00587650" w:rsidRDefault="007F4431" w:rsidP="00DF6BB3">
            <w:pPr>
              <w:jc w:val="both"/>
              <w:rPr>
                <w:sz w:val="18"/>
                <w:szCs w:val="18"/>
              </w:rPr>
            </w:pPr>
          </w:p>
          <w:p w:rsidR="007F4431" w:rsidRPr="00587650" w:rsidRDefault="007F4431" w:rsidP="00DF6BB3">
            <w:pPr>
              <w:jc w:val="both"/>
              <w:rPr>
                <w:sz w:val="18"/>
                <w:szCs w:val="18"/>
              </w:rPr>
            </w:pPr>
            <w:r w:rsidRPr="00587650">
              <w:rPr>
                <w:sz w:val="18"/>
                <w:szCs w:val="18"/>
              </w:rPr>
              <w:t>BLH</w:t>
            </w:r>
          </w:p>
        </w:tc>
        <w:tc>
          <w:tcPr>
            <w:tcW w:w="992" w:type="dxa"/>
          </w:tcPr>
          <w:p w:rsidR="007F4431" w:rsidRPr="00587650" w:rsidRDefault="007F4431" w:rsidP="00DF6BB3">
            <w:pPr>
              <w:jc w:val="both"/>
              <w:rPr>
                <w:sz w:val="18"/>
                <w:szCs w:val="18"/>
              </w:rPr>
            </w:pPr>
            <w:r w:rsidRPr="00587650">
              <w:rPr>
                <w:sz w:val="18"/>
                <w:szCs w:val="18"/>
              </w:rPr>
              <w:t>23 ž.</w:t>
            </w:r>
          </w:p>
          <w:p w:rsidR="007F4431" w:rsidRPr="00587650" w:rsidRDefault="007F4431" w:rsidP="00DF6BB3">
            <w:pPr>
              <w:jc w:val="both"/>
              <w:rPr>
                <w:sz w:val="18"/>
                <w:szCs w:val="18"/>
              </w:rPr>
            </w:pPr>
            <w:r w:rsidRPr="00587650">
              <w:rPr>
                <w:sz w:val="18"/>
                <w:szCs w:val="18"/>
              </w:rPr>
              <w:t>21 ž.</w:t>
            </w:r>
          </w:p>
        </w:tc>
        <w:tc>
          <w:tcPr>
            <w:tcW w:w="2243" w:type="dxa"/>
          </w:tcPr>
          <w:p w:rsidR="007F4431" w:rsidRPr="00587650" w:rsidRDefault="007F4431" w:rsidP="00DF6BB3">
            <w:pPr>
              <w:rPr>
                <w:sz w:val="18"/>
                <w:szCs w:val="18"/>
              </w:rPr>
            </w:pPr>
            <w:r w:rsidRPr="00587650">
              <w:rPr>
                <w:rFonts w:ascii="Arial" w:hAnsi="Arial" w:cs="Arial"/>
                <w:i/>
                <w:iCs/>
                <w:sz w:val="16"/>
                <w:szCs w:val="16"/>
              </w:rPr>
              <w:t>čitateľská gramotnosť, jazykové zručnosti</w:t>
            </w:r>
          </w:p>
        </w:tc>
      </w:tr>
      <w:tr w:rsidR="007F4431" w:rsidRPr="00587650">
        <w:tblPrEx>
          <w:tblCellMar>
            <w:left w:w="70" w:type="dxa"/>
            <w:right w:w="70" w:type="dxa"/>
          </w:tblCellMar>
          <w:tblLook w:val="0000"/>
        </w:tblPrEx>
        <w:trPr>
          <w:trHeight w:val="715"/>
        </w:trPr>
        <w:tc>
          <w:tcPr>
            <w:tcW w:w="392" w:type="dxa"/>
          </w:tcPr>
          <w:p w:rsidR="007F4431" w:rsidRPr="00587650" w:rsidRDefault="007F4431" w:rsidP="00DF6BB3">
            <w:pPr>
              <w:jc w:val="both"/>
              <w:rPr>
                <w:b/>
                <w:bCs/>
                <w:sz w:val="16"/>
                <w:szCs w:val="16"/>
              </w:rPr>
            </w:pPr>
            <w:r w:rsidRPr="00587650">
              <w:rPr>
                <w:b/>
                <w:bCs/>
                <w:sz w:val="16"/>
                <w:szCs w:val="16"/>
              </w:rPr>
              <w:t>13.</w:t>
            </w:r>
          </w:p>
        </w:tc>
        <w:tc>
          <w:tcPr>
            <w:tcW w:w="2040" w:type="dxa"/>
          </w:tcPr>
          <w:p w:rsidR="007F4431" w:rsidRPr="00587650" w:rsidRDefault="007F4431" w:rsidP="00DF6BB3">
            <w:pPr>
              <w:rPr>
                <w:sz w:val="18"/>
                <w:szCs w:val="18"/>
              </w:rPr>
            </w:pPr>
            <w:r w:rsidRPr="00587650">
              <w:rPr>
                <w:sz w:val="18"/>
                <w:szCs w:val="18"/>
              </w:rPr>
              <w:t>Literárna exkurzia Kežmarok</w:t>
            </w:r>
          </w:p>
        </w:tc>
        <w:tc>
          <w:tcPr>
            <w:tcW w:w="1083" w:type="dxa"/>
          </w:tcPr>
          <w:p w:rsidR="007F4431" w:rsidRPr="00587650" w:rsidRDefault="007F4431" w:rsidP="00DF6BB3">
            <w:pPr>
              <w:jc w:val="both"/>
              <w:rPr>
                <w:sz w:val="18"/>
                <w:szCs w:val="18"/>
              </w:rPr>
            </w:pPr>
          </w:p>
          <w:p w:rsidR="007F4431" w:rsidRPr="00587650" w:rsidRDefault="007F4431" w:rsidP="00DF6BB3">
            <w:pPr>
              <w:jc w:val="both"/>
              <w:rPr>
                <w:sz w:val="18"/>
                <w:szCs w:val="18"/>
              </w:rPr>
            </w:pPr>
            <w:r w:rsidRPr="00587650">
              <w:rPr>
                <w:sz w:val="18"/>
                <w:szCs w:val="18"/>
              </w:rPr>
              <w:t>12. 10. 2012</w:t>
            </w:r>
          </w:p>
        </w:tc>
        <w:tc>
          <w:tcPr>
            <w:tcW w:w="1276" w:type="dxa"/>
          </w:tcPr>
          <w:p w:rsidR="007F4431" w:rsidRPr="00587650" w:rsidRDefault="007F4431" w:rsidP="00DF6BB3">
            <w:pPr>
              <w:jc w:val="both"/>
              <w:rPr>
                <w:sz w:val="18"/>
                <w:szCs w:val="18"/>
              </w:rPr>
            </w:pPr>
            <w:r w:rsidRPr="00587650">
              <w:rPr>
                <w:sz w:val="18"/>
                <w:szCs w:val="18"/>
              </w:rPr>
              <w:t>Kežmarok</w:t>
            </w:r>
          </w:p>
        </w:tc>
        <w:tc>
          <w:tcPr>
            <w:tcW w:w="1276" w:type="dxa"/>
          </w:tcPr>
          <w:p w:rsidR="007F4431" w:rsidRPr="00587650" w:rsidRDefault="007F4431" w:rsidP="00DF6BB3">
            <w:pPr>
              <w:jc w:val="both"/>
              <w:rPr>
                <w:sz w:val="18"/>
                <w:szCs w:val="18"/>
              </w:rPr>
            </w:pPr>
            <w:r w:rsidRPr="00587650">
              <w:rPr>
                <w:sz w:val="18"/>
                <w:szCs w:val="18"/>
              </w:rPr>
              <w:t>BLH, IMR</w:t>
            </w:r>
          </w:p>
        </w:tc>
        <w:tc>
          <w:tcPr>
            <w:tcW w:w="992" w:type="dxa"/>
          </w:tcPr>
          <w:p w:rsidR="007F4431" w:rsidRPr="00587650" w:rsidRDefault="007F4431" w:rsidP="00DF6BB3">
            <w:pPr>
              <w:jc w:val="both"/>
              <w:rPr>
                <w:sz w:val="18"/>
                <w:szCs w:val="18"/>
              </w:rPr>
            </w:pPr>
            <w:r w:rsidRPr="00587650">
              <w:rPr>
                <w:sz w:val="18"/>
                <w:szCs w:val="18"/>
              </w:rPr>
              <w:t xml:space="preserve">1. A, kvinta 40 žiakov </w:t>
            </w:r>
          </w:p>
        </w:tc>
        <w:tc>
          <w:tcPr>
            <w:tcW w:w="2243" w:type="dxa"/>
          </w:tcPr>
          <w:p w:rsidR="007F4431" w:rsidRPr="00587650" w:rsidRDefault="007F4431" w:rsidP="00DF6BB3">
            <w:pPr>
              <w:rPr>
                <w:i/>
                <w:iCs/>
                <w:sz w:val="18"/>
                <w:szCs w:val="18"/>
              </w:rPr>
            </w:pPr>
            <w:r w:rsidRPr="00587650">
              <w:rPr>
                <w:i/>
                <w:iCs/>
                <w:sz w:val="18"/>
                <w:szCs w:val="18"/>
              </w:rPr>
              <w:t>praktické vyučovanie, pestovanie národného povedomia</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14.</w:t>
            </w:r>
          </w:p>
        </w:tc>
        <w:tc>
          <w:tcPr>
            <w:tcW w:w="2040" w:type="dxa"/>
          </w:tcPr>
          <w:p w:rsidR="007F4431" w:rsidRPr="00587650" w:rsidRDefault="007F4431" w:rsidP="00DF6BB3">
            <w:pPr>
              <w:jc w:val="both"/>
              <w:rPr>
                <w:sz w:val="18"/>
                <w:szCs w:val="18"/>
              </w:rPr>
            </w:pPr>
            <w:r w:rsidRPr="00587650">
              <w:rPr>
                <w:sz w:val="18"/>
                <w:szCs w:val="18"/>
              </w:rPr>
              <w:t>Divadelné predstavenie Košice</w:t>
            </w:r>
          </w:p>
        </w:tc>
        <w:tc>
          <w:tcPr>
            <w:tcW w:w="1083" w:type="dxa"/>
          </w:tcPr>
          <w:p w:rsidR="007F4431" w:rsidRPr="00587650" w:rsidRDefault="007F4431" w:rsidP="00DF6BB3">
            <w:pPr>
              <w:jc w:val="both"/>
              <w:rPr>
                <w:sz w:val="18"/>
                <w:szCs w:val="18"/>
              </w:rPr>
            </w:pPr>
          </w:p>
          <w:p w:rsidR="007F4431" w:rsidRPr="00587650" w:rsidRDefault="007F4431" w:rsidP="00DF6BB3">
            <w:pPr>
              <w:jc w:val="both"/>
              <w:rPr>
                <w:sz w:val="18"/>
                <w:szCs w:val="18"/>
              </w:rPr>
            </w:pPr>
            <w:r w:rsidRPr="00587650">
              <w:rPr>
                <w:sz w:val="18"/>
                <w:szCs w:val="18"/>
              </w:rPr>
              <w:t>14. 5. 2013</w:t>
            </w:r>
          </w:p>
        </w:tc>
        <w:tc>
          <w:tcPr>
            <w:tcW w:w="1276" w:type="dxa"/>
          </w:tcPr>
          <w:p w:rsidR="007F4431" w:rsidRPr="00587650" w:rsidRDefault="007F4431" w:rsidP="00DF6BB3">
            <w:pPr>
              <w:jc w:val="both"/>
              <w:rPr>
                <w:sz w:val="18"/>
                <w:szCs w:val="18"/>
              </w:rPr>
            </w:pPr>
            <w:r w:rsidRPr="00587650">
              <w:rPr>
                <w:sz w:val="18"/>
                <w:szCs w:val="18"/>
              </w:rPr>
              <w:t>ŠD – Košice</w:t>
            </w:r>
          </w:p>
          <w:p w:rsidR="007F4431" w:rsidRPr="00587650" w:rsidRDefault="007F4431" w:rsidP="00DF6BB3">
            <w:pPr>
              <w:jc w:val="both"/>
              <w:rPr>
                <w:sz w:val="18"/>
                <w:szCs w:val="18"/>
              </w:rPr>
            </w:pPr>
            <w:r w:rsidRPr="00587650">
              <w:rPr>
                <w:sz w:val="18"/>
                <w:szCs w:val="18"/>
              </w:rPr>
              <w:t>Mastný hrniec veselohra</w:t>
            </w:r>
          </w:p>
        </w:tc>
        <w:tc>
          <w:tcPr>
            <w:tcW w:w="1276" w:type="dxa"/>
          </w:tcPr>
          <w:p w:rsidR="007F4431" w:rsidRPr="00587650" w:rsidRDefault="007F4431" w:rsidP="00DF6BB3">
            <w:pPr>
              <w:rPr>
                <w:sz w:val="18"/>
                <w:szCs w:val="18"/>
              </w:rPr>
            </w:pPr>
            <w:r w:rsidRPr="00587650">
              <w:rPr>
                <w:sz w:val="18"/>
                <w:szCs w:val="18"/>
              </w:rPr>
              <w:t>IMR, BLH</w:t>
            </w:r>
          </w:p>
        </w:tc>
        <w:tc>
          <w:tcPr>
            <w:tcW w:w="992" w:type="dxa"/>
          </w:tcPr>
          <w:p w:rsidR="007F4431" w:rsidRPr="00587650" w:rsidRDefault="007F4431" w:rsidP="00DF6BB3">
            <w:pPr>
              <w:jc w:val="both"/>
              <w:rPr>
                <w:sz w:val="18"/>
                <w:szCs w:val="18"/>
              </w:rPr>
            </w:pPr>
            <w:r w:rsidRPr="00587650">
              <w:rPr>
                <w:sz w:val="18"/>
                <w:szCs w:val="18"/>
              </w:rPr>
              <w:t>sexta, 2. A</w:t>
            </w:r>
          </w:p>
          <w:p w:rsidR="007F4431" w:rsidRPr="00587650" w:rsidRDefault="007F4431" w:rsidP="00DF6BB3">
            <w:pPr>
              <w:jc w:val="both"/>
              <w:rPr>
                <w:sz w:val="18"/>
                <w:szCs w:val="18"/>
              </w:rPr>
            </w:pPr>
            <w:r w:rsidRPr="00587650">
              <w:rPr>
                <w:sz w:val="18"/>
                <w:szCs w:val="18"/>
              </w:rPr>
              <w:t>43 žiakov</w:t>
            </w:r>
          </w:p>
        </w:tc>
        <w:tc>
          <w:tcPr>
            <w:tcW w:w="2243" w:type="dxa"/>
          </w:tcPr>
          <w:p w:rsidR="007F4431" w:rsidRPr="00587650" w:rsidRDefault="007F4431" w:rsidP="00DF6BB3">
            <w:pPr>
              <w:jc w:val="both"/>
              <w:rPr>
                <w:i/>
                <w:iCs/>
                <w:sz w:val="18"/>
                <w:szCs w:val="18"/>
              </w:rPr>
            </w:pPr>
            <w:r w:rsidRPr="00587650">
              <w:rPr>
                <w:i/>
                <w:iCs/>
                <w:sz w:val="18"/>
                <w:szCs w:val="18"/>
              </w:rPr>
              <w:t>výchova k umeniu</w:t>
            </w:r>
          </w:p>
          <w:p w:rsidR="007F4431" w:rsidRPr="00587650" w:rsidRDefault="007F4431" w:rsidP="00DF6BB3">
            <w:pPr>
              <w:jc w:val="both"/>
              <w:rPr>
                <w:sz w:val="18"/>
                <w:szCs w:val="18"/>
              </w:rPr>
            </w:pPr>
          </w:p>
          <w:p w:rsidR="007F4431" w:rsidRPr="00587650" w:rsidRDefault="007F4431" w:rsidP="00DF6BB3">
            <w:pPr>
              <w:jc w:val="both"/>
              <w:rPr>
                <w:sz w:val="18"/>
                <w:szCs w:val="18"/>
              </w:rPr>
            </w:pP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15.</w:t>
            </w:r>
          </w:p>
        </w:tc>
        <w:tc>
          <w:tcPr>
            <w:tcW w:w="2040" w:type="dxa"/>
          </w:tcPr>
          <w:p w:rsidR="007F4431" w:rsidRPr="00587650" w:rsidRDefault="007F4431" w:rsidP="00DF6BB3">
            <w:pPr>
              <w:jc w:val="both"/>
              <w:rPr>
                <w:sz w:val="18"/>
                <w:szCs w:val="18"/>
              </w:rPr>
            </w:pPr>
            <w:r w:rsidRPr="00587650">
              <w:rPr>
                <w:sz w:val="18"/>
                <w:szCs w:val="18"/>
              </w:rPr>
              <w:t>Výstupné testy</w:t>
            </w:r>
          </w:p>
        </w:tc>
        <w:tc>
          <w:tcPr>
            <w:tcW w:w="1083" w:type="dxa"/>
          </w:tcPr>
          <w:p w:rsidR="007F4431" w:rsidRPr="00587650" w:rsidRDefault="007F4431" w:rsidP="00DF6BB3">
            <w:pPr>
              <w:jc w:val="both"/>
              <w:rPr>
                <w:sz w:val="18"/>
                <w:szCs w:val="18"/>
              </w:rPr>
            </w:pPr>
            <w:r w:rsidRPr="00587650">
              <w:rPr>
                <w:sz w:val="18"/>
                <w:szCs w:val="18"/>
              </w:rPr>
              <w:t>17. 6. 2013</w:t>
            </w:r>
          </w:p>
          <w:p w:rsidR="007F4431" w:rsidRPr="00587650" w:rsidRDefault="007F4431" w:rsidP="00DF6BB3">
            <w:pPr>
              <w:jc w:val="both"/>
              <w:rPr>
                <w:sz w:val="18"/>
                <w:szCs w:val="18"/>
              </w:rPr>
            </w:pPr>
            <w:r w:rsidRPr="00587650">
              <w:rPr>
                <w:sz w:val="18"/>
                <w:szCs w:val="18"/>
              </w:rPr>
              <w:t>19. 6. 2013</w:t>
            </w:r>
          </w:p>
        </w:tc>
        <w:tc>
          <w:tcPr>
            <w:tcW w:w="1276" w:type="dxa"/>
          </w:tcPr>
          <w:p w:rsidR="007F4431" w:rsidRPr="00587650" w:rsidRDefault="007F4431" w:rsidP="00DF6BB3">
            <w:pPr>
              <w:jc w:val="both"/>
              <w:rPr>
                <w:sz w:val="18"/>
                <w:szCs w:val="18"/>
              </w:rPr>
            </w:pPr>
            <w:r w:rsidRPr="00587650">
              <w:rPr>
                <w:rFonts w:ascii="Arial" w:hAnsi="Arial" w:cs="Arial"/>
                <w:i/>
                <w:iCs/>
                <w:sz w:val="16"/>
                <w:szCs w:val="16"/>
              </w:rPr>
              <w:t>Gymnázium Gelnica</w:t>
            </w:r>
          </w:p>
        </w:tc>
        <w:tc>
          <w:tcPr>
            <w:tcW w:w="1276" w:type="dxa"/>
          </w:tcPr>
          <w:p w:rsidR="007F4431" w:rsidRPr="00587650" w:rsidRDefault="007F4431" w:rsidP="00DF6BB3">
            <w:pPr>
              <w:jc w:val="both"/>
              <w:rPr>
                <w:sz w:val="18"/>
                <w:szCs w:val="18"/>
              </w:rPr>
            </w:pPr>
            <w:r w:rsidRPr="00587650">
              <w:rPr>
                <w:sz w:val="18"/>
                <w:szCs w:val="18"/>
              </w:rPr>
              <w:t>BLH</w:t>
            </w:r>
          </w:p>
        </w:tc>
        <w:tc>
          <w:tcPr>
            <w:tcW w:w="992" w:type="dxa"/>
          </w:tcPr>
          <w:p w:rsidR="007F4431" w:rsidRPr="00587650" w:rsidRDefault="007F4431" w:rsidP="00DF6BB3">
            <w:pPr>
              <w:jc w:val="both"/>
              <w:rPr>
                <w:sz w:val="18"/>
                <w:szCs w:val="18"/>
              </w:rPr>
            </w:pPr>
            <w:r w:rsidRPr="00587650">
              <w:rPr>
                <w:sz w:val="18"/>
                <w:szCs w:val="18"/>
              </w:rPr>
              <w:t xml:space="preserve">1. A – 21 </w:t>
            </w:r>
          </w:p>
          <w:p w:rsidR="007F4431" w:rsidRPr="00587650" w:rsidRDefault="007F4431" w:rsidP="00DF6BB3">
            <w:pPr>
              <w:jc w:val="both"/>
              <w:rPr>
                <w:sz w:val="18"/>
                <w:szCs w:val="18"/>
              </w:rPr>
            </w:pPr>
            <w:r w:rsidRPr="00587650">
              <w:rPr>
                <w:sz w:val="18"/>
                <w:szCs w:val="18"/>
              </w:rPr>
              <w:t xml:space="preserve">kvinta – 19 </w:t>
            </w:r>
          </w:p>
        </w:tc>
        <w:tc>
          <w:tcPr>
            <w:tcW w:w="2243" w:type="dxa"/>
          </w:tcPr>
          <w:p w:rsidR="007F4431" w:rsidRPr="00587650" w:rsidRDefault="007F4431" w:rsidP="00DF6BB3">
            <w:pPr>
              <w:rPr>
                <w:sz w:val="18"/>
                <w:szCs w:val="18"/>
              </w:rPr>
            </w:pPr>
            <w:r w:rsidRPr="00587650">
              <w:rPr>
                <w:rFonts w:ascii="Arial" w:hAnsi="Arial" w:cs="Arial"/>
                <w:i/>
                <w:iCs/>
                <w:sz w:val="16"/>
                <w:szCs w:val="16"/>
              </w:rPr>
              <w:t>čitateľská gramotnosť, jazykové zručnosti</w:t>
            </w:r>
          </w:p>
        </w:tc>
      </w:tr>
      <w:tr w:rsidR="007F4431" w:rsidRPr="00587650">
        <w:tblPrEx>
          <w:tblCellMar>
            <w:left w:w="70" w:type="dxa"/>
            <w:right w:w="70" w:type="dxa"/>
          </w:tblCellMar>
          <w:tblLook w:val="0000"/>
        </w:tblPrEx>
        <w:trPr>
          <w:trHeight w:val="355"/>
        </w:trPr>
        <w:tc>
          <w:tcPr>
            <w:tcW w:w="392" w:type="dxa"/>
          </w:tcPr>
          <w:p w:rsidR="007F4431" w:rsidRPr="00587650" w:rsidRDefault="007F4431" w:rsidP="00DF6BB3">
            <w:pPr>
              <w:jc w:val="both"/>
              <w:rPr>
                <w:b/>
                <w:bCs/>
                <w:sz w:val="16"/>
                <w:szCs w:val="16"/>
              </w:rPr>
            </w:pPr>
            <w:r w:rsidRPr="00587650">
              <w:rPr>
                <w:b/>
                <w:bCs/>
                <w:sz w:val="16"/>
                <w:szCs w:val="16"/>
              </w:rPr>
              <w:t>16.</w:t>
            </w:r>
          </w:p>
        </w:tc>
        <w:tc>
          <w:tcPr>
            <w:tcW w:w="2040" w:type="dxa"/>
          </w:tcPr>
          <w:p w:rsidR="007F4431" w:rsidRPr="00587650" w:rsidRDefault="007F4431" w:rsidP="00DF6BB3">
            <w:pPr>
              <w:rPr>
                <w:sz w:val="18"/>
                <w:szCs w:val="18"/>
              </w:rPr>
            </w:pPr>
            <w:r w:rsidRPr="00587650">
              <w:rPr>
                <w:sz w:val="18"/>
                <w:szCs w:val="18"/>
              </w:rPr>
              <w:t>Vianočná koleda a Vianočná burza spolu</w:t>
            </w:r>
          </w:p>
        </w:tc>
        <w:tc>
          <w:tcPr>
            <w:tcW w:w="1083" w:type="dxa"/>
          </w:tcPr>
          <w:p w:rsidR="007F4431" w:rsidRPr="00587650" w:rsidRDefault="007F4431" w:rsidP="00DF6BB3">
            <w:pPr>
              <w:jc w:val="both"/>
              <w:rPr>
                <w:sz w:val="18"/>
                <w:szCs w:val="18"/>
              </w:rPr>
            </w:pPr>
            <w:r w:rsidRPr="00587650">
              <w:rPr>
                <w:sz w:val="18"/>
                <w:szCs w:val="18"/>
              </w:rPr>
              <w:t>21. 12. 2012</w:t>
            </w:r>
          </w:p>
        </w:tc>
        <w:tc>
          <w:tcPr>
            <w:tcW w:w="1276" w:type="dxa"/>
          </w:tcPr>
          <w:p w:rsidR="007F4431" w:rsidRPr="00587650" w:rsidRDefault="007F4431" w:rsidP="00DF6BB3">
            <w:pPr>
              <w:rPr>
                <w:sz w:val="18"/>
                <w:szCs w:val="18"/>
              </w:rPr>
            </w:pPr>
            <w:r w:rsidRPr="00587650">
              <w:rPr>
                <w:rFonts w:ascii="Arial" w:hAnsi="Arial" w:cs="Arial"/>
                <w:i/>
                <w:iCs/>
                <w:sz w:val="16"/>
                <w:szCs w:val="16"/>
              </w:rPr>
              <w:t>Gymnázium Gelnica</w:t>
            </w:r>
          </w:p>
        </w:tc>
        <w:tc>
          <w:tcPr>
            <w:tcW w:w="1276" w:type="dxa"/>
          </w:tcPr>
          <w:p w:rsidR="007F4431" w:rsidRPr="00587650" w:rsidRDefault="007F4431" w:rsidP="00DF6BB3">
            <w:pPr>
              <w:jc w:val="both"/>
              <w:rPr>
                <w:sz w:val="18"/>
                <w:szCs w:val="18"/>
              </w:rPr>
            </w:pPr>
            <w:r w:rsidRPr="00587650">
              <w:rPr>
                <w:sz w:val="18"/>
                <w:szCs w:val="18"/>
              </w:rPr>
              <w:t>všetky vyučujúce</w:t>
            </w:r>
          </w:p>
        </w:tc>
        <w:tc>
          <w:tcPr>
            <w:tcW w:w="992" w:type="dxa"/>
          </w:tcPr>
          <w:p w:rsidR="007F4431" w:rsidRPr="00587650" w:rsidRDefault="007F4431" w:rsidP="00DF6BB3">
            <w:pPr>
              <w:jc w:val="both"/>
              <w:rPr>
                <w:sz w:val="18"/>
                <w:szCs w:val="18"/>
              </w:rPr>
            </w:pPr>
            <w:r w:rsidRPr="00587650">
              <w:rPr>
                <w:sz w:val="18"/>
                <w:szCs w:val="18"/>
              </w:rPr>
              <w:t>všetky triedy</w:t>
            </w:r>
          </w:p>
        </w:tc>
        <w:tc>
          <w:tcPr>
            <w:tcW w:w="2243" w:type="dxa"/>
          </w:tcPr>
          <w:p w:rsidR="007F4431" w:rsidRPr="00587650" w:rsidRDefault="007F4431" w:rsidP="00DF6BB3">
            <w:pPr>
              <w:rPr>
                <w:sz w:val="18"/>
                <w:szCs w:val="18"/>
              </w:rPr>
            </w:pPr>
            <w:r w:rsidRPr="00587650">
              <w:rPr>
                <w:rFonts w:ascii="Arial" w:hAnsi="Arial" w:cs="Arial"/>
                <w:i/>
                <w:iCs/>
                <w:sz w:val="16"/>
                <w:szCs w:val="16"/>
              </w:rPr>
              <w:t>kreativita, tvorivosť, jazykové zručnosti, rečnícke schopnosti</w:t>
            </w:r>
          </w:p>
        </w:tc>
      </w:tr>
      <w:tr w:rsidR="007F4431" w:rsidRPr="00587650">
        <w:tblPrEx>
          <w:tblCellMar>
            <w:left w:w="70" w:type="dxa"/>
            <w:right w:w="70" w:type="dxa"/>
          </w:tblCellMar>
          <w:tblLook w:val="0000"/>
        </w:tblPrEx>
        <w:trPr>
          <w:trHeight w:val="319"/>
        </w:trPr>
        <w:tc>
          <w:tcPr>
            <w:tcW w:w="392" w:type="dxa"/>
          </w:tcPr>
          <w:p w:rsidR="007F4431" w:rsidRPr="00587650" w:rsidRDefault="007F4431" w:rsidP="00DF6BB3">
            <w:pPr>
              <w:jc w:val="both"/>
              <w:rPr>
                <w:b/>
                <w:bCs/>
                <w:sz w:val="16"/>
                <w:szCs w:val="16"/>
              </w:rPr>
            </w:pPr>
            <w:r w:rsidRPr="00587650">
              <w:rPr>
                <w:b/>
                <w:bCs/>
                <w:sz w:val="16"/>
                <w:szCs w:val="16"/>
              </w:rPr>
              <w:t>17.</w:t>
            </w:r>
          </w:p>
        </w:tc>
        <w:tc>
          <w:tcPr>
            <w:tcW w:w="2040" w:type="dxa"/>
          </w:tcPr>
          <w:p w:rsidR="007F4431" w:rsidRPr="00587650" w:rsidRDefault="007F4431" w:rsidP="00DF6BB3">
            <w:pPr>
              <w:rPr>
                <w:sz w:val="18"/>
                <w:szCs w:val="18"/>
              </w:rPr>
            </w:pPr>
            <w:r w:rsidRPr="00587650">
              <w:rPr>
                <w:sz w:val="18"/>
                <w:szCs w:val="18"/>
              </w:rPr>
              <w:t>Príprava akadémie –  oslavy 20. výročia výmenných pobytov s Offenburgom</w:t>
            </w:r>
          </w:p>
        </w:tc>
        <w:tc>
          <w:tcPr>
            <w:tcW w:w="1083" w:type="dxa"/>
          </w:tcPr>
          <w:p w:rsidR="007F4431" w:rsidRPr="00587650" w:rsidRDefault="007F4431" w:rsidP="00DF6BB3">
            <w:pPr>
              <w:jc w:val="both"/>
              <w:rPr>
                <w:sz w:val="18"/>
                <w:szCs w:val="18"/>
              </w:rPr>
            </w:pPr>
            <w:r w:rsidRPr="00587650">
              <w:rPr>
                <w:sz w:val="18"/>
                <w:szCs w:val="18"/>
              </w:rPr>
              <w:t>14. 9. 2012</w:t>
            </w:r>
          </w:p>
        </w:tc>
        <w:tc>
          <w:tcPr>
            <w:tcW w:w="1276" w:type="dxa"/>
          </w:tcPr>
          <w:p w:rsidR="007F4431" w:rsidRPr="00587650" w:rsidRDefault="007F4431" w:rsidP="009D235C">
            <w:pPr>
              <w:jc w:val="both"/>
              <w:rPr>
                <w:sz w:val="18"/>
                <w:szCs w:val="18"/>
              </w:rPr>
            </w:pPr>
            <w:r w:rsidRPr="00587650">
              <w:rPr>
                <w:sz w:val="18"/>
                <w:szCs w:val="18"/>
              </w:rPr>
              <w:t>Gymnázium</w:t>
            </w:r>
          </w:p>
          <w:p w:rsidR="007F4431" w:rsidRPr="00587650" w:rsidRDefault="007F4431" w:rsidP="009D235C">
            <w:pPr>
              <w:jc w:val="both"/>
              <w:rPr>
                <w:sz w:val="18"/>
                <w:szCs w:val="18"/>
              </w:rPr>
            </w:pPr>
            <w:r w:rsidRPr="00587650">
              <w:rPr>
                <w:sz w:val="18"/>
                <w:szCs w:val="18"/>
              </w:rPr>
              <w:t>Gelnica</w:t>
            </w:r>
          </w:p>
        </w:tc>
        <w:tc>
          <w:tcPr>
            <w:tcW w:w="1276" w:type="dxa"/>
          </w:tcPr>
          <w:p w:rsidR="007F4431" w:rsidRPr="00587650" w:rsidRDefault="007F4431" w:rsidP="00DF6BB3">
            <w:pPr>
              <w:rPr>
                <w:sz w:val="18"/>
                <w:szCs w:val="18"/>
              </w:rPr>
            </w:pPr>
            <w:r w:rsidRPr="00587650">
              <w:rPr>
                <w:sz w:val="18"/>
                <w:szCs w:val="18"/>
              </w:rPr>
              <w:t>všetky vyučujúce</w:t>
            </w:r>
          </w:p>
          <w:p w:rsidR="007F4431" w:rsidRPr="00587650" w:rsidRDefault="007F4431" w:rsidP="00DF6BB3">
            <w:pPr>
              <w:rPr>
                <w:sz w:val="18"/>
                <w:szCs w:val="18"/>
              </w:rPr>
            </w:pPr>
            <w:r w:rsidRPr="00587650">
              <w:rPr>
                <w:sz w:val="18"/>
                <w:szCs w:val="18"/>
              </w:rPr>
              <w:t>IMR – článok do Gelničana</w:t>
            </w:r>
          </w:p>
        </w:tc>
        <w:tc>
          <w:tcPr>
            <w:tcW w:w="992" w:type="dxa"/>
          </w:tcPr>
          <w:p w:rsidR="007F4431" w:rsidRPr="00587650" w:rsidRDefault="007F4431" w:rsidP="00DF6BB3">
            <w:pPr>
              <w:jc w:val="both"/>
              <w:rPr>
                <w:sz w:val="18"/>
                <w:szCs w:val="18"/>
              </w:rPr>
            </w:pPr>
            <w:r w:rsidRPr="00587650">
              <w:rPr>
                <w:sz w:val="18"/>
                <w:szCs w:val="18"/>
              </w:rPr>
              <w:t>vybraní žiaci osemroč. a štvorročného štúdia</w:t>
            </w:r>
          </w:p>
        </w:tc>
        <w:tc>
          <w:tcPr>
            <w:tcW w:w="2243" w:type="dxa"/>
          </w:tcPr>
          <w:p w:rsidR="007F4431" w:rsidRPr="00587650" w:rsidRDefault="007F4431" w:rsidP="00DF6BB3">
            <w:pPr>
              <w:rPr>
                <w:sz w:val="18"/>
                <w:szCs w:val="18"/>
              </w:rPr>
            </w:pPr>
            <w:r w:rsidRPr="00587650">
              <w:rPr>
                <w:rFonts w:ascii="Arial" w:hAnsi="Arial" w:cs="Arial"/>
                <w:i/>
                <w:iCs/>
                <w:sz w:val="16"/>
                <w:szCs w:val="16"/>
              </w:rPr>
              <w:t>jazykové zručnosti, rečnícke schopnosti, kreativita a tvorivosť, recitačné zručnosti</w:t>
            </w:r>
          </w:p>
        </w:tc>
      </w:tr>
    </w:tbl>
    <w:p w:rsidR="007F4431" w:rsidRDefault="007F4431" w:rsidP="00DA0A5B">
      <w:pPr>
        <w:pStyle w:val="Heading2"/>
        <w:rPr>
          <w:rFonts w:cs="Times New Roman"/>
          <w:b w:val="0"/>
          <w:bCs w:val="0"/>
          <w:i w:val="0"/>
          <w:iCs w:val="0"/>
          <w:sz w:val="24"/>
          <w:szCs w:val="24"/>
        </w:rPr>
      </w:pPr>
      <w:r>
        <w:rPr>
          <w:i w:val="0"/>
          <w:iCs w:val="0"/>
        </w:rPr>
        <w:t xml:space="preserve">Neuskutočnené akcie: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Košická matičná tvorivá a slovesná jeseň – podujatie sa už neorganizuje, v šk. roku 2013/2014 nebudeme túto akciu organizovať.</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Večerné čítanie pre sekundu a kvintu – podujatie sa nekonalo pre malý záujem zo strany žiakov (náhradnou akciou bol čitateľský maratón).</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Týždeň slovenských knižníc spojený s predajnou výstavou – podujatie sa uskutočnilo individuálne v sekunde, zodpovedná  vyuč.  K.  Blahovská, v 3. A a 3. B triede študenti pripravili články do triednych/školských časopisov, zodpovedná vyučujúca R. Imrichová.</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Beseda so spisovateľom – podujatie sa neuskutočnilo z objektívnych dôvodov (nezáujem o besedu zo strany spisovateľov – región východného Slovenska je pre nich vzdialený)</w:t>
      </w:r>
    </w:p>
    <w:p w:rsidR="007F4431" w:rsidRPr="000757A2" w:rsidRDefault="007F4431" w:rsidP="00DA0A5B">
      <w:pPr>
        <w:pStyle w:val="Heading2"/>
        <w:rPr>
          <w:rFonts w:cs="Times New Roman"/>
        </w:rPr>
      </w:pPr>
      <w:r>
        <w:t>Výchovno-vzdelávacia činnosť PK</w:t>
      </w:r>
      <w:r>
        <w:rPr>
          <w:i w:val="0"/>
          <w:iCs w:val="0"/>
        </w:rPr>
        <w:t xml:space="preserve"> </w:t>
      </w:r>
      <w:r>
        <w:t xml:space="preserve"> SJL:</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b/>
          <w:bCs/>
          <w:sz w:val="24"/>
          <w:szCs w:val="24"/>
        </w:rPr>
        <w:t>Hospitačná činnosť</w:t>
      </w:r>
      <w:r w:rsidRPr="006076DD">
        <w:rPr>
          <w:rFonts w:ascii="Times New Roman" w:hAnsi="Times New Roman" w:cs="Times New Roman"/>
          <w:sz w:val="24"/>
          <w:szCs w:val="24"/>
        </w:rPr>
        <w:t xml:space="preserve"> – realizovala sa počas školského roka vedením školy, vzájomné hospitácie členov PK SJL neprebehli.</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b/>
          <w:bCs/>
          <w:sz w:val="24"/>
          <w:szCs w:val="24"/>
        </w:rPr>
        <w:t xml:space="preserve">Práca so študentmi podľa IUP -  </w:t>
      </w:r>
      <w:r w:rsidRPr="006076DD">
        <w:rPr>
          <w:rFonts w:ascii="Times New Roman" w:hAnsi="Times New Roman" w:cs="Times New Roman"/>
          <w:sz w:val="24"/>
          <w:szCs w:val="24"/>
        </w:rPr>
        <w:t>v školskom roku 2012/2013 sme neevidovali študentov s IUP. Evidovali sme 1 študentku Š. Klimovú z oktávy, so zdravotným postihnutím VPU – 1. stupeň obmedzenia, s možnosťou predĺženia času PFEČ a PFIČ.</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b/>
          <w:bCs/>
          <w:sz w:val="24"/>
          <w:szCs w:val="24"/>
        </w:rPr>
        <w:t xml:space="preserve">Školský vzdelávací program a TVVzP </w:t>
      </w:r>
      <w:r w:rsidRPr="006076DD">
        <w:rPr>
          <w:rFonts w:ascii="Times New Roman" w:hAnsi="Times New Roman" w:cs="Times New Roman"/>
          <w:sz w:val="24"/>
          <w:szCs w:val="24"/>
        </w:rPr>
        <w:t>– ŠKVP na školský rok 2012/2013 bol vypracovaný a skontrolovaný pre všetky ročníky, TVVzP pre jednotlivé ročníky následne v priebehu septembra. Tvorba týchto dokumentov vychádzala z platnej pedagogickej dokumentácie Štátneho pedagogického ústavu – Štátny vzdelávací program, Cieľové požiadavky na vedomosti a zručnosti žiakov.</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 xml:space="preserve">V školskom roku 2012/2013 trieda kvinta išla podľa ŠKVP pre 1. roč. novej koncepcie. TVVzP bol jednotný pre kvintu a 1. roč. novej koncepcie. </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V TVVzP pre 1., 2., 3. a 4. ročník sa budú robiť určité korekcie v súlade s ŠKVP.</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Členovia PK SJL skonštatovali fakt, že učivo literatúry v rámci ŠKVP je značne predimenzované.</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Aktualizácia maturitných zadaní</w:t>
      </w:r>
      <w:r w:rsidRPr="006076DD">
        <w:rPr>
          <w:rFonts w:ascii="Times New Roman" w:hAnsi="Times New Roman" w:cs="Times New Roman"/>
          <w:sz w:val="24"/>
          <w:szCs w:val="24"/>
        </w:rPr>
        <w:t xml:space="preserve"> – v školskom roku 2012/2013 sme maturovali jednotne podľa nových maturitných zadaní vytvorených podľa platnej legislatívy pre novú koncepciu.</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 xml:space="preserve">Príprava študentov na vyučovanie </w:t>
      </w:r>
      <w:r w:rsidRPr="006076DD">
        <w:rPr>
          <w:rFonts w:ascii="Times New Roman" w:hAnsi="Times New Roman" w:cs="Times New Roman"/>
          <w:sz w:val="24"/>
          <w:szCs w:val="24"/>
        </w:rPr>
        <w:t xml:space="preserve">– </w:t>
      </w:r>
      <w:r w:rsidRPr="006076DD">
        <w:rPr>
          <w:rFonts w:ascii="Times New Roman" w:hAnsi="Times New Roman" w:cs="Times New Roman"/>
          <w:b/>
          <w:bCs/>
          <w:sz w:val="24"/>
          <w:szCs w:val="24"/>
        </w:rPr>
        <w:t>Vstupné testy</w:t>
      </w:r>
      <w:r w:rsidRPr="006076DD">
        <w:rPr>
          <w:rFonts w:ascii="Times New Roman" w:hAnsi="Times New Roman" w:cs="Times New Roman"/>
          <w:sz w:val="24"/>
          <w:szCs w:val="24"/>
        </w:rPr>
        <w:t xml:space="preserve"> sme realizovali v tomto školskom roku 2012/2013 v kvinte a 1. A triede s následnými výsledkami: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Trieda kvinta – priemerná známka:  3, 52 / 52,10% úspešnosť</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Trieda 1. A – priemerná známka:  3, 62 / 46,6% úspešnosť</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Celkovo môžeme skonštatovať, že výraznejšie rozdiely medzi jednotlivými triedami neboli, obidve triedy dosiahli priemerné výsledky.</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Výstupné testy</w:t>
      </w:r>
      <w:r w:rsidRPr="006076DD">
        <w:rPr>
          <w:rFonts w:ascii="Times New Roman" w:hAnsi="Times New Roman" w:cs="Times New Roman"/>
          <w:sz w:val="24"/>
          <w:szCs w:val="24"/>
        </w:rPr>
        <w:t xml:space="preserve"> sme realizovali v kvinte a 1. A triede s následnými výsledkami: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Trieda kvinta – priemerná známka:  3,18</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Trieda 1. A – priemerná známka:  3,33</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 xml:space="preserve">Celkový priemer  1. ročníka: 3,25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 xml:space="preserve">Zopakovala sa situácia zo začiatku školského roka, keď obidve triedy dosiahli približne rovnaké priemerné výsledky.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Školské práce sa aj naďalej realizujú v jednotlivých ročníkoch podľa TVVzP,  hodnotenie  vyučujúcich je jednotné a vychádza z oficiálnych kritérií hodnotenia slohových prác. Môžeme konštatovať, že formálna stránka prác (pravopis, jazyk, štýl písania, čistota písania, celková úprava prác) zaostáva za obsahom. V obsahu sa prejavuje najmä fakt, že žiaci málo, resp. vôbec nečítajú, a to sa odzrkadľuje v nedostatočnej slovnej zásobe a v neschopnosti študenta primerane sformulovať svoje myšlienky. Vplyvom každodenného používania PC rapídne klesá aj pravopisná úroveň študentov.</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Hodnotenie celkového prospechu v danom predmete</w:t>
      </w:r>
      <w:r w:rsidRPr="006076DD">
        <w:rPr>
          <w:rFonts w:ascii="Times New Roman" w:hAnsi="Times New Roman" w:cs="Times New Roman"/>
          <w:sz w:val="24"/>
          <w:szCs w:val="24"/>
        </w:rPr>
        <w:t xml:space="preserve"> – Členovia PK SJL nemôžu vyjadriť spokojnosť, pretože v práci našich študentov sa prejavuje nesystematickosť a nedôslednosť, každým rokom badať klesajúcu úroveň.</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Plnenie výchovno-vzdelávacích cieľov PK, využívanie učebných pomôcok a didaktickej techniky, využívanie rôznych metód a foriem – spomenúť prevažujúce prostriedky VV činnosti, resp. najzaujímavejšie, najinovatívnejšie, kto ich používa:</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 xml:space="preserve">Členovia PK SJL v priebehu školského roka plnili výchovno-vzdelávacie ciele vyplývajúce z plánu práce PK SJL. V rámci individuálnych možností a možností našej školy využívali dostupné učebné pomôcky a didaktickú techniku – IKT technológie, počítače, notebooky, interaktívnu tabuľu. Využívali rôzne metódy a formy práce – od klasických, cez tvorbu projektov, pover point prezentácií, až po zážitkové formy vyučovania, vytvárali vlastné didaktické testy podľa kritérií novej maturitnej skúšky. </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 xml:space="preserve">Rozširujúce hodiny </w:t>
      </w:r>
      <w:r w:rsidRPr="006076DD">
        <w:rPr>
          <w:rFonts w:ascii="Times New Roman" w:hAnsi="Times New Roman" w:cs="Times New Roman"/>
          <w:sz w:val="24"/>
          <w:szCs w:val="24"/>
        </w:rPr>
        <w:t>– študenti 3. ročníka mali rozširujúce hodiny SJL – Mediálna výchova, kde výstupom týchto hodín boli 4 vydania (mohli aj viac) triednych časopisov. Printová podoba týchto výtlačkov je zavesená na nástenke SJL a elektronická podoba je na webovej stránke školy. V budúcom šk. roku 2013/2014 by sme chceli do Plánu práce PK SJL zakomponovať propagáciu týchto šk. časopisov v miestnom periodiku (Gelničan), za čo budú zodpovední študenti 3. ročníkov a vyučujúca.</w:t>
      </w:r>
    </w:p>
    <w:p w:rsidR="007F4431" w:rsidRDefault="007F4431" w:rsidP="00DA0A5B"/>
    <w:p w:rsidR="007F4431" w:rsidRDefault="007F4431" w:rsidP="00DA0A5B">
      <w:pPr>
        <w:rPr>
          <w:b/>
          <w:bCs/>
        </w:rPr>
      </w:pPr>
      <w:r>
        <w:rPr>
          <w:b/>
          <w:bCs/>
          <w:sz w:val="28"/>
          <w:szCs w:val="28"/>
        </w:rPr>
        <w:t>Čiastkové úlohy členov PK SJL:</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Mgr. R. Imrichová</w:t>
      </w:r>
      <w:r w:rsidRPr="006076DD">
        <w:rPr>
          <w:rFonts w:ascii="Times New Roman" w:hAnsi="Times New Roman" w:cs="Times New Roman"/>
          <w:b/>
          <w:bCs/>
          <w:sz w:val="24"/>
          <w:szCs w:val="24"/>
        </w:rPr>
        <w:t xml:space="preserve"> – </w:t>
      </w:r>
      <w:r w:rsidRPr="006076DD">
        <w:rPr>
          <w:rFonts w:ascii="Times New Roman" w:hAnsi="Times New Roman" w:cs="Times New Roman"/>
          <w:sz w:val="24"/>
          <w:szCs w:val="24"/>
        </w:rPr>
        <w:t>vedúca PK SJL, zodpovedná za propagáciu práce PK SJL v regionálnej tlači</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Mgr. K. Blahovská – zodpovedná za vedenie školskej knižnice</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Mgr. M. Helcmanovská – zodpovedná za nástenku SJL</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Mgr. L. Farkasová-Beneová – zodpovedná za jazykové korektúry, dokumenty školy, webovú stránku</w:t>
      </w: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Všetky členky PK SJL boli zodpovedné za propagáciu, resp. zhodnotenie svojej aktivity na webovej stránke školy s priložením fotodokumentácie. Treba konštatovať, že uvedenú povinnosť si členovia PK plnili zodpovedne a načas počas celého školského roka.</w:t>
      </w: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 xml:space="preserve">Nedosiahnuté ciele a prípadné návrhy do budúcnosti: </w:t>
      </w:r>
      <w:r w:rsidRPr="006076DD">
        <w:rPr>
          <w:rFonts w:ascii="Times New Roman" w:hAnsi="Times New Roman" w:cs="Times New Roman"/>
          <w:sz w:val="24"/>
          <w:szCs w:val="24"/>
        </w:rPr>
        <w:t>Vychádzajúc z plánu PK SJL sme chceli aktualizovať webovú stránku PK SJL, čo sa nám zatiaľ nepodarilo.</w:t>
      </w:r>
    </w:p>
    <w:p w:rsidR="007F4431" w:rsidRPr="006076DD" w:rsidRDefault="007F4431" w:rsidP="00DA0A5B">
      <w:pPr>
        <w:rPr>
          <w:rFonts w:ascii="Times New Roman" w:hAnsi="Times New Roman" w:cs="Times New Roman"/>
          <w:sz w:val="24"/>
          <w:szCs w:val="24"/>
        </w:rPr>
      </w:pPr>
    </w:p>
    <w:p w:rsidR="007F4431" w:rsidRPr="009B7EF6" w:rsidRDefault="007F4431" w:rsidP="00DA0A5B">
      <w:pPr>
        <w:rPr>
          <w:sz w:val="24"/>
          <w:szCs w:val="24"/>
        </w:rPr>
      </w:pPr>
    </w:p>
    <w:p w:rsidR="007F4431" w:rsidRDefault="007F4431" w:rsidP="00DA0A5B">
      <w:pPr>
        <w:rPr>
          <w:b/>
          <w:bCs/>
          <w:sz w:val="28"/>
          <w:szCs w:val="28"/>
        </w:rPr>
      </w:pPr>
      <w:r w:rsidRPr="00F674D1">
        <w:rPr>
          <w:b/>
          <w:bCs/>
          <w:sz w:val="28"/>
          <w:szCs w:val="28"/>
        </w:rPr>
        <w:t xml:space="preserve">Vzdelávanie členov PK:  </w:t>
      </w:r>
    </w:p>
    <w:p w:rsidR="007F4431" w:rsidRDefault="007F4431" w:rsidP="00DA0A5B">
      <w:pPr>
        <w:rPr>
          <w:b/>
          <w:bCs/>
        </w:rPr>
      </w:pP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b/>
          <w:bCs/>
          <w:sz w:val="24"/>
          <w:szCs w:val="24"/>
        </w:rPr>
        <w:t xml:space="preserve">Mgr. R. Imrichová </w:t>
      </w:r>
      <w:r w:rsidRPr="006076DD">
        <w:rPr>
          <w:rFonts w:ascii="Times New Roman" w:hAnsi="Times New Roman" w:cs="Times New Roman"/>
          <w:sz w:val="24"/>
          <w:szCs w:val="24"/>
        </w:rPr>
        <w:t>– Odborný seminár k novej maturite – 1 dňové školenie KE (30. 10. 2012)</w:t>
      </w:r>
    </w:p>
    <w:p w:rsidR="007F4431" w:rsidRPr="006076DD" w:rsidRDefault="007F4431" w:rsidP="00E80503">
      <w:pPr>
        <w:rPr>
          <w:rFonts w:ascii="Times New Roman" w:hAnsi="Times New Roman" w:cs="Times New Roman"/>
          <w:sz w:val="24"/>
          <w:szCs w:val="24"/>
        </w:rPr>
      </w:pPr>
      <w:r w:rsidRPr="006076DD">
        <w:rPr>
          <w:rFonts w:ascii="Times New Roman" w:hAnsi="Times New Roman" w:cs="Times New Roman"/>
          <w:sz w:val="24"/>
          <w:szCs w:val="24"/>
        </w:rPr>
        <w:t xml:space="preserve">                                     Externé testovanie v oblasti vzdelávania, tvorba testovacích nástrojov </w:t>
      </w:r>
    </w:p>
    <w:p w:rsidR="007F4431" w:rsidRPr="006076DD" w:rsidRDefault="007F4431" w:rsidP="00E80503">
      <w:pPr>
        <w:rPr>
          <w:rFonts w:ascii="Times New Roman" w:hAnsi="Times New Roman" w:cs="Times New Roman"/>
          <w:sz w:val="24"/>
          <w:szCs w:val="24"/>
        </w:rPr>
      </w:pPr>
      <w:r w:rsidRPr="006076DD">
        <w:rPr>
          <w:rFonts w:ascii="Times New Roman" w:hAnsi="Times New Roman" w:cs="Times New Roman"/>
          <w:sz w:val="24"/>
          <w:szCs w:val="24"/>
        </w:rPr>
        <w:t xml:space="preserve">                                     a metódy ich  hodnotenia -  aktualizačné vzdelávanie (2. – 4. 6. 2013)</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 xml:space="preserve">                                     Školenie vedúcich predmetových komisií –Európska vzdelávacia agentúra </w:t>
      </w:r>
    </w:p>
    <w:p w:rsidR="007F4431" w:rsidRPr="006076DD" w:rsidRDefault="007F4431" w:rsidP="00DA0A5B">
      <w:pPr>
        <w:jc w:val="both"/>
        <w:rPr>
          <w:rFonts w:ascii="Times New Roman" w:hAnsi="Times New Roman" w:cs="Times New Roman"/>
          <w:sz w:val="24"/>
          <w:szCs w:val="24"/>
        </w:rPr>
      </w:pPr>
      <w:r w:rsidRPr="006076DD">
        <w:rPr>
          <w:rFonts w:ascii="Times New Roman" w:hAnsi="Times New Roman" w:cs="Times New Roman"/>
          <w:sz w:val="24"/>
          <w:szCs w:val="24"/>
        </w:rPr>
        <w:t xml:space="preserve">                                     Prešov – špecializačné (presunuté na šk. rok 2013/2014)</w:t>
      </w:r>
    </w:p>
    <w:p w:rsidR="007F4431" w:rsidRPr="006076DD" w:rsidRDefault="007F4431" w:rsidP="00DA0A5B">
      <w:pPr>
        <w:jc w:val="both"/>
        <w:rPr>
          <w:rFonts w:ascii="Times New Roman" w:hAnsi="Times New Roman" w:cs="Times New Roman"/>
          <w:sz w:val="24"/>
          <w:szCs w:val="24"/>
        </w:rPr>
      </w:pPr>
    </w:p>
    <w:p w:rsidR="007F4431" w:rsidRDefault="007F4431" w:rsidP="00E80503">
      <w:pPr>
        <w:rPr>
          <w:rFonts w:ascii="Times New Roman" w:hAnsi="Times New Roman" w:cs="Times New Roman"/>
          <w:sz w:val="24"/>
          <w:szCs w:val="24"/>
        </w:rPr>
      </w:pPr>
      <w:r w:rsidRPr="006076DD">
        <w:rPr>
          <w:rFonts w:ascii="Times New Roman" w:hAnsi="Times New Roman" w:cs="Times New Roman"/>
          <w:b/>
          <w:bCs/>
          <w:sz w:val="24"/>
          <w:szCs w:val="24"/>
        </w:rPr>
        <w:t>Mgr. K. Blahovská</w:t>
      </w:r>
      <w:r w:rsidRPr="006076DD">
        <w:rPr>
          <w:rFonts w:ascii="Times New Roman" w:hAnsi="Times New Roman" w:cs="Times New Roman"/>
          <w:sz w:val="24"/>
          <w:szCs w:val="24"/>
        </w:rPr>
        <w:t xml:space="preserve"> – Externé testovanie v oblasti vzdelávania, tvorba testo</w:t>
      </w:r>
      <w:r>
        <w:rPr>
          <w:rFonts w:ascii="Times New Roman" w:hAnsi="Times New Roman" w:cs="Times New Roman"/>
          <w:sz w:val="24"/>
          <w:szCs w:val="24"/>
        </w:rPr>
        <w:t xml:space="preserve">vacích nástrojov </w:t>
      </w:r>
    </w:p>
    <w:p w:rsidR="007F4431" w:rsidRPr="006076DD" w:rsidRDefault="007F4431" w:rsidP="00E80503">
      <w:pPr>
        <w:rPr>
          <w:rFonts w:ascii="Times New Roman" w:hAnsi="Times New Roman" w:cs="Times New Roman"/>
          <w:sz w:val="24"/>
          <w:szCs w:val="24"/>
        </w:rPr>
      </w:pPr>
      <w:r>
        <w:rPr>
          <w:rFonts w:ascii="Times New Roman" w:hAnsi="Times New Roman" w:cs="Times New Roman"/>
          <w:sz w:val="24"/>
          <w:szCs w:val="24"/>
        </w:rPr>
        <w:t xml:space="preserve">                                     a metódy ich </w:t>
      </w:r>
      <w:r w:rsidRPr="006076DD">
        <w:rPr>
          <w:rFonts w:ascii="Times New Roman" w:hAnsi="Times New Roman" w:cs="Times New Roman"/>
          <w:sz w:val="24"/>
          <w:szCs w:val="24"/>
        </w:rPr>
        <w:t>hodnotenia -  aktualizačné vzdelávanie (2. – 4. 6. 2013)</w:t>
      </w:r>
    </w:p>
    <w:p w:rsidR="007F4431" w:rsidRPr="006076DD" w:rsidRDefault="007F4431" w:rsidP="00DA0A5B">
      <w:pPr>
        <w:jc w:val="both"/>
        <w:rPr>
          <w:rFonts w:ascii="Times New Roman" w:hAnsi="Times New Roman" w:cs="Times New Roman"/>
          <w:sz w:val="24"/>
          <w:szCs w:val="24"/>
        </w:rPr>
      </w:pPr>
    </w:p>
    <w:p w:rsidR="007F4431" w:rsidRDefault="007F4431" w:rsidP="00DA0A5B">
      <w:pPr>
        <w:jc w:val="both"/>
        <w:rPr>
          <w:rFonts w:ascii="Times New Roman" w:hAnsi="Times New Roman" w:cs="Times New Roman"/>
          <w:b/>
          <w:bCs/>
          <w:sz w:val="24"/>
          <w:szCs w:val="24"/>
        </w:rPr>
      </w:pPr>
    </w:p>
    <w:p w:rsidR="007F4431" w:rsidRDefault="007F4431" w:rsidP="00DA0A5B">
      <w:pPr>
        <w:jc w:val="both"/>
        <w:rPr>
          <w:rFonts w:ascii="Times New Roman" w:hAnsi="Times New Roman" w:cs="Times New Roman"/>
          <w:sz w:val="24"/>
          <w:szCs w:val="24"/>
        </w:rPr>
      </w:pPr>
      <w:r w:rsidRPr="006076DD">
        <w:rPr>
          <w:rFonts w:ascii="Times New Roman" w:hAnsi="Times New Roman" w:cs="Times New Roman"/>
          <w:b/>
          <w:bCs/>
          <w:sz w:val="24"/>
          <w:szCs w:val="24"/>
        </w:rPr>
        <w:t>Mgr. L. Farkasová-Beneová</w:t>
      </w:r>
      <w:r w:rsidRPr="006076DD">
        <w:rPr>
          <w:rFonts w:ascii="Times New Roman" w:hAnsi="Times New Roman" w:cs="Times New Roman"/>
          <w:sz w:val="24"/>
          <w:szCs w:val="24"/>
        </w:rPr>
        <w:t xml:space="preserve"> – Kancelársky balík v edukačnom procese – aktualizačné </w:t>
      </w:r>
    </w:p>
    <w:p w:rsidR="007F4431" w:rsidRPr="006076DD" w:rsidRDefault="007F4431" w:rsidP="00DA0A5B">
      <w:pPr>
        <w:jc w:val="both"/>
        <w:rPr>
          <w:rFonts w:ascii="Times New Roman" w:hAnsi="Times New Roman" w:cs="Times New Roman"/>
          <w:sz w:val="24"/>
          <w:szCs w:val="24"/>
        </w:rPr>
      </w:pPr>
      <w:r>
        <w:rPr>
          <w:rFonts w:ascii="Times New Roman" w:hAnsi="Times New Roman" w:cs="Times New Roman"/>
          <w:sz w:val="24"/>
          <w:szCs w:val="24"/>
        </w:rPr>
        <w:t xml:space="preserve">                                                    </w:t>
      </w:r>
      <w:r w:rsidRPr="006076DD">
        <w:rPr>
          <w:rFonts w:ascii="Times New Roman" w:hAnsi="Times New Roman" w:cs="Times New Roman"/>
          <w:sz w:val="24"/>
          <w:szCs w:val="24"/>
        </w:rPr>
        <w:t>vzdelávanie (29. 10. 2012)</w:t>
      </w:r>
    </w:p>
    <w:p w:rsidR="007F4431" w:rsidRDefault="007F4431" w:rsidP="009C041A">
      <w:pPr>
        <w:jc w:val="both"/>
        <w:rPr>
          <w:rFonts w:ascii="Times New Roman" w:hAnsi="Times New Roman" w:cs="Times New Roman"/>
          <w:sz w:val="24"/>
          <w:szCs w:val="24"/>
        </w:rPr>
      </w:pPr>
      <w:r w:rsidRPr="006076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076DD">
        <w:rPr>
          <w:rFonts w:ascii="Times New Roman" w:hAnsi="Times New Roman" w:cs="Times New Roman"/>
          <w:sz w:val="24"/>
          <w:szCs w:val="24"/>
        </w:rPr>
        <w:t xml:space="preserve">Metodika výučby SJL v rámci nových pedagogických dokumentov </w:t>
      </w:r>
    </w:p>
    <w:p w:rsidR="007F4431" w:rsidRPr="006076DD" w:rsidRDefault="007F4431" w:rsidP="009C041A">
      <w:pPr>
        <w:jc w:val="both"/>
        <w:rPr>
          <w:rFonts w:ascii="Times New Roman" w:hAnsi="Times New Roman" w:cs="Times New Roman"/>
          <w:sz w:val="24"/>
          <w:szCs w:val="24"/>
        </w:rPr>
      </w:pPr>
      <w:r>
        <w:rPr>
          <w:rFonts w:ascii="Times New Roman" w:hAnsi="Times New Roman" w:cs="Times New Roman"/>
          <w:sz w:val="24"/>
          <w:szCs w:val="24"/>
        </w:rPr>
        <w:t xml:space="preserve">                                                    </w:t>
      </w:r>
      <w:r w:rsidRPr="006076DD">
        <w:rPr>
          <w:rFonts w:ascii="Times New Roman" w:hAnsi="Times New Roman" w:cs="Times New Roman"/>
          <w:sz w:val="24"/>
          <w:szCs w:val="24"/>
        </w:rPr>
        <w:t>– aktualizačné vzdelávanie (29. 10. 2012)</w:t>
      </w:r>
    </w:p>
    <w:p w:rsidR="007F4431" w:rsidRPr="006076DD" w:rsidRDefault="007F4431" w:rsidP="00DA0A5B">
      <w:pPr>
        <w:jc w:val="both"/>
        <w:rPr>
          <w:rFonts w:ascii="Times New Roman" w:hAnsi="Times New Roman" w:cs="Times New Roman"/>
          <w:sz w:val="24"/>
          <w:szCs w:val="24"/>
        </w:rPr>
      </w:pPr>
    </w:p>
    <w:p w:rsidR="007F4431" w:rsidRPr="006076DD" w:rsidRDefault="007F4431" w:rsidP="00130937">
      <w:pPr>
        <w:jc w:val="both"/>
        <w:rPr>
          <w:rFonts w:ascii="Times New Roman" w:hAnsi="Times New Roman" w:cs="Times New Roman"/>
          <w:sz w:val="24"/>
          <w:szCs w:val="24"/>
        </w:rPr>
      </w:pPr>
      <w:r w:rsidRPr="006076DD">
        <w:rPr>
          <w:rFonts w:ascii="Times New Roman" w:hAnsi="Times New Roman" w:cs="Times New Roman"/>
          <w:b/>
          <w:bCs/>
          <w:sz w:val="24"/>
          <w:szCs w:val="24"/>
        </w:rPr>
        <w:t xml:space="preserve">Mgr. M. Helcmanovská </w:t>
      </w:r>
      <w:r w:rsidRPr="006076DD">
        <w:rPr>
          <w:rFonts w:ascii="Times New Roman" w:hAnsi="Times New Roman" w:cs="Times New Roman"/>
          <w:sz w:val="24"/>
          <w:szCs w:val="24"/>
        </w:rPr>
        <w:t>– nenahlásila žiadne školenie</w:t>
      </w:r>
    </w:p>
    <w:p w:rsidR="007F4431" w:rsidRPr="006076DD" w:rsidRDefault="007F4431" w:rsidP="00DA0A5B">
      <w:pPr>
        <w:jc w:val="both"/>
        <w:rPr>
          <w:rFonts w:ascii="Times New Roman" w:hAnsi="Times New Roman" w:cs="Times New Roman"/>
          <w:sz w:val="24"/>
          <w:szCs w:val="24"/>
        </w:rPr>
      </w:pPr>
    </w:p>
    <w:p w:rsidR="007F4431" w:rsidRPr="006076DD" w:rsidRDefault="007F4431" w:rsidP="00DA0A5B">
      <w:pPr>
        <w:jc w:val="both"/>
        <w:rPr>
          <w:rFonts w:ascii="Times New Roman" w:hAnsi="Times New Roman" w:cs="Times New Roman"/>
          <w:sz w:val="24"/>
          <w:szCs w:val="24"/>
        </w:rPr>
      </w:pPr>
    </w:p>
    <w:p w:rsidR="007F4431" w:rsidRPr="006076DD" w:rsidRDefault="007F4431" w:rsidP="00DA0A5B">
      <w:pPr>
        <w:jc w:val="both"/>
        <w:rPr>
          <w:rFonts w:ascii="Times New Roman" w:hAnsi="Times New Roman" w:cs="Times New Roman"/>
          <w:sz w:val="24"/>
          <w:szCs w:val="24"/>
        </w:rPr>
      </w:pPr>
    </w:p>
    <w:p w:rsidR="007F4431" w:rsidRPr="006076DD" w:rsidRDefault="007F4431" w:rsidP="00DA0A5B">
      <w:pPr>
        <w:jc w:val="both"/>
        <w:rPr>
          <w:rFonts w:ascii="Times New Roman" w:hAnsi="Times New Roman" w:cs="Times New Roman"/>
          <w:sz w:val="24"/>
          <w:szCs w:val="24"/>
        </w:rPr>
      </w:pPr>
    </w:p>
    <w:p w:rsidR="007F4431" w:rsidRPr="006076DD" w:rsidRDefault="007F4431" w:rsidP="00DA0A5B">
      <w:pPr>
        <w:jc w:val="both"/>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p>
    <w:p w:rsidR="007F4431" w:rsidRPr="006076DD" w:rsidRDefault="007F4431" w:rsidP="00DA0A5B">
      <w:pPr>
        <w:rPr>
          <w:rFonts w:ascii="Times New Roman" w:hAnsi="Times New Roman" w:cs="Times New Roman"/>
          <w:sz w:val="24"/>
          <w:szCs w:val="24"/>
        </w:rPr>
      </w:pPr>
      <w:r w:rsidRPr="006076DD">
        <w:rPr>
          <w:rFonts w:ascii="Times New Roman" w:hAnsi="Times New Roman" w:cs="Times New Roman"/>
          <w:sz w:val="24"/>
          <w:szCs w:val="24"/>
        </w:rPr>
        <w:t xml:space="preserve">V Gelnici   17. 6. 2013                    </w:t>
      </w:r>
      <w:r>
        <w:rPr>
          <w:rFonts w:ascii="Times New Roman" w:hAnsi="Times New Roman" w:cs="Times New Roman"/>
          <w:sz w:val="24"/>
          <w:szCs w:val="24"/>
        </w:rPr>
        <w:t xml:space="preserve">                        </w:t>
      </w:r>
      <w:r w:rsidRPr="006076DD">
        <w:rPr>
          <w:rFonts w:ascii="Times New Roman" w:hAnsi="Times New Roman" w:cs="Times New Roman"/>
          <w:sz w:val="24"/>
          <w:szCs w:val="24"/>
        </w:rPr>
        <w:t>Vypracovala vedúca PK SJL:  Mgr. R. Imrichová</w:t>
      </w:r>
    </w:p>
    <w:p w:rsidR="007F4431" w:rsidRPr="006076DD" w:rsidRDefault="007F4431">
      <w:pPr>
        <w:rPr>
          <w:rFonts w:ascii="Times New Roman" w:hAnsi="Times New Roman" w:cs="Times New Roman"/>
          <w:sz w:val="24"/>
          <w:szCs w:val="24"/>
        </w:rPr>
      </w:pPr>
    </w:p>
    <w:sectPr w:rsidR="007F4431" w:rsidRPr="006076DD" w:rsidSect="000A24B4">
      <w:footerReference w:type="default" r:id="rId8"/>
      <w:pgSz w:w="11906" w:h="16838"/>
      <w:pgMar w:top="1134" w:right="851"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431" w:rsidRDefault="007F4431" w:rsidP="004645FB">
      <w:r>
        <w:separator/>
      </w:r>
    </w:p>
  </w:endnote>
  <w:endnote w:type="continuationSeparator" w:id="1">
    <w:p w:rsidR="007F4431" w:rsidRDefault="007F4431" w:rsidP="004645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Arial Black">
    <w:panose1 w:val="020B0A04020102020204"/>
    <w:charset w:val="EE"/>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431" w:rsidRDefault="007F4431" w:rsidP="00F145F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4431" w:rsidRDefault="007F44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431" w:rsidRDefault="007F4431" w:rsidP="004645FB">
      <w:r>
        <w:separator/>
      </w:r>
    </w:p>
  </w:footnote>
  <w:footnote w:type="continuationSeparator" w:id="1">
    <w:p w:rsidR="007F4431" w:rsidRDefault="007F4431" w:rsidP="004645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90B83"/>
    <w:multiLevelType w:val="hybridMultilevel"/>
    <w:tmpl w:val="B46ACDFC"/>
    <w:lvl w:ilvl="0" w:tplc="12386C22">
      <w:numFmt w:val="bullet"/>
      <w:lvlText w:val="-"/>
      <w:lvlJc w:val="left"/>
      <w:pPr>
        <w:ind w:left="2040" w:hanging="360"/>
      </w:pPr>
      <w:rPr>
        <w:rFonts w:ascii="Calibri" w:eastAsia="Times New Roman" w:hAnsi="Calibri" w:hint="default"/>
      </w:rPr>
    </w:lvl>
    <w:lvl w:ilvl="1" w:tplc="041B0003">
      <w:start w:val="1"/>
      <w:numFmt w:val="bullet"/>
      <w:lvlText w:val="o"/>
      <w:lvlJc w:val="left"/>
      <w:pPr>
        <w:ind w:left="2760" w:hanging="360"/>
      </w:pPr>
      <w:rPr>
        <w:rFonts w:ascii="Courier New" w:hAnsi="Courier New" w:cs="Courier New" w:hint="default"/>
      </w:rPr>
    </w:lvl>
    <w:lvl w:ilvl="2" w:tplc="041B0005">
      <w:start w:val="1"/>
      <w:numFmt w:val="bullet"/>
      <w:lvlText w:val=""/>
      <w:lvlJc w:val="left"/>
      <w:pPr>
        <w:ind w:left="3480" w:hanging="360"/>
      </w:pPr>
      <w:rPr>
        <w:rFonts w:ascii="Wingdings" w:hAnsi="Wingdings" w:cs="Wingdings" w:hint="default"/>
      </w:rPr>
    </w:lvl>
    <w:lvl w:ilvl="3" w:tplc="041B0001">
      <w:start w:val="1"/>
      <w:numFmt w:val="bullet"/>
      <w:lvlText w:val=""/>
      <w:lvlJc w:val="left"/>
      <w:pPr>
        <w:ind w:left="4200" w:hanging="360"/>
      </w:pPr>
      <w:rPr>
        <w:rFonts w:ascii="Symbol" w:hAnsi="Symbol" w:cs="Symbol" w:hint="default"/>
      </w:rPr>
    </w:lvl>
    <w:lvl w:ilvl="4" w:tplc="041B0003">
      <w:start w:val="1"/>
      <w:numFmt w:val="bullet"/>
      <w:lvlText w:val="o"/>
      <w:lvlJc w:val="left"/>
      <w:pPr>
        <w:ind w:left="4920" w:hanging="360"/>
      </w:pPr>
      <w:rPr>
        <w:rFonts w:ascii="Courier New" w:hAnsi="Courier New" w:cs="Courier New" w:hint="default"/>
      </w:rPr>
    </w:lvl>
    <w:lvl w:ilvl="5" w:tplc="041B0005">
      <w:start w:val="1"/>
      <w:numFmt w:val="bullet"/>
      <w:lvlText w:val=""/>
      <w:lvlJc w:val="left"/>
      <w:pPr>
        <w:ind w:left="5640" w:hanging="360"/>
      </w:pPr>
      <w:rPr>
        <w:rFonts w:ascii="Wingdings" w:hAnsi="Wingdings" w:cs="Wingdings" w:hint="default"/>
      </w:rPr>
    </w:lvl>
    <w:lvl w:ilvl="6" w:tplc="041B0001">
      <w:start w:val="1"/>
      <w:numFmt w:val="bullet"/>
      <w:lvlText w:val=""/>
      <w:lvlJc w:val="left"/>
      <w:pPr>
        <w:ind w:left="6360" w:hanging="360"/>
      </w:pPr>
      <w:rPr>
        <w:rFonts w:ascii="Symbol" w:hAnsi="Symbol" w:cs="Symbol" w:hint="default"/>
      </w:rPr>
    </w:lvl>
    <w:lvl w:ilvl="7" w:tplc="041B0003">
      <w:start w:val="1"/>
      <w:numFmt w:val="bullet"/>
      <w:lvlText w:val="o"/>
      <w:lvlJc w:val="left"/>
      <w:pPr>
        <w:ind w:left="7080" w:hanging="360"/>
      </w:pPr>
      <w:rPr>
        <w:rFonts w:ascii="Courier New" w:hAnsi="Courier New" w:cs="Courier New" w:hint="default"/>
      </w:rPr>
    </w:lvl>
    <w:lvl w:ilvl="8" w:tplc="041B0005">
      <w:start w:val="1"/>
      <w:numFmt w:val="bullet"/>
      <w:lvlText w:val=""/>
      <w:lvlJc w:val="left"/>
      <w:pPr>
        <w:ind w:left="7800" w:hanging="360"/>
      </w:pPr>
      <w:rPr>
        <w:rFonts w:ascii="Wingdings" w:hAnsi="Wingdings" w:cs="Wingdings" w:hint="default"/>
      </w:rPr>
    </w:lvl>
  </w:abstractNum>
  <w:abstractNum w:abstractNumId="1">
    <w:nsid w:val="7FF9559F"/>
    <w:multiLevelType w:val="hybridMultilevel"/>
    <w:tmpl w:val="A9166220"/>
    <w:lvl w:ilvl="0" w:tplc="8F120E16">
      <w:numFmt w:val="bullet"/>
      <w:lvlText w:val="-"/>
      <w:lvlJc w:val="left"/>
      <w:pPr>
        <w:ind w:left="2940" w:hanging="360"/>
      </w:pPr>
      <w:rPr>
        <w:rFonts w:ascii="Calibri" w:eastAsia="Times New Roman" w:hAnsi="Calibri" w:hint="default"/>
      </w:rPr>
    </w:lvl>
    <w:lvl w:ilvl="1" w:tplc="041B0003">
      <w:start w:val="1"/>
      <w:numFmt w:val="bullet"/>
      <w:lvlText w:val="o"/>
      <w:lvlJc w:val="left"/>
      <w:pPr>
        <w:ind w:left="3660" w:hanging="360"/>
      </w:pPr>
      <w:rPr>
        <w:rFonts w:ascii="Courier New" w:hAnsi="Courier New" w:cs="Courier New" w:hint="default"/>
      </w:rPr>
    </w:lvl>
    <w:lvl w:ilvl="2" w:tplc="041B0005">
      <w:start w:val="1"/>
      <w:numFmt w:val="bullet"/>
      <w:lvlText w:val=""/>
      <w:lvlJc w:val="left"/>
      <w:pPr>
        <w:ind w:left="4380" w:hanging="360"/>
      </w:pPr>
      <w:rPr>
        <w:rFonts w:ascii="Wingdings" w:hAnsi="Wingdings" w:cs="Wingdings" w:hint="default"/>
      </w:rPr>
    </w:lvl>
    <w:lvl w:ilvl="3" w:tplc="041B0001">
      <w:start w:val="1"/>
      <w:numFmt w:val="bullet"/>
      <w:lvlText w:val=""/>
      <w:lvlJc w:val="left"/>
      <w:pPr>
        <w:ind w:left="5100" w:hanging="360"/>
      </w:pPr>
      <w:rPr>
        <w:rFonts w:ascii="Symbol" w:hAnsi="Symbol" w:cs="Symbol" w:hint="default"/>
      </w:rPr>
    </w:lvl>
    <w:lvl w:ilvl="4" w:tplc="041B0003">
      <w:start w:val="1"/>
      <w:numFmt w:val="bullet"/>
      <w:lvlText w:val="o"/>
      <w:lvlJc w:val="left"/>
      <w:pPr>
        <w:ind w:left="5820" w:hanging="360"/>
      </w:pPr>
      <w:rPr>
        <w:rFonts w:ascii="Courier New" w:hAnsi="Courier New" w:cs="Courier New" w:hint="default"/>
      </w:rPr>
    </w:lvl>
    <w:lvl w:ilvl="5" w:tplc="041B0005">
      <w:start w:val="1"/>
      <w:numFmt w:val="bullet"/>
      <w:lvlText w:val=""/>
      <w:lvlJc w:val="left"/>
      <w:pPr>
        <w:ind w:left="6540" w:hanging="360"/>
      </w:pPr>
      <w:rPr>
        <w:rFonts w:ascii="Wingdings" w:hAnsi="Wingdings" w:cs="Wingdings" w:hint="default"/>
      </w:rPr>
    </w:lvl>
    <w:lvl w:ilvl="6" w:tplc="041B0001">
      <w:start w:val="1"/>
      <w:numFmt w:val="bullet"/>
      <w:lvlText w:val=""/>
      <w:lvlJc w:val="left"/>
      <w:pPr>
        <w:ind w:left="7260" w:hanging="360"/>
      </w:pPr>
      <w:rPr>
        <w:rFonts w:ascii="Symbol" w:hAnsi="Symbol" w:cs="Symbol" w:hint="default"/>
      </w:rPr>
    </w:lvl>
    <w:lvl w:ilvl="7" w:tplc="041B0003">
      <w:start w:val="1"/>
      <w:numFmt w:val="bullet"/>
      <w:lvlText w:val="o"/>
      <w:lvlJc w:val="left"/>
      <w:pPr>
        <w:ind w:left="7980" w:hanging="360"/>
      </w:pPr>
      <w:rPr>
        <w:rFonts w:ascii="Courier New" w:hAnsi="Courier New" w:cs="Courier New" w:hint="default"/>
      </w:rPr>
    </w:lvl>
    <w:lvl w:ilvl="8" w:tplc="041B0005">
      <w:start w:val="1"/>
      <w:numFmt w:val="bullet"/>
      <w:lvlText w:val=""/>
      <w:lvlJc w:val="left"/>
      <w:pPr>
        <w:ind w:left="870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1686"/>
    <w:rsid w:val="0007491E"/>
    <w:rsid w:val="000757A2"/>
    <w:rsid w:val="000A24B4"/>
    <w:rsid w:val="000C2790"/>
    <w:rsid w:val="000D0EC9"/>
    <w:rsid w:val="000F1FDF"/>
    <w:rsid w:val="00103518"/>
    <w:rsid w:val="00106646"/>
    <w:rsid w:val="00115836"/>
    <w:rsid w:val="00130937"/>
    <w:rsid w:val="00130B2F"/>
    <w:rsid w:val="00155791"/>
    <w:rsid w:val="00236A34"/>
    <w:rsid w:val="00241840"/>
    <w:rsid w:val="00262155"/>
    <w:rsid w:val="0026748D"/>
    <w:rsid w:val="0027471E"/>
    <w:rsid w:val="002F79A1"/>
    <w:rsid w:val="00304E5C"/>
    <w:rsid w:val="00312659"/>
    <w:rsid w:val="00333EF6"/>
    <w:rsid w:val="003737B4"/>
    <w:rsid w:val="004645FB"/>
    <w:rsid w:val="004701E3"/>
    <w:rsid w:val="0047196A"/>
    <w:rsid w:val="00490393"/>
    <w:rsid w:val="004A267C"/>
    <w:rsid w:val="004D5609"/>
    <w:rsid w:val="00513309"/>
    <w:rsid w:val="00514D78"/>
    <w:rsid w:val="00537FA2"/>
    <w:rsid w:val="00587650"/>
    <w:rsid w:val="006076DD"/>
    <w:rsid w:val="00613DA2"/>
    <w:rsid w:val="00635C86"/>
    <w:rsid w:val="006715B6"/>
    <w:rsid w:val="00682688"/>
    <w:rsid w:val="0069239C"/>
    <w:rsid w:val="00722CAC"/>
    <w:rsid w:val="00740A64"/>
    <w:rsid w:val="00792A30"/>
    <w:rsid w:val="007F4431"/>
    <w:rsid w:val="00806C47"/>
    <w:rsid w:val="00842588"/>
    <w:rsid w:val="00854D80"/>
    <w:rsid w:val="00864DAF"/>
    <w:rsid w:val="00993038"/>
    <w:rsid w:val="009B06BF"/>
    <w:rsid w:val="009B0C45"/>
    <w:rsid w:val="009B7EF6"/>
    <w:rsid w:val="009C041A"/>
    <w:rsid w:val="009D235C"/>
    <w:rsid w:val="009E7C45"/>
    <w:rsid w:val="00A51686"/>
    <w:rsid w:val="00A768FE"/>
    <w:rsid w:val="00A93494"/>
    <w:rsid w:val="00A96545"/>
    <w:rsid w:val="00AC1158"/>
    <w:rsid w:val="00AF57DE"/>
    <w:rsid w:val="00B04C67"/>
    <w:rsid w:val="00B93001"/>
    <w:rsid w:val="00BB3DA6"/>
    <w:rsid w:val="00C26000"/>
    <w:rsid w:val="00C542A4"/>
    <w:rsid w:val="00C76421"/>
    <w:rsid w:val="00CA7126"/>
    <w:rsid w:val="00CD25E5"/>
    <w:rsid w:val="00D2261D"/>
    <w:rsid w:val="00D30C22"/>
    <w:rsid w:val="00D818F4"/>
    <w:rsid w:val="00DA0A5B"/>
    <w:rsid w:val="00DF6BB3"/>
    <w:rsid w:val="00E51ED0"/>
    <w:rsid w:val="00E80503"/>
    <w:rsid w:val="00F145F4"/>
    <w:rsid w:val="00F674D1"/>
    <w:rsid w:val="00F76697"/>
    <w:rsid w:val="00F778B7"/>
    <w:rsid w:val="00F8503E"/>
    <w:rsid w:val="00F97263"/>
    <w:rsid w:val="00FF5A8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659"/>
    <w:rPr>
      <w:rFonts w:cs="Calibri"/>
      <w:lang w:val="sk-SK"/>
    </w:rPr>
  </w:style>
  <w:style w:type="paragraph" w:styleId="Heading1">
    <w:name w:val="heading 1"/>
    <w:basedOn w:val="Normal"/>
    <w:next w:val="Normal"/>
    <w:link w:val="Heading1Char"/>
    <w:uiPriority w:val="99"/>
    <w:qFormat/>
    <w:rsid w:val="00DA0A5B"/>
    <w:pPr>
      <w:keepNext/>
      <w:outlineLvl w:val="0"/>
    </w:pPr>
    <w:rPr>
      <w:rFonts w:ascii="Times New Roman" w:eastAsia="Times New Roman" w:hAnsi="Times New Roman" w:cs="Times New Roman"/>
      <w:b/>
      <w:bCs/>
      <w:sz w:val="24"/>
      <w:szCs w:val="24"/>
      <w:lang w:eastAsia="cs-CZ"/>
    </w:rPr>
  </w:style>
  <w:style w:type="paragraph" w:styleId="Heading2">
    <w:name w:val="heading 2"/>
    <w:basedOn w:val="Normal"/>
    <w:next w:val="Normal"/>
    <w:link w:val="Heading2Char"/>
    <w:uiPriority w:val="99"/>
    <w:qFormat/>
    <w:rsid w:val="00DA0A5B"/>
    <w:pPr>
      <w:keepNext/>
      <w:spacing w:before="240" w:after="60"/>
      <w:outlineLvl w:val="1"/>
    </w:pPr>
    <w:rPr>
      <w:rFonts w:ascii="Arial" w:eastAsia="Times New Roman" w:hAnsi="Arial" w:cs="Arial"/>
      <w:b/>
      <w:bCs/>
      <w:i/>
      <w:iCs/>
      <w:sz w:val="28"/>
      <w:szCs w:val="28"/>
      <w:lang w:eastAsia="cs-CZ"/>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0A5B"/>
    <w:rPr>
      <w:rFonts w:ascii="Times New Roman" w:hAnsi="Times New Roman" w:cs="Times New Roman"/>
      <w:b/>
      <w:bCs/>
      <w:sz w:val="24"/>
      <w:szCs w:val="24"/>
      <w:lang w:eastAsia="cs-CZ"/>
    </w:rPr>
  </w:style>
  <w:style w:type="character" w:customStyle="1" w:styleId="Heading2Char">
    <w:name w:val="Heading 2 Char"/>
    <w:basedOn w:val="DefaultParagraphFont"/>
    <w:link w:val="Heading2"/>
    <w:uiPriority w:val="99"/>
    <w:locked/>
    <w:rsid w:val="00DA0A5B"/>
    <w:rPr>
      <w:rFonts w:ascii="Arial" w:hAnsi="Arial" w:cs="Arial"/>
      <w:b/>
      <w:bCs/>
      <w:i/>
      <w:iCs/>
      <w:sz w:val="28"/>
      <w:szCs w:val="28"/>
      <w:lang w:eastAsia="cs-CZ"/>
    </w:rPr>
  </w:style>
  <w:style w:type="paragraph" w:styleId="Footer">
    <w:name w:val="footer"/>
    <w:basedOn w:val="Normal"/>
    <w:link w:val="FooterChar"/>
    <w:uiPriority w:val="99"/>
    <w:rsid w:val="00DA0A5B"/>
    <w:pPr>
      <w:tabs>
        <w:tab w:val="center" w:pos="4536"/>
        <w:tab w:val="right" w:pos="9072"/>
      </w:tabs>
    </w:pPr>
    <w:rPr>
      <w:rFonts w:ascii="Times New Roman" w:eastAsia="Times New Roman" w:hAnsi="Times New Roman" w:cs="Times New Roman"/>
      <w:sz w:val="24"/>
      <w:szCs w:val="24"/>
      <w:lang w:eastAsia="cs-CZ"/>
    </w:rPr>
  </w:style>
  <w:style w:type="character" w:customStyle="1" w:styleId="FooterChar">
    <w:name w:val="Footer Char"/>
    <w:basedOn w:val="DefaultParagraphFont"/>
    <w:link w:val="Footer"/>
    <w:uiPriority w:val="99"/>
    <w:locked/>
    <w:rsid w:val="00DA0A5B"/>
    <w:rPr>
      <w:rFonts w:ascii="Times New Roman" w:hAnsi="Times New Roman" w:cs="Times New Roman"/>
      <w:sz w:val="24"/>
      <w:szCs w:val="24"/>
      <w:lang w:eastAsia="cs-CZ"/>
    </w:rPr>
  </w:style>
  <w:style w:type="character" w:styleId="PageNumber">
    <w:name w:val="page number"/>
    <w:basedOn w:val="DefaultParagraphFont"/>
    <w:uiPriority w:val="99"/>
    <w:rsid w:val="00DA0A5B"/>
  </w:style>
  <w:style w:type="paragraph" w:styleId="PlainText">
    <w:name w:val="Plain Text"/>
    <w:basedOn w:val="Normal"/>
    <w:link w:val="PlainTextChar"/>
    <w:uiPriority w:val="99"/>
    <w:rsid w:val="00DA0A5B"/>
    <w:pPr>
      <w:overflowPunct w:val="0"/>
      <w:autoSpaceDE w:val="0"/>
      <w:autoSpaceDN w:val="0"/>
      <w:adjustRightInd w:val="0"/>
      <w:textAlignment w:val="baseline"/>
    </w:pPr>
    <w:rPr>
      <w:rFonts w:ascii="Courier New" w:eastAsia="Times New Roman" w:hAnsi="Courier New" w:cs="Courier New"/>
      <w:sz w:val="20"/>
      <w:szCs w:val="20"/>
      <w:lang w:eastAsia="sk-SK"/>
    </w:rPr>
  </w:style>
  <w:style w:type="character" w:customStyle="1" w:styleId="PlainTextChar">
    <w:name w:val="Plain Text Char"/>
    <w:basedOn w:val="DefaultParagraphFont"/>
    <w:link w:val="PlainText"/>
    <w:uiPriority w:val="99"/>
    <w:locked/>
    <w:rsid w:val="00DA0A5B"/>
    <w:rPr>
      <w:rFonts w:ascii="Courier New" w:hAnsi="Courier New" w:cs="Courier New"/>
      <w:sz w:val="20"/>
      <w:szCs w:val="20"/>
      <w:lang w:eastAsia="sk-SK"/>
    </w:rPr>
  </w:style>
  <w:style w:type="paragraph" w:styleId="Title">
    <w:name w:val="Title"/>
    <w:basedOn w:val="Normal"/>
    <w:next w:val="Normal"/>
    <w:link w:val="TitleChar"/>
    <w:uiPriority w:val="99"/>
    <w:qFormat/>
    <w:rsid w:val="00DA0A5B"/>
    <w:pPr>
      <w:spacing w:before="240" w:after="60"/>
      <w:jc w:val="center"/>
      <w:outlineLvl w:val="0"/>
    </w:pPr>
    <w:rPr>
      <w:rFonts w:ascii="Cambria" w:eastAsia="Times New Roman" w:hAnsi="Cambria" w:cs="Cambria"/>
      <w:b/>
      <w:bCs/>
      <w:kern w:val="28"/>
      <w:sz w:val="32"/>
      <w:szCs w:val="32"/>
      <w:lang w:eastAsia="cs-CZ"/>
    </w:rPr>
  </w:style>
  <w:style w:type="character" w:customStyle="1" w:styleId="TitleChar">
    <w:name w:val="Title Char"/>
    <w:basedOn w:val="DefaultParagraphFont"/>
    <w:link w:val="Title"/>
    <w:uiPriority w:val="99"/>
    <w:locked/>
    <w:rsid w:val="00DA0A5B"/>
    <w:rPr>
      <w:rFonts w:ascii="Cambria" w:hAnsi="Cambria" w:cs="Cambria"/>
      <w:b/>
      <w:bCs/>
      <w:kern w:val="28"/>
      <w:sz w:val="32"/>
      <w:szCs w:val="32"/>
      <w:lang w:eastAsia="cs-CZ"/>
    </w:rPr>
  </w:style>
  <w:style w:type="paragraph" w:styleId="ListParagraph">
    <w:name w:val="List Paragraph"/>
    <w:basedOn w:val="Normal"/>
    <w:uiPriority w:val="99"/>
    <w:qFormat/>
    <w:rsid w:val="00E8050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264</TotalTime>
  <Pages>5</Pages>
  <Words>2025</Words>
  <Characters>11545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dc:creator>
  <cp:keywords/>
  <dc:description/>
  <cp:lastModifiedBy>luddu</cp:lastModifiedBy>
  <cp:revision>31</cp:revision>
  <dcterms:created xsi:type="dcterms:W3CDTF">2013-06-06T21:51:00Z</dcterms:created>
  <dcterms:modified xsi:type="dcterms:W3CDTF">2013-06-21T09:40:00Z</dcterms:modified>
</cp:coreProperties>
</file>