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729" w:rsidRDefault="00DC1729" w:rsidP="00DC172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C1729">
        <w:rPr>
          <w:b/>
          <w:sz w:val="32"/>
          <w:szCs w:val="32"/>
        </w:rPr>
        <w:t xml:space="preserve">VYHODNOTENIE  PRÁCE  PK </w:t>
      </w:r>
      <w:r w:rsidR="00BB55DE">
        <w:rPr>
          <w:b/>
          <w:sz w:val="32"/>
          <w:szCs w:val="32"/>
        </w:rPr>
        <w:t xml:space="preserve"> ANJ 2</w:t>
      </w:r>
      <w:r w:rsidRPr="00DC1729">
        <w:rPr>
          <w:b/>
          <w:sz w:val="32"/>
          <w:szCs w:val="32"/>
        </w:rPr>
        <w:t xml:space="preserve"> </w:t>
      </w:r>
      <w:r w:rsidR="00683057">
        <w:rPr>
          <w:b/>
          <w:sz w:val="32"/>
          <w:szCs w:val="32"/>
        </w:rPr>
        <w:t xml:space="preserve">I. </w:t>
      </w:r>
      <w:r w:rsidR="003E3788">
        <w:rPr>
          <w:b/>
          <w:sz w:val="32"/>
          <w:szCs w:val="32"/>
        </w:rPr>
        <w:t>pol</w:t>
      </w:r>
      <w:r w:rsidR="00683057">
        <w:rPr>
          <w:b/>
          <w:sz w:val="32"/>
          <w:szCs w:val="32"/>
        </w:rPr>
        <w:t xml:space="preserve">rok </w:t>
      </w:r>
      <w:r w:rsidR="00E16D17">
        <w:rPr>
          <w:b/>
          <w:sz w:val="32"/>
          <w:szCs w:val="32"/>
        </w:rPr>
        <w:t xml:space="preserve"> </w:t>
      </w:r>
      <w:r w:rsidRPr="00DC1729">
        <w:rPr>
          <w:b/>
          <w:sz w:val="32"/>
          <w:szCs w:val="32"/>
        </w:rPr>
        <w:t>201</w:t>
      </w:r>
      <w:r w:rsidR="00D65BBE">
        <w:rPr>
          <w:b/>
          <w:sz w:val="32"/>
          <w:szCs w:val="32"/>
        </w:rPr>
        <w:t>7</w:t>
      </w:r>
      <w:r w:rsidR="00E16D17">
        <w:rPr>
          <w:b/>
          <w:sz w:val="32"/>
          <w:szCs w:val="32"/>
        </w:rPr>
        <w:t xml:space="preserve"> / 201</w:t>
      </w:r>
      <w:r w:rsidR="00D65BBE">
        <w:rPr>
          <w:b/>
          <w:sz w:val="32"/>
          <w:szCs w:val="32"/>
        </w:rPr>
        <w:t>8</w:t>
      </w:r>
    </w:p>
    <w:p w:rsidR="00DC1729" w:rsidRDefault="00DC1729" w:rsidP="00DC1729">
      <w:pPr>
        <w:jc w:val="center"/>
        <w:rPr>
          <w:b/>
          <w:sz w:val="32"/>
          <w:szCs w:val="32"/>
        </w:rPr>
      </w:pPr>
    </w:p>
    <w:p w:rsidR="00DC1729" w:rsidRDefault="00DC1729" w:rsidP="00BB55DE">
      <w:r w:rsidRPr="00BB55DE">
        <w:rPr>
          <w:b/>
        </w:rPr>
        <w:t>Názov PK</w:t>
      </w:r>
      <w:r w:rsidR="006D549A" w:rsidRPr="00BB55DE">
        <w:rPr>
          <w:b/>
        </w:rPr>
        <w:t>:</w:t>
      </w:r>
      <w:r w:rsidR="00BB55DE" w:rsidRPr="00BB55DE">
        <w:rPr>
          <w:b/>
        </w:rPr>
        <w:t xml:space="preserve"> </w:t>
      </w:r>
      <w:r w:rsidR="00BB55DE" w:rsidRPr="00BB55DE">
        <w:t>PK ANJ 2</w:t>
      </w:r>
      <w:r w:rsidR="006D549A" w:rsidRPr="00BB55DE">
        <w:rPr>
          <w:b/>
        </w:rPr>
        <w:tab/>
      </w:r>
      <w:r w:rsidR="006D549A" w:rsidRPr="00BB55DE">
        <w:rPr>
          <w:b/>
        </w:rPr>
        <w:tab/>
      </w:r>
      <w:r w:rsidR="006D549A" w:rsidRPr="00BB55DE">
        <w:rPr>
          <w:b/>
        </w:rPr>
        <w:tab/>
      </w:r>
      <w:r w:rsidR="00E16D17">
        <w:t xml:space="preserve">   </w:t>
      </w:r>
      <w:r w:rsidR="00E16D17" w:rsidRPr="00BB55DE">
        <w:rPr>
          <w:b/>
        </w:rPr>
        <w:tab/>
      </w:r>
      <w:r w:rsidRPr="00BB55DE">
        <w:rPr>
          <w:b/>
        </w:rPr>
        <w:t>Vedúca PK</w:t>
      </w:r>
      <w:r w:rsidR="003E0676">
        <w:t>:</w:t>
      </w:r>
      <w:r w:rsidR="00BB55DE">
        <w:t xml:space="preserve"> PaedDr. Adriána Pivarníková</w:t>
      </w:r>
    </w:p>
    <w:p w:rsidR="003E0676" w:rsidRDefault="003E0676" w:rsidP="00DC1729"/>
    <w:p w:rsidR="00E16D17" w:rsidRDefault="00DC1729" w:rsidP="00DC1729">
      <w:r w:rsidRPr="004A1659">
        <w:rPr>
          <w:b/>
        </w:rPr>
        <w:t>Predmety:</w:t>
      </w:r>
      <w:r w:rsidR="00BB55DE">
        <w:rPr>
          <w:b/>
        </w:rPr>
        <w:t xml:space="preserve"> </w:t>
      </w:r>
      <w:r w:rsidR="00BB55DE" w:rsidRPr="00BB55DE">
        <w:t xml:space="preserve">ANJ </w:t>
      </w:r>
      <w:r w:rsidR="00C00846" w:rsidRPr="00BB55DE">
        <w:t xml:space="preserve"> </w:t>
      </w:r>
      <w:r w:rsidR="006D549A" w:rsidRPr="00BB55DE">
        <w:tab/>
      </w:r>
      <w:r w:rsidR="000D4637">
        <w:t xml:space="preserve">   </w:t>
      </w:r>
      <w:r w:rsidR="00C3266D">
        <w:t xml:space="preserve"> </w:t>
      </w:r>
      <w:r w:rsidR="00E16D17">
        <w:tab/>
      </w:r>
      <w:r w:rsidR="00E16D17">
        <w:tab/>
      </w:r>
      <w:r w:rsidR="00E16D17">
        <w:tab/>
      </w:r>
      <w:r w:rsidR="00E16D17">
        <w:tab/>
        <w:t xml:space="preserve"> </w:t>
      </w:r>
      <w:r w:rsidR="00E16D17">
        <w:tab/>
      </w:r>
      <w:r w:rsidR="000D4637" w:rsidRPr="004A1659">
        <w:rPr>
          <w:b/>
        </w:rPr>
        <w:t>Počet zasadnutí :</w:t>
      </w:r>
      <w:r w:rsidR="000D4637">
        <w:t xml:space="preserve"> </w:t>
      </w:r>
      <w:r w:rsidR="003E3788">
        <w:t>4</w:t>
      </w:r>
    </w:p>
    <w:p w:rsidR="003E0676" w:rsidRDefault="003E0676" w:rsidP="00DC1729"/>
    <w:p w:rsidR="00BB55DE" w:rsidRPr="00BB55DE" w:rsidRDefault="00DC1729" w:rsidP="00DC1729">
      <w:r w:rsidRPr="004A1659">
        <w:rPr>
          <w:b/>
        </w:rPr>
        <w:t>Členov</w:t>
      </w:r>
      <w:r w:rsidR="006D549A" w:rsidRPr="004A1659">
        <w:rPr>
          <w:b/>
        </w:rPr>
        <w:t>ia PK :</w:t>
      </w:r>
      <w:r w:rsidR="00BB55DE">
        <w:rPr>
          <w:b/>
        </w:rPr>
        <w:t xml:space="preserve"> </w:t>
      </w:r>
      <w:r w:rsidR="00BB55DE" w:rsidRPr="00BB55DE">
        <w:t xml:space="preserve">Ing. Katarína </w:t>
      </w:r>
      <w:proofErr w:type="spellStart"/>
      <w:r w:rsidR="00BB55DE" w:rsidRPr="00BB55DE">
        <w:t>Vilimová</w:t>
      </w:r>
      <w:proofErr w:type="spellEnd"/>
      <w:r w:rsidR="00BB55DE" w:rsidRPr="00BB55DE">
        <w:t xml:space="preserve">, Ing. Eva </w:t>
      </w:r>
      <w:proofErr w:type="spellStart"/>
      <w:r w:rsidR="00BB55DE" w:rsidRPr="00BB55DE">
        <w:t>Perjéssyová</w:t>
      </w:r>
      <w:proofErr w:type="spellEnd"/>
      <w:r w:rsidR="00BB55DE" w:rsidRPr="00BB55DE">
        <w:t>, Mgr. Michaela Košinová,</w:t>
      </w:r>
    </w:p>
    <w:p w:rsidR="00DC1729" w:rsidRDefault="00BB55DE" w:rsidP="00BB55DE">
      <w:pPr>
        <w:tabs>
          <w:tab w:val="left" w:pos="7980"/>
        </w:tabs>
      </w:pPr>
      <w:r w:rsidRPr="00BB55DE">
        <w:t>Mgr. Ingrid Demková, Mgr. Róbert Čeremeta</w:t>
      </w:r>
      <w:r w:rsidR="006D549A" w:rsidRPr="00BB55DE">
        <w:t xml:space="preserve"> </w:t>
      </w:r>
      <w:r w:rsidRPr="00BB55DE">
        <w:tab/>
      </w:r>
    </w:p>
    <w:p w:rsidR="00E16D17" w:rsidRDefault="002A3ECA" w:rsidP="003E0676">
      <w:r>
        <w:tab/>
      </w:r>
    </w:p>
    <w:p w:rsidR="00DC1729" w:rsidRPr="0041443A" w:rsidRDefault="0041443A" w:rsidP="00DC1729">
      <w:pPr>
        <w:rPr>
          <w:b/>
          <w:color w:val="0000FF"/>
        </w:rPr>
      </w:pPr>
      <w:r w:rsidRPr="0041443A">
        <w:rPr>
          <w:b/>
          <w:color w:val="0000FF"/>
        </w:rPr>
        <w:t xml:space="preserve">1. </w:t>
      </w:r>
      <w:r w:rsidR="00DC1729" w:rsidRPr="0041443A">
        <w:rPr>
          <w:b/>
          <w:color w:val="0000FF"/>
        </w:rPr>
        <w:t>Aktivity</w:t>
      </w:r>
    </w:p>
    <w:p w:rsidR="006829EA" w:rsidRDefault="006829EA" w:rsidP="006829EA">
      <w:pPr>
        <w:rPr>
          <w:b/>
          <w:u w:val="single"/>
        </w:rPr>
      </w:pPr>
      <w:r w:rsidRPr="00B8184D">
        <w:rPr>
          <w:b/>
          <w:u w:val="single"/>
        </w:rPr>
        <w:t>Údaje o aktivitách a prezentácii školy na verejnosti</w:t>
      </w:r>
    </w:p>
    <w:p w:rsidR="006829EA" w:rsidRDefault="006829EA" w:rsidP="006829EA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6829EA" w:rsidRPr="00035968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6829EA" w:rsidRPr="00035968" w:rsidRDefault="006829EA" w:rsidP="003853E1">
            <w:pPr>
              <w:jc w:val="center"/>
              <w:rPr>
                <w:b/>
              </w:rPr>
            </w:pPr>
            <w:r w:rsidRPr="00035968">
              <w:rPr>
                <w:b/>
              </w:rPr>
              <w:t>Údaje o </w:t>
            </w:r>
            <w:r w:rsidR="00836D33" w:rsidRPr="00035968">
              <w:rPr>
                <w:b/>
              </w:rPr>
              <w:t>aktivitách organizovaných  MZ/PK</w:t>
            </w:r>
          </w:p>
          <w:p w:rsidR="006829EA" w:rsidRPr="00035968" w:rsidRDefault="006829EA" w:rsidP="003853E1">
            <w:pPr>
              <w:jc w:val="center"/>
              <w:rPr>
                <w:b/>
              </w:rPr>
            </w:pPr>
          </w:p>
        </w:tc>
      </w:tr>
      <w:tr w:rsidR="008F5868" w:rsidRPr="00035968">
        <w:tc>
          <w:tcPr>
            <w:tcW w:w="4606" w:type="dxa"/>
            <w:shd w:val="clear" w:color="auto" w:fill="auto"/>
          </w:tcPr>
          <w:p w:rsidR="008F5868" w:rsidRPr="00035968" w:rsidRDefault="008F5868" w:rsidP="004A1659">
            <w:pPr>
              <w:jc w:val="both"/>
            </w:pPr>
            <w:r w:rsidRPr="00035968">
              <w:t>Zápis do Jazykovej školy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F5868" w:rsidRDefault="008F5868" w:rsidP="00F85572">
            <w:r>
              <w:t>Takto vidím svoju budúcnosť</w:t>
            </w:r>
          </w:p>
        </w:tc>
      </w:tr>
      <w:tr w:rsidR="008F5868" w:rsidRPr="00035968">
        <w:tc>
          <w:tcPr>
            <w:tcW w:w="4606" w:type="dxa"/>
            <w:shd w:val="clear" w:color="auto" w:fill="auto"/>
          </w:tcPr>
          <w:p w:rsidR="008F5868" w:rsidRPr="007A1EA7" w:rsidRDefault="008F5868" w:rsidP="004A1659">
            <w:pPr>
              <w:jc w:val="both"/>
            </w:pPr>
            <w:r w:rsidRPr="007A1EA7">
              <w:t>26.9. - Európsky deň jazykov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F5868" w:rsidRDefault="008F5868" w:rsidP="00F85572">
            <w:r>
              <w:t>Diskutujme!</w:t>
            </w:r>
          </w:p>
        </w:tc>
      </w:tr>
      <w:tr w:rsidR="00890DAC" w:rsidRPr="00035968">
        <w:tc>
          <w:tcPr>
            <w:tcW w:w="4606" w:type="dxa"/>
            <w:shd w:val="clear" w:color="auto" w:fill="auto"/>
          </w:tcPr>
          <w:p w:rsidR="00890DAC" w:rsidRDefault="00890DAC" w:rsidP="00F85572">
            <w:r>
              <w:t>Moja nová identita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90DAC" w:rsidRDefault="00890DAC" w:rsidP="00495119">
            <w:r>
              <w:t>Čo mám a nemám rád</w:t>
            </w:r>
          </w:p>
        </w:tc>
      </w:tr>
      <w:tr w:rsidR="00890DAC" w:rsidRPr="00035968">
        <w:tc>
          <w:tcPr>
            <w:tcW w:w="4606" w:type="dxa"/>
            <w:shd w:val="clear" w:color="auto" w:fill="auto"/>
          </w:tcPr>
          <w:p w:rsidR="00890DAC" w:rsidRDefault="00890DAC" w:rsidP="00F85572">
            <w:r>
              <w:t>Kemp snov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890DAC" w:rsidRDefault="00890DAC" w:rsidP="00F85572">
            <w:r>
              <w:t>Zvieratá doma a v ZOO</w:t>
            </w:r>
          </w:p>
        </w:tc>
      </w:tr>
      <w:tr w:rsidR="00890DAC" w:rsidRPr="00035968" w:rsidTr="00890DAC">
        <w:trPr>
          <w:trHeight w:val="250"/>
        </w:trPr>
        <w:tc>
          <w:tcPr>
            <w:tcW w:w="4606" w:type="dxa"/>
            <w:shd w:val="clear" w:color="auto" w:fill="auto"/>
          </w:tcPr>
          <w:p w:rsidR="00890DAC" w:rsidRDefault="00890DAC" w:rsidP="00495119">
            <w:r>
              <w:t xml:space="preserve">Písanie básničiek </w:t>
            </w:r>
            <w:proofErr w:type="spellStart"/>
            <w:r>
              <w:t>Acrostic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890DAC" w:rsidRDefault="00890DAC" w:rsidP="00890DAC">
            <w:r>
              <w:t>Cestovanie, doprava</w:t>
            </w:r>
          </w:p>
        </w:tc>
      </w:tr>
      <w:tr w:rsidR="00DB0CBD" w:rsidRPr="00035968">
        <w:tc>
          <w:tcPr>
            <w:tcW w:w="4606" w:type="dxa"/>
            <w:shd w:val="clear" w:color="auto" w:fill="auto"/>
          </w:tcPr>
          <w:p w:rsidR="00DB0CBD" w:rsidRDefault="00DB0CBD" w:rsidP="00495119">
            <w:r>
              <w:t>Môj deň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DB0CBD" w:rsidRDefault="00DB0CBD" w:rsidP="00495119">
            <w:r>
              <w:t xml:space="preserve">Minulé leto </w:t>
            </w:r>
          </w:p>
        </w:tc>
      </w:tr>
      <w:tr w:rsidR="00DB0CBD" w:rsidRPr="00035968">
        <w:tc>
          <w:tcPr>
            <w:tcW w:w="4606" w:type="dxa"/>
            <w:shd w:val="clear" w:color="auto" w:fill="auto"/>
          </w:tcPr>
          <w:p w:rsidR="00DB0CBD" w:rsidRDefault="00DB0CBD" w:rsidP="00495119">
            <w:r>
              <w:t xml:space="preserve">Písanie básničiek </w:t>
            </w:r>
            <w:proofErr w:type="spellStart"/>
            <w:r>
              <w:t>Cinquain</w:t>
            </w:r>
            <w:proofErr w:type="spellEnd"/>
            <w:r>
              <w:t xml:space="preserve"> 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DB0CBD" w:rsidRDefault="00DB0CBD" w:rsidP="00495119">
            <w:r>
              <w:t>Moje obľúbené jedlo</w:t>
            </w:r>
            <w:r>
              <w:tab/>
            </w:r>
          </w:p>
        </w:tc>
      </w:tr>
      <w:tr w:rsidR="00DB0CBD" w:rsidRPr="00035968">
        <w:tc>
          <w:tcPr>
            <w:tcW w:w="4606" w:type="dxa"/>
            <w:shd w:val="clear" w:color="auto" w:fill="auto"/>
          </w:tcPr>
          <w:p w:rsidR="00DB0CBD" w:rsidRDefault="00DB0CBD" w:rsidP="00495119">
            <w:r>
              <w:t>Môj život v jednom dni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DB0CBD" w:rsidRDefault="00DB0CBD" w:rsidP="00F85572">
            <w:r>
              <w:t>Zdravý životný štýl</w:t>
            </w:r>
          </w:p>
        </w:tc>
      </w:tr>
      <w:tr w:rsidR="00DB0CBD" w:rsidRPr="00035968">
        <w:tc>
          <w:tcPr>
            <w:tcW w:w="4606" w:type="dxa"/>
            <w:shd w:val="clear" w:color="auto" w:fill="auto"/>
          </w:tcPr>
          <w:p w:rsidR="00DB0CBD" w:rsidRDefault="00DB0CBD" w:rsidP="00495119">
            <w:r>
              <w:t>Moje obľúbené zviera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DB0CBD" w:rsidRDefault="00DB0CBD" w:rsidP="00DB0CBD">
            <w:r>
              <w:t>Výroba vianočných pozdravov</w:t>
            </w:r>
          </w:p>
        </w:tc>
      </w:tr>
    </w:tbl>
    <w:p w:rsidR="006829EA" w:rsidRDefault="006829EA" w:rsidP="006829EA"/>
    <w:p w:rsidR="006829EA" w:rsidRDefault="006829EA" w:rsidP="006829EA"/>
    <w:p w:rsidR="006829EA" w:rsidRDefault="006829EA" w:rsidP="006829E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6829EA" w:rsidRPr="008F5868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6829EA" w:rsidRPr="008F5868" w:rsidRDefault="006829EA" w:rsidP="003853E1">
            <w:pPr>
              <w:jc w:val="center"/>
              <w:rPr>
                <w:b/>
              </w:rPr>
            </w:pPr>
            <w:r w:rsidRPr="008F5868">
              <w:rPr>
                <w:b/>
              </w:rPr>
              <w:t>Aktivity a súťaže, do ktorý</w:t>
            </w:r>
            <w:r w:rsidR="00836D33" w:rsidRPr="008F5868">
              <w:rPr>
                <w:b/>
              </w:rPr>
              <w:t>ch sa MZ/PK</w:t>
            </w:r>
            <w:r w:rsidRPr="008F5868">
              <w:rPr>
                <w:b/>
              </w:rPr>
              <w:t xml:space="preserve"> zapojila</w:t>
            </w:r>
          </w:p>
        </w:tc>
      </w:tr>
      <w:tr w:rsidR="006829EA" w:rsidRPr="008F5868" w:rsidTr="00C82F0E">
        <w:trPr>
          <w:trHeight w:val="525"/>
        </w:trPr>
        <w:tc>
          <w:tcPr>
            <w:tcW w:w="4606" w:type="dxa"/>
            <w:shd w:val="clear" w:color="auto" w:fill="auto"/>
          </w:tcPr>
          <w:p w:rsidR="006829EA" w:rsidRPr="008F5868" w:rsidRDefault="008F5868" w:rsidP="008F5868">
            <w:pPr>
              <w:ind w:left="360"/>
            </w:pPr>
            <w:r w:rsidRPr="008F5868">
              <w:t xml:space="preserve">5.9. - OXFORD DAY  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829EA" w:rsidRPr="008F5868" w:rsidRDefault="008F5868" w:rsidP="008F5868">
            <w:r>
              <w:t xml:space="preserve">14. - 21. 10. - projektové stretnutie Erasmus+ </w:t>
            </w:r>
            <w:proofErr w:type="spellStart"/>
            <w:r>
              <w:t>Fantastic</w:t>
            </w:r>
            <w:proofErr w:type="spellEnd"/>
            <w:r>
              <w:t xml:space="preserve"> </w:t>
            </w:r>
            <w:proofErr w:type="spellStart"/>
            <w:r>
              <w:t>Four</w:t>
            </w:r>
            <w:proofErr w:type="spellEnd"/>
            <w:r>
              <w:t xml:space="preserve"> v </w:t>
            </w:r>
            <w:proofErr w:type="spellStart"/>
            <w:r>
              <w:t>Canas</w:t>
            </w:r>
            <w:proofErr w:type="spellEnd"/>
            <w:r>
              <w:t xml:space="preserve"> de </w:t>
            </w:r>
            <w:proofErr w:type="spellStart"/>
            <w:r>
              <w:t>Senhorin</w:t>
            </w:r>
            <w:proofErr w:type="spellEnd"/>
          </w:p>
        </w:tc>
      </w:tr>
      <w:tr w:rsidR="00AA2B65" w:rsidRPr="008F5868" w:rsidTr="00A203AC">
        <w:trPr>
          <w:trHeight w:val="535"/>
        </w:trPr>
        <w:tc>
          <w:tcPr>
            <w:tcW w:w="4606" w:type="dxa"/>
            <w:vMerge w:val="restart"/>
            <w:shd w:val="clear" w:color="auto" w:fill="auto"/>
          </w:tcPr>
          <w:p w:rsidR="00AA2B65" w:rsidRPr="008F5868" w:rsidRDefault="00AA2B65" w:rsidP="00C82F0E">
            <w:pPr>
              <w:ind w:left="360"/>
            </w:pPr>
            <w:r>
              <w:t xml:space="preserve">24.1. Hosťovanie amerického lektora Paula </w:t>
            </w:r>
            <w:proofErr w:type="spellStart"/>
            <w:r>
              <w:t>Nyitray</w:t>
            </w:r>
            <w:proofErr w:type="spellEnd"/>
            <w:r>
              <w:t xml:space="preserve">-a z Gymnázia FUTURUM na 2 vyučovacích hodinách (IX. A - Biológia v ANJ, VIII. B - Anglický jazyk) 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AA2B65" w:rsidRDefault="00AA2B65" w:rsidP="00A203AC">
            <w:r>
              <w:t xml:space="preserve">Týždeň vedy a techniky - od 6. 10. novembra 2017 (spolupráca s PK prírodných vied) </w:t>
            </w:r>
          </w:p>
        </w:tc>
      </w:tr>
      <w:tr w:rsidR="00AA2B65" w:rsidRPr="008F5868">
        <w:trPr>
          <w:trHeight w:val="465"/>
        </w:trPr>
        <w:tc>
          <w:tcPr>
            <w:tcW w:w="4606" w:type="dxa"/>
            <w:vMerge/>
            <w:shd w:val="clear" w:color="auto" w:fill="auto"/>
          </w:tcPr>
          <w:p w:rsidR="00AA2B65" w:rsidRDefault="00AA2B65" w:rsidP="00C82F0E">
            <w:pPr>
              <w:ind w:left="360"/>
            </w:pPr>
          </w:p>
        </w:tc>
        <w:tc>
          <w:tcPr>
            <w:tcW w:w="4644" w:type="dxa"/>
            <w:gridSpan w:val="2"/>
            <w:shd w:val="clear" w:color="auto" w:fill="auto"/>
          </w:tcPr>
          <w:p w:rsidR="00AA2B65" w:rsidRDefault="00AA2B65" w:rsidP="00AA2B65">
            <w:r>
              <w:t xml:space="preserve">Hosťovanie britského lektora Marka </w:t>
            </w:r>
            <w:proofErr w:type="spellStart"/>
            <w:r>
              <w:t>Britten</w:t>
            </w:r>
            <w:proofErr w:type="spellEnd"/>
            <w:r>
              <w:t xml:space="preserve">-a na hodinách ANJ v triedach 7. B a 8. B v rámci projektu English </w:t>
            </w:r>
            <w:proofErr w:type="spellStart"/>
            <w:r>
              <w:t>One</w:t>
            </w:r>
            <w:proofErr w:type="spellEnd"/>
            <w:r>
              <w:t>.</w:t>
            </w:r>
          </w:p>
        </w:tc>
      </w:tr>
    </w:tbl>
    <w:p w:rsidR="006829EA" w:rsidRDefault="006829EA" w:rsidP="006829EA"/>
    <w:p w:rsidR="008D0B8C" w:rsidRDefault="008D0B8C" w:rsidP="00DC1729">
      <w:pPr>
        <w:rPr>
          <w:b/>
          <w:color w:val="0000FF"/>
        </w:rPr>
      </w:pPr>
    </w:p>
    <w:p w:rsidR="008D0B8C" w:rsidRPr="008D0B8C" w:rsidRDefault="0041443A" w:rsidP="008D0B8C">
      <w:pPr>
        <w:rPr>
          <w:b/>
          <w:color w:val="0000FF"/>
        </w:rPr>
      </w:pPr>
      <w:r w:rsidRPr="0041443A">
        <w:rPr>
          <w:b/>
          <w:color w:val="0000FF"/>
        </w:rPr>
        <w:t xml:space="preserve">2. </w:t>
      </w:r>
      <w:r w:rsidR="00DC1729" w:rsidRPr="0041443A">
        <w:rPr>
          <w:b/>
          <w:color w:val="0000FF"/>
        </w:rPr>
        <w:t>Súťaže</w:t>
      </w:r>
    </w:p>
    <w:p w:rsidR="0072244C" w:rsidRPr="008D2B89" w:rsidRDefault="0072244C" w:rsidP="0072244C">
      <w:pPr>
        <w:jc w:val="center"/>
        <w:rPr>
          <w:b/>
        </w:rPr>
      </w:pPr>
      <w:r w:rsidRPr="008D2B89">
        <w:rPr>
          <w:b/>
        </w:rPr>
        <w:t>Vedomostné súťaže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16"/>
        <w:gridCol w:w="2303"/>
        <w:gridCol w:w="2303"/>
      </w:tblGrid>
      <w:tr w:rsidR="0072244C">
        <w:tc>
          <w:tcPr>
            <w:tcW w:w="2303" w:type="dxa"/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Názov súťaže</w:t>
            </w:r>
          </w:p>
        </w:tc>
        <w:tc>
          <w:tcPr>
            <w:tcW w:w="2316" w:type="dxa"/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OK – umiestnenie</w:t>
            </w:r>
          </w:p>
          <w:p w:rsidR="0072244C" w:rsidRDefault="0072244C" w:rsidP="0072244C">
            <w:r>
              <w:t>Miesto - meno žiaka</w:t>
            </w:r>
          </w:p>
        </w:tc>
        <w:tc>
          <w:tcPr>
            <w:tcW w:w="2303" w:type="dxa"/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KK – umiestnenie</w:t>
            </w:r>
          </w:p>
          <w:p w:rsidR="0072244C" w:rsidRDefault="0072244C" w:rsidP="0072244C">
            <w:r>
              <w:t>Miesto - meno žiaka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CCFFCC"/>
          </w:tcPr>
          <w:p w:rsidR="0072244C" w:rsidRPr="003853E1" w:rsidRDefault="0072244C" w:rsidP="0072244C">
            <w:pPr>
              <w:rPr>
                <w:b/>
              </w:rPr>
            </w:pPr>
            <w:r w:rsidRPr="003853E1">
              <w:rPr>
                <w:b/>
              </w:rPr>
              <w:t>Celoslovenské kolo</w:t>
            </w:r>
          </w:p>
          <w:p w:rsidR="0072244C" w:rsidRDefault="0072244C" w:rsidP="0072244C">
            <w:r>
              <w:t>Miesto - meno žiaka</w:t>
            </w:r>
          </w:p>
        </w:tc>
      </w:tr>
      <w:tr w:rsidR="0072244C">
        <w:tc>
          <w:tcPr>
            <w:tcW w:w="2303" w:type="dxa"/>
            <w:shd w:val="clear" w:color="auto" w:fill="auto"/>
          </w:tcPr>
          <w:p w:rsidR="0072244C" w:rsidRDefault="00C82F0E" w:rsidP="00C82F0E">
            <w:r>
              <w:t>Olympiáda v anglickom jazyku - kategória 1A</w:t>
            </w:r>
          </w:p>
        </w:tc>
        <w:tc>
          <w:tcPr>
            <w:tcW w:w="2316" w:type="dxa"/>
            <w:shd w:val="clear" w:color="auto" w:fill="auto"/>
          </w:tcPr>
          <w:p w:rsidR="0072244C" w:rsidRDefault="00C82F0E" w:rsidP="00C82F0E">
            <w:r>
              <w:t xml:space="preserve">Alžbeta Klimentová </w:t>
            </w:r>
            <w:r>
              <w:br/>
              <w:t>(VII. A) - 4. miesto</w:t>
            </w:r>
          </w:p>
        </w:tc>
        <w:tc>
          <w:tcPr>
            <w:tcW w:w="2303" w:type="dxa"/>
            <w:shd w:val="clear" w:color="auto" w:fill="auto"/>
          </w:tcPr>
          <w:p w:rsidR="0072244C" w:rsidRDefault="0072244C" w:rsidP="0072244C"/>
        </w:tc>
        <w:tc>
          <w:tcPr>
            <w:tcW w:w="2303" w:type="dxa"/>
            <w:shd w:val="clear" w:color="auto" w:fill="auto"/>
          </w:tcPr>
          <w:p w:rsidR="0072244C" w:rsidRDefault="0072244C" w:rsidP="0072244C"/>
        </w:tc>
      </w:tr>
      <w:tr w:rsidR="00652EC6">
        <w:tc>
          <w:tcPr>
            <w:tcW w:w="2303" w:type="dxa"/>
            <w:shd w:val="clear" w:color="auto" w:fill="auto"/>
          </w:tcPr>
          <w:p w:rsidR="00652EC6" w:rsidRDefault="00C82F0E" w:rsidP="00C82F0E">
            <w:r>
              <w:t>Olympiáda v anglickom jazyku - kategória 1B</w:t>
            </w:r>
          </w:p>
        </w:tc>
        <w:tc>
          <w:tcPr>
            <w:tcW w:w="2316" w:type="dxa"/>
            <w:shd w:val="clear" w:color="auto" w:fill="auto"/>
          </w:tcPr>
          <w:p w:rsidR="00C82F0E" w:rsidRDefault="00C82F0E" w:rsidP="00C82F0E">
            <w:r>
              <w:t xml:space="preserve">Andrej </w:t>
            </w:r>
            <w:proofErr w:type="spellStart"/>
            <w:r>
              <w:t>Kmec</w:t>
            </w:r>
            <w:proofErr w:type="spellEnd"/>
            <w:r>
              <w:t xml:space="preserve"> (IX. B)</w:t>
            </w:r>
          </w:p>
          <w:p w:rsidR="00652EC6" w:rsidRDefault="00C82F0E" w:rsidP="00C82F0E">
            <w:r>
              <w:t xml:space="preserve">- 1. miesto </w:t>
            </w:r>
          </w:p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  <w:tc>
          <w:tcPr>
            <w:tcW w:w="2303" w:type="dxa"/>
            <w:shd w:val="clear" w:color="auto" w:fill="auto"/>
          </w:tcPr>
          <w:p w:rsidR="00652EC6" w:rsidRDefault="00652EC6" w:rsidP="001F2026"/>
        </w:tc>
      </w:tr>
    </w:tbl>
    <w:p w:rsidR="00035968" w:rsidRDefault="00035968" w:rsidP="0072244C">
      <w:pPr>
        <w:jc w:val="center"/>
        <w:rPr>
          <w:b/>
        </w:rPr>
      </w:pPr>
    </w:p>
    <w:p w:rsidR="00035968" w:rsidRDefault="00035968" w:rsidP="0072244C">
      <w:pPr>
        <w:jc w:val="center"/>
        <w:rPr>
          <w:b/>
        </w:rPr>
      </w:pPr>
    </w:p>
    <w:p w:rsidR="00035968" w:rsidRDefault="00035968" w:rsidP="0072244C">
      <w:pPr>
        <w:jc w:val="center"/>
        <w:rPr>
          <w:b/>
        </w:rPr>
      </w:pPr>
    </w:p>
    <w:p w:rsidR="00035968" w:rsidRDefault="009B2D3C" w:rsidP="009B2D3C">
      <w:pPr>
        <w:tabs>
          <w:tab w:val="left" w:pos="5250"/>
        </w:tabs>
        <w:rPr>
          <w:b/>
        </w:rPr>
      </w:pPr>
      <w:r>
        <w:rPr>
          <w:b/>
        </w:rPr>
        <w:lastRenderedPageBreak/>
        <w:tab/>
      </w:r>
    </w:p>
    <w:p w:rsidR="0072244C" w:rsidRPr="008D2B89" w:rsidRDefault="0072244C" w:rsidP="0072244C">
      <w:pPr>
        <w:jc w:val="center"/>
        <w:rPr>
          <w:b/>
        </w:rPr>
      </w:pPr>
    </w:p>
    <w:p w:rsidR="00DC1729" w:rsidRDefault="0041443A" w:rsidP="00DC1729">
      <w:pPr>
        <w:rPr>
          <w:b/>
          <w:color w:val="0000FF"/>
        </w:rPr>
      </w:pPr>
      <w:r w:rsidRPr="0041443A">
        <w:rPr>
          <w:b/>
          <w:color w:val="0000FF"/>
        </w:rPr>
        <w:t xml:space="preserve">3.  </w:t>
      </w:r>
      <w:r w:rsidR="00E16D17">
        <w:rPr>
          <w:b/>
          <w:color w:val="0000FF"/>
        </w:rPr>
        <w:t xml:space="preserve">Analýza </w:t>
      </w:r>
      <w:r w:rsidR="003E3788">
        <w:rPr>
          <w:b/>
          <w:color w:val="0000FF"/>
        </w:rPr>
        <w:t>polr</w:t>
      </w:r>
      <w:r w:rsidR="00F27F94">
        <w:rPr>
          <w:b/>
          <w:color w:val="0000FF"/>
        </w:rPr>
        <w:t>očných</w:t>
      </w:r>
      <w:r w:rsidR="00DC1729" w:rsidRPr="0041443A">
        <w:rPr>
          <w:b/>
          <w:color w:val="0000FF"/>
        </w:rPr>
        <w:t> </w:t>
      </w:r>
      <w:r w:rsidR="0081783D">
        <w:rPr>
          <w:b/>
          <w:color w:val="0000FF"/>
        </w:rPr>
        <w:t xml:space="preserve">testov </w:t>
      </w:r>
      <w:r w:rsidR="003E3788">
        <w:rPr>
          <w:b/>
          <w:color w:val="0000FF"/>
        </w:rPr>
        <w:t>podľa jednotlivých tried a skupín</w:t>
      </w:r>
    </w:p>
    <w:p w:rsidR="003E3788" w:rsidRDefault="003E3788" w:rsidP="00DC1729">
      <w:pPr>
        <w:rPr>
          <w:b/>
          <w:color w:val="0000FF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981"/>
        <w:gridCol w:w="1323"/>
        <w:gridCol w:w="1511"/>
        <w:gridCol w:w="1782"/>
        <w:gridCol w:w="2533"/>
      </w:tblGrid>
      <w:tr w:rsidR="003E3788" w:rsidTr="003E378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Predmet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Trieda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3E3788" w:rsidRDefault="003E3788" w:rsidP="00E419B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Vyučujúc</w:t>
            </w:r>
            <w:r w:rsidR="00E419BA">
              <w:rPr>
                <w:rFonts w:ascii="Times New Roman CE" w:hAnsi="Times New Roman CE"/>
                <w:b/>
              </w:rPr>
              <w:t>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3E3788" w:rsidRDefault="003E3788">
            <w:pPr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Polročný test</w:t>
            </w:r>
          </w:p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priemer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3E3788" w:rsidRDefault="003E3788">
            <w:pPr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Známka</w:t>
            </w:r>
          </w:p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na vysvedčení priemer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Odchýlka</w:t>
            </w:r>
          </w:p>
        </w:tc>
      </w:tr>
      <w:tr w:rsidR="003E3788" w:rsidTr="003E3788"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5.A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88" w:rsidRDefault="003E3788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A. P.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88" w:rsidRDefault="00536979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2,00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88" w:rsidRDefault="00536979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1,28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88" w:rsidRDefault="00536979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</w:t>
            </w:r>
            <w:r w:rsidR="00E47707">
              <w:rPr>
                <w:rFonts w:ascii="Times New Roman CE" w:eastAsia="Calibri" w:hAnsi="Times New Roman CE" w:cs="Calibri"/>
                <w:lang w:eastAsia="en-US"/>
              </w:rPr>
              <w:t xml:space="preserve"> </w:t>
            </w:r>
            <w:r>
              <w:rPr>
                <w:rFonts w:ascii="Times New Roman CE" w:eastAsia="Calibri" w:hAnsi="Times New Roman CE" w:cs="Calibri"/>
                <w:lang w:eastAsia="en-US"/>
              </w:rPr>
              <w:t>0,72</w:t>
            </w:r>
          </w:p>
        </w:tc>
      </w:tr>
      <w:tr w:rsidR="007A3114" w:rsidTr="003E37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9B2D3C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5.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M. T.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Pr="00341B59" w:rsidRDefault="007A3114" w:rsidP="00F83802">
            <w:pPr>
              <w:jc w:val="center"/>
              <w:rPr>
                <w:color w:val="000000"/>
              </w:rPr>
            </w:pPr>
            <w:r w:rsidRPr="00341B59">
              <w:rPr>
                <w:color w:val="000000"/>
              </w:rPr>
              <w:t>1,38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Pr="00341B59" w:rsidRDefault="007A3114" w:rsidP="00F83802">
            <w:pPr>
              <w:jc w:val="center"/>
              <w:rPr>
                <w:color w:val="000000"/>
              </w:rPr>
            </w:pPr>
            <w:r w:rsidRPr="00341B59">
              <w:rPr>
                <w:color w:val="000000"/>
              </w:rPr>
              <w:t>1,31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+ 0,07</w:t>
            </w:r>
          </w:p>
        </w:tc>
      </w:tr>
      <w:tr w:rsidR="007A3114" w:rsidTr="003E3788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9B2D3C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5.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M. T.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1,26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+ 0,07</w:t>
            </w:r>
          </w:p>
        </w:tc>
      </w:tr>
      <w:tr w:rsidR="007A3114" w:rsidTr="003E3788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9B2D3C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5.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E. P.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1,21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DD67B9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1,14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+ 0,07</w:t>
            </w:r>
          </w:p>
        </w:tc>
      </w:tr>
      <w:tr w:rsidR="007A3114" w:rsidTr="003E3788">
        <w:trPr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9B2D3C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5. C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A. P.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1,92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+ 0,54</w:t>
            </w:r>
          </w:p>
        </w:tc>
      </w:tr>
      <w:tr w:rsidR="007A3114" w:rsidTr="003E3788">
        <w:trPr>
          <w:trHeight w:val="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9B2D3C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5. C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I. D.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2,36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Pr="00AE0413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val="en-US" w:eastAsia="en-US"/>
              </w:rPr>
            </w:pPr>
            <w:r>
              <w:rPr>
                <w:rFonts w:ascii="Times New Roman CE" w:eastAsia="Calibri" w:hAnsi="Times New Roman CE" w:cs="Calibri"/>
                <w:lang w:val="en-US" w:eastAsia="en-US"/>
              </w:rPr>
              <w:t>+ 1,00</w:t>
            </w:r>
          </w:p>
        </w:tc>
      </w:tr>
      <w:tr w:rsidR="007A3114" w:rsidTr="003E378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A3114" w:rsidRDefault="007A3114">
            <w:pPr>
              <w:spacing w:line="276" w:lineRule="auto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Sumár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1,70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1,28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+ 0,42</w:t>
            </w:r>
          </w:p>
        </w:tc>
      </w:tr>
      <w:tr w:rsidR="007A3114" w:rsidTr="003E3788">
        <w:trPr>
          <w:trHeight w:val="232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6.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R. Č.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DD418C">
            <w:pPr>
              <w:jc w:val="center"/>
            </w:pPr>
            <w:r>
              <w:t>1,81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E419BA">
            <w:pPr>
              <w:jc w:val="center"/>
            </w:pPr>
            <w:r>
              <w:t>2,00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DD418C">
            <w:pPr>
              <w:jc w:val="center"/>
            </w:pPr>
            <w:r>
              <w:t>- 0, 19</w:t>
            </w:r>
          </w:p>
        </w:tc>
      </w:tr>
      <w:tr w:rsidR="007A3114" w:rsidTr="003E3788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6.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A. P.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1,27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1,08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E47707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+ 0,19</w:t>
            </w:r>
          </w:p>
        </w:tc>
      </w:tr>
      <w:tr w:rsidR="007A3114" w:rsidTr="003E37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6.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E. P.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1,22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1,11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+ 0,11</w:t>
            </w:r>
          </w:p>
        </w:tc>
      </w:tr>
      <w:tr w:rsidR="007A3114" w:rsidTr="00966548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6.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R. Č.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DD418C">
            <w:pPr>
              <w:jc w:val="center"/>
            </w:pPr>
            <w:r>
              <w:t>2,11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B4323A">
            <w:pPr>
              <w:jc w:val="center"/>
            </w:pPr>
            <w:r>
              <w:t>2,00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6A4D4E">
            <w:pPr>
              <w:jc w:val="center"/>
            </w:pPr>
            <w:r>
              <w:t>+ 0,11</w:t>
            </w:r>
          </w:p>
        </w:tc>
      </w:tr>
      <w:tr w:rsidR="007A3114" w:rsidTr="003E3788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6. C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M. T.  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1,26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+ 0,07</w:t>
            </w:r>
          </w:p>
        </w:tc>
      </w:tr>
      <w:tr w:rsidR="007A3114" w:rsidTr="003E3788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6. C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I. D.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2,00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</w:t>
            </w:r>
            <w:r w:rsidR="00B4323A">
              <w:rPr>
                <w:rFonts w:ascii="Times New Roman CE" w:eastAsia="Calibri" w:hAnsi="Times New Roman CE" w:cs="Calibri"/>
                <w:lang w:eastAsia="en-US"/>
              </w:rPr>
              <w:t>,</w:t>
            </w:r>
            <w:r>
              <w:rPr>
                <w:rFonts w:ascii="Times New Roman CE" w:eastAsia="Calibri" w:hAnsi="Times New Roman CE" w:cs="Calibri"/>
                <w:lang w:eastAsia="en-US"/>
              </w:rPr>
              <w:t>35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val="en-US" w:eastAsia="en-US"/>
              </w:rPr>
              <w:t xml:space="preserve">+ </w:t>
            </w:r>
            <w:r>
              <w:rPr>
                <w:rFonts w:ascii="Times New Roman CE" w:eastAsia="Calibri" w:hAnsi="Times New Roman CE" w:cs="Calibri"/>
                <w:lang w:eastAsia="en-US"/>
              </w:rPr>
              <w:t>0,65</w:t>
            </w:r>
          </w:p>
        </w:tc>
      </w:tr>
      <w:tr w:rsidR="007A3114" w:rsidTr="003E378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A3114" w:rsidRDefault="007A3114">
            <w:pPr>
              <w:spacing w:line="276" w:lineRule="auto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Sumár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1,62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1,46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+ 0,16</w:t>
            </w:r>
          </w:p>
        </w:tc>
      </w:tr>
      <w:tr w:rsidR="007A3114" w:rsidTr="003E3788">
        <w:trPr>
          <w:trHeight w:val="267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7.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A. P.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1,42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1,58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- 0,16</w:t>
            </w:r>
          </w:p>
        </w:tc>
      </w:tr>
      <w:tr w:rsidR="007A3114" w:rsidTr="003E3788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7.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E. P.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1,33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+ 0,03</w:t>
            </w:r>
          </w:p>
        </w:tc>
      </w:tr>
      <w:tr w:rsidR="007A3114" w:rsidTr="003E3788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7.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M. T.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1,29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1,71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- 0,42</w:t>
            </w:r>
          </w:p>
        </w:tc>
      </w:tr>
      <w:tr w:rsidR="007A3114" w:rsidTr="003E3788">
        <w:trPr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7.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I. D.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1,72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- 0,35</w:t>
            </w:r>
          </w:p>
        </w:tc>
      </w:tr>
      <w:tr w:rsidR="007A3114" w:rsidTr="003E3788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7. C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I. D.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1,80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1,58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+ 0,22</w:t>
            </w:r>
          </w:p>
        </w:tc>
      </w:tr>
      <w:tr w:rsidR="007A3114" w:rsidTr="003E37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</w:tr>
      <w:tr w:rsidR="007A3114" w:rsidTr="003E378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A3114" w:rsidRDefault="007A3114">
            <w:pPr>
              <w:spacing w:line="276" w:lineRule="auto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Sumár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1,44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1,58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7A3114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- 0,14</w:t>
            </w:r>
          </w:p>
        </w:tc>
      </w:tr>
      <w:tr w:rsidR="007A3114" w:rsidTr="006918EF">
        <w:trPr>
          <w:trHeight w:val="259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8.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E. P.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1,15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3114" w:rsidRDefault="007A3114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+ 0,23</w:t>
            </w:r>
          </w:p>
        </w:tc>
      </w:tr>
      <w:tr w:rsidR="00D014A2" w:rsidTr="00473945">
        <w:trPr>
          <w:trHeight w:val="255"/>
        </w:trPr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1D5F97">
            <w:pPr>
              <w:spacing w:line="276" w:lineRule="auto"/>
              <w:jc w:val="center"/>
              <w:rPr>
                <w:rFonts w:ascii="Times New Roman CE" w:hAnsi="Times New Roman CE"/>
              </w:rPr>
            </w:pPr>
            <w:r>
              <w:rPr>
                <w:rFonts w:ascii="Times New Roman CE" w:hAnsi="Times New Roman CE"/>
              </w:rPr>
              <w:t>8.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1D5F97">
            <w:pPr>
              <w:spacing w:line="276" w:lineRule="auto"/>
              <w:jc w:val="center"/>
              <w:rPr>
                <w:rFonts w:ascii="Times New Roman CE" w:hAnsi="Times New Roman CE"/>
              </w:rPr>
            </w:pPr>
            <w:r>
              <w:rPr>
                <w:rFonts w:ascii="Times New Roman CE" w:hAnsi="Times New Roman CE"/>
              </w:rPr>
              <w:t xml:space="preserve">K. V. </w:t>
            </w:r>
          </w:p>
        </w:tc>
        <w:tc>
          <w:tcPr>
            <w:tcW w:w="15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1,00</w:t>
            </w:r>
          </w:p>
        </w:tc>
        <w:tc>
          <w:tcPr>
            <w:tcW w:w="1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E419B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</w:t>
            </w:r>
            <w:r w:rsidR="00E419BA">
              <w:rPr>
                <w:rFonts w:ascii="Times New Roman CE" w:eastAsia="Calibri" w:hAnsi="Times New Roman CE" w:cs="Calibri"/>
                <w:lang w:eastAsia="en-US"/>
              </w:rPr>
              <w:t>,</w:t>
            </w:r>
            <w:r>
              <w:rPr>
                <w:rFonts w:ascii="Times New Roman CE" w:eastAsia="Calibri" w:hAnsi="Times New Roman CE" w:cs="Calibri"/>
                <w:lang w:eastAsia="en-US"/>
              </w:rPr>
              <w:t>00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0,00</w:t>
            </w:r>
          </w:p>
        </w:tc>
      </w:tr>
      <w:tr w:rsidR="00D014A2" w:rsidTr="003E37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8.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E. P.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1,30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0,00</w:t>
            </w:r>
          </w:p>
        </w:tc>
      </w:tr>
      <w:tr w:rsidR="00D014A2" w:rsidTr="003E3788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8.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A. P. 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1,71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1,42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+ 0,29</w:t>
            </w:r>
          </w:p>
        </w:tc>
      </w:tr>
      <w:tr w:rsidR="00D014A2" w:rsidTr="003E3788">
        <w:trPr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8. C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R. Č.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418C">
            <w:pPr>
              <w:jc w:val="center"/>
            </w:pPr>
            <w:r>
              <w:t>2,20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418C">
            <w:pPr>
              <w:jc w:val="center"/>
            </w:pPr>
            <w:r>
              <w:t>1,40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418C">
            <w:pPr>
              <w:jc w:val="center"/>
            </w:pPr>
            <w:r>
              <w:t>+ 0, 80</w:t>
            </w:r>
          </w:p>
        </w:tc>
      </w:tr>
      <w:tr w:rsidR="00D014A2" w:rsidTr="003E3788">
        <w:trPr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8. C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 E. P.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2,42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67B9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2,08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+ 0,34</w:t>
            </w:r>
          </w:p>
        </w:tc>
      </w:tr>
      <w:tr w:rsidR="00D014A2" w:rsidTr="003E378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014A2" w:rsidRDefault="00D014A2">
            <w:pPr>
              <w:spacing w:line="276" w:lineRule="auto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Sumár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014A2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1,66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014A2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1,39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014A2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+ 0,27</w:t>
            </w:r>
          </w:p>
        </w:tc>
      </w:tr>
      <w:tr w:rsidR="00D014A2" w:rsidTr="003E3788">
        <w:trPr>
          <w:trHeight w:val="255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9.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1D5F97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R. Č.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418C">
            <w:pPr>
              <w:jc w:val="center"/>
            </w:pPr>
            <w:r>
              <w:t>1,47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418C">
            <w:pPr>
              <w:jc w:val="center"/>
            </w:pPr>
            <w:r>
              <w:t>1,23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418C">
            <w:pPr>
              <w:jc w:val="center"/>
            </w:pPr>
            <w:r>
              <w:t>+ 0, 24</w:t>
            </w:r>
          </w:p>
        </w:tc>
      </w:tr>
      <w:tr w:rsidR="00D014A2" w:rsidTr="003E3788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9. 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M. T.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2,16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1,33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F8380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+ 0,83</w:t>
            </w:r>
          </w:p>
        </w:tc>
      </w:tr>
      <w:tr w:rsidR="00D014A2" w:rsidTr="003E3788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9.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 xml:space="preserve">R. Č.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DD418C">
            <w:pPr>
              <w:jc w:val="center"/>
            </w:pPr>
            <w:r>
              <w:t>1,75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B4323A">
            <w:pPr>
              <w:jc w:val="center"/>
            </w:pPr>
            <w:r>
              <w:t>1,25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 w:rsidP="00703ED2">
            <w:pPr>
              <w:jc w:val="center"/>
            </w:pPr>
            <w:r>
              <w:t>+ 0,50</w:t>
            </w:r>
          </w:p>
        </w:tc>
      </w:tr>
      <w:tr w:rsidR="00D014A2" w:rsidTr="003E37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rPr>
                <w:rFonts w:ascii="Times New Roman CE" w:eastAsia="Calibri" w:hAnsi="Times New Roman CE" w:cs="Calibri"/>
                <w:lang w:eastAsia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hAnsi="Times New Roman CE"/>
              </w:rPr>
              <w:t>9. B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 xml:space="preserve">K. V. 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1,63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1,00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lang w:eastAsia="en-US"/>
              </w:rPr>
            </w:pPr>
            <w:r>
              <w:rPr>
                <w:rFonts w:ascii="Times New Roman CE" w:eastAsia="Calibri" w:hAnsi="Times New Roman CE" w:cs="Calibri"/>
                <w:lang w:eastAsia="en-US"/>
              </w:rPr>
              <w:t>+ 0,63</w:t>
            </w:r>
          </w:p>
        </w:tc>
      </w:tr>
      <w:tr w:rsidR="00D014A2" w:rsidTr="003E378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hAnsi="Times New Roman CE"/>
                <w:b/>
              </w:rPr>
              <w:t>Sumár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014A2" w:rsidRDefault="00D014A2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D014A2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1,75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D014A2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1,20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D014A2" w:rsidRDefault="00B4323A">
            <w:pPr>
              <w:spacing w:line="276" w:lineRule="auto"/>
              <w:jc w:val="center"/>
              <w:rPr>
                <w:rFonts w:ascii="Times New Roman CE" w:eastAsia="Calibri" w:hAnsi="Times New Roman CE" w:cs="Calibri"/>
                <w:b/>
                <w:lang w:eastAsia="en-US"/>
              </w:rPr>
            </w:pPr>
            <w:r>
              <w:rPr>
                <w:rFonts w:ascii="Times New Roman CE" w:eastAsia="Calibri" w:hAnsi="Times New Roman CE" w:cs="Calibri"/>
                <w:b/>
                <w:lang w:eastAsia="en-US"/>
              </w:rPr>
              <w:t>+ 0,55</w:t>
            </w:r>
          </w:p>
        </w:tc>
      </w:tr>
    </w:tbl>
    <w:p w:rsidR="003E3788" w:rsidRDefault="003E3788" w:rsidP="00DC1729">
      <w:pPr>
        <w:rPr>
          <w:b/>
          <w:color w:val="0000FF"/>
        </w:rPr>
      </w:pPr>
    </w:p>
    <w:p w:rsidR="003E3788" w:rsidRDefault="003E3788" w:rsidP="00DC1729">
      <w:pPr>
        <w:rPr>
          <w:b/>
          <w:color w:val="0000FF"/>
        </w:rPr>
      </w:pPr>
    </w:p>
    <w:p w:rsidR="003E3788" w:rsidRDefault="003E3788" w:rsidP="00DC1729">
      <w:pPr>
        <w:rPr>
          <w:b/>
          <w:color w:val="0000FF"/>
        </w:rPr>
      </w:pPr>
    </w:p>
    <w:p w:rsidR="009B2D3C" w:rsidRDefault="009B2D3C" w:rsidP="00DC1729">
      <w:pPr>
        <w:rPr>
          <w:b/>
          <w:color w:val="0000FF"/>
        </w:rPr>
      </w:pPr>
    </w:p>
    <w:p w:rsidR="009B2D3C" w:rsidRDefault="009B2D3C" w:rsidP="00DC1729">
      <w:pPr>
        <w:rPr>
          <w:b/>
          <w:color w:val="0000FF"/>
        </w:rPr>
      </w:pPr>
    </w:p>
    <w:p w:rsidR="009B2D3C" w:rsidRDefault="009B2D3C" w:rsidP="00DC1729">
      <w:pPr>
        <w:rPr>
          <w:b/>
          <w:color w:val="0000FF"/>
        </w:rPr>
      </w:pPr>
    </w:p>
    <w:p w:rsidR="00E24FE8" w:rsidRPr="00F43A96" w:rsidRDefault="00E24FE8" w:rsidP="00E24FE8"/>
    <w:p w:rsidR="00CB5DAE" w:rsidRPr="006A1A53" w:rsidRDefault="0081529D" w:rsidP="00CB5DAE">
      <w:pPr>
        <w:rPr>
          <w:b/>
          <w:color w:val="0000FF"/>
        </w:rPr>
      </w:pPr>
      <w:r>
        <w:rPr>
          <w:b/>
          <w:color w:val="0000FF"/>
        </w:rPr>
        <w:t xml:space="preserve">3. 1. </w:t>
      </w:r>
      <w:r w:rsidR="00CB5DAE">
        <w:rPr>
          <w:b/>
          <w:color w:val="0000FF"/>
        </w:rPr>
        <w:t xml:space="preserve">Analýza </w:t>
      </w:r>
      <w:r>
        <w:rPr>
          <w:b/>
          <w:color w:val="0000FF"/>
        </w:rPr>
        <w:t xml:space="preserve">polročných </w:t>
      </w:r>
      <w:r w:rsidR="00CB5DAE">
        <w:rPr>
          <w:b/>
          <w:color w:val="0000FF"/>
        </w:rPr>
        <w:t>testov - n</w:t>
      </w:r>
      <w:r w:rsidR="00CB5DAE" w:rsidRPr="006A1A53">
        <w:rPr>
          <w:b/>
          <w:color w:val="0000FF"/>
        </w:rPr>
        <w:t>ajčastejšie nedostatky podľa ročníkov</w:t>
      </w:r>
    </w:p>
    <w:p w:rsidR="00CB5DAE" w:rsidRDefault="00CB5DAE" w:rsidP="000B073F">
      <w:pPr>
        <w:ind w:firstLine="708"/>
        <w:rPr>
          <w:b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544"/>
      </w:tblGrid>
      <w:tr w:rsidR="00CB5DAE" w:rsidRPr="00557B27" w:rsidTr="00F3425B">
        <w:tc>
          <w:tcPr>
            <w:tcW w:w="1668" w:type="dxa"/>
          </w:tcPr>
          <w:p w:rsidR="00CB5DAE" w:rsidRPr="00557B27" w:rsidRDefault="00CB5DAE" w:rsidP="00F3425B">
            <w:pPr>
              <w:jc w:val="center"/>
              <w:rPr>
                <w:b/>
                <w:color w:val="0000FF"/>
              </w:rPr>
            </w:pPr>
            <w:r w:rsidRPr="00557B27">
              <w:rPr>
                <w:b/>
                <w:color w:val="0000FF"/>
              </w:rPr>
              <w:t>Ročník</w:t>
            </w:r>
          </w:p>
        </w:tc>
        <w:tc>
          <w:tcPr>
            <w:tcW w:w="7544" w:type="dxa"/>
          </w:tcPr>
          <w:p w:rsidR="00CB5DAE" w:rsidRPr="00557B27" w:rsidRDefault="00CB5DAE" w:rsidP="00F3425B">
            <w:pPr>
              <w:rPr>
                <w:b/>
                <w:color w:val="0000FF"/>
              </w:rPr>
            </w:pPr>
            <w:r w:rsidRPr="00557B27">
              <w:rPr>
                <w:b/>
                <w:color w:val="0000FF"/>
              </w:rPr>
              <w:t>Nedostatky</w:t>
            </w:r>
            <w:r>
              <w:rPr>
                <w:b/>
                <w:color w:val="0000FF"/>
              </w:rPr>
              <w:t xml:space="preserve"> </w:t>
            </w:r>
          </w:p>
        </w:tc>
      </w:tr>
      <w:tr w:rsidR="00CB5DAE" w:rsidRPr="00557B27" w:rsidTr="00F3425B">
        <w:tc>
          <w:tcPr>
            <w:tcW w:w="1668" w:type="dxa"/>
          </w:tcPr>
          <w:p w:rsidR="00CB5DAE" w:rsidRPr="00557B27" w:rsidRDefault="00CB5DAE" w:rsidP="00F3425B">
            <w:pPr>
              <w:jc w:val="center"/>
              <w:rPr>
                <w:b/>
                <w:color w:val="0000FF"/>
              </w:rPr>
            </w:pPr>
            <w:r w:rsidRPr="00557B27">
              <w:rPr>
                <w:b/>
                <w:color w:val="0000FF"/>
              </w:rPr>
              <w:t>5.</w:t>
            </w:r>
          </w:p>
        </w:tc>
        <w:tc>
          <w:tcPr>
            <w:tcW w:w="7544" w:type="dxa"/>
          </w:tcPr>
          <w:p w:rsidR="00CB5DAE" w:rsidRPr="00EF0773" w:rsidRDefault="0081529D" w:rsidP="00F3425B">
            <w:r>
              <w:t xml:space="preserve">Prítomné časy, slovná zásoba ZVIERATÁ, </w:t>
            </w:r>
          </w:p>
        </w:tc>
      </w:tr>
      <w:tr w:rsidR="00CB5DAE" w:rsidRPr="00557B27" w:rsidTr="00F3425B">
        <w:tc>
          <w:tcPr>
            <w:tcW w:w="1668" w:type="dxa"/>
          </w:tcPr>
          <w:p w:rsidR="00CB5DAE" w:rsidRPr="00557B27" w:rsidRDefault="00CB5DAE" w:rsidP="00F3425B">
            <w:pPr>
              <w:jc w:val="center"/>
              <w:rPr>
                <w:b/>
                <w:color w:val="0000FF"/>
              </w:rPr>
            </w:pPr>
            <w:r w:rsidRPr="00557B27">
              <w:rPr>
                <w:b/>
                <w:color w:val="0000FF"/>
              </w:rPr>
              <w:t>6.</w:t>
            </w:r>
          </w:p>
        </w:tc>
        <w:tc>
          <w:tcPr>
            <w:tcW w:w="7544" w:type="dxa"/>
          </w:tcPr>
          <w:p w:rsidR="00CB5DAE" w:rsidRPr="00EF0773" w:rsidRDefault="00CB5DAE" w:rsidP="00CB5DAE">
            <w:r>
              <w:t>Prítomný čas – tvar slovies v 3. osobe jedn. čísla</w:t>
            </w:r>
          </w:p>
        </w:tc>
      </w:tr>
      <w:tr w:rsidR="00CB5DAE" w:rsidRPr="00557B27" w:rsidTr="00F3425B">
        <w:tc>
          <w:tcPr>
            <w:tcW w:w="1668" w:type="dxa"/>
          </w:tcPr>
          <w:p w:rsidR="00CB5DAE" w:rsidRPr="00557B27" w:rsidRDefault="00CB5DAE" w:rsidP="00F3425B">
            <w:pPr>
              <w:jc w:val="center"/>
              <w:rPr>
                <w:b/>
                <w:color w:val="0000FF"/>
              </w:rPr>
            </w:pPr>
            <w:r w:rsidRPr="00557B27">
              <w:rPr>
                <w:b/>
                <w:color w:val="0000FF"/>
              </w:rPr>
              <w:t>7.</w:t>
            </w:r>
          </w:p>
        </w:tc>
        <w:tc>
          <w:tcPr>
            <w:tcW w:w="7544" w:type="dxa"/>
          </w:tcPr>
          <w:p w:rsidR="00CB5DAE" w:rsidRPr="00EF0773" w:rsidRDefault="0081529D" w:rsidP="0081529D">
            <w:r>
              <w:t xml:space="preserve">Jednoduchý minulý čas, slovná zásoba RODINA, zápory </w:t>
            </w:r>
          </w:p>
        </w:tc>
      </w:tr>
      <w:tr w:rsidR="00CB5DAE" w:rsidRPr="00557B27" w:rsidTr="00F3425B">
        <w:tc>
          <w:tcPr>
            <w:tcW w:w="1668" w:type="dxa"/>
          </w:tcPr>
          <w:p w:rsidR="00CB5DAE" w:rsidRPr="00557B27" w:rsidRDefault="00CB5DAE" w:rsidP="00F3425B">
            <w:pPr>
              <w:jc w:val="center"/>
              <w:rPr>
                <w:b/>
                <w:color w:val="0000FF"/>
              </w:rPr>
            </w:pPr>
            <w:r w:rsidRPr="00557B27">
              <w:rPr>
                <w:b/>
                <w:color w:val="0000FF"/>
              </w:rPr>
              <w:t>8.</w:t>
            </w:r>
          </w:p>
        </w:tc>
        <w:tc>
          <w:tcPr>
            <w:tcW w:w="7544" w:type="dxa"/>
          </w:tcPr>
          <w:p w:rsidR="00CB5DAE" w:rsidRPr="00EF0773" w:rsidRDefault="00CB5DAE" w:rsidP="00350BE5">
            <w:r>
              <w:t>Kombinácia minulých časov (jednoduchý</w:t>
            </w:r>
            <w:r w:rsidR="00350BE5">
              <w:t xml:space="preserve"> + </w:t>
            </w:r>
            <w:proofErr w:type="spellStart"/>
            <w:r>
              <w:t>priebehový</w:t>
            </w:r>
            <w:proofErr w:type="spellEnd"/>
            <w:r>
              <w:t>)</w:t>
            </w:r>
          </w:p>
        </w:tc>
      </w:tr>
      <w:tr w:rsidR="00CB5DAE" w:rsidRPr="00557B27" w:rsidTr="00F3425B">
        <w:tc>
          <w:tcPr>
            <w:tcW w:w="1668" w:type="dxa"/>
          </w:tcPr>
          <w:p w:rsidR="00CB5DAE" w:rsidRPr="00557B27" w:rsidRDefault="00CB5DAE" w:rsidP="00F3425B">
            <w:pPr>
              <w:jc w:val="center"/>
              <w:rPr>
                <w:b/>
                <w:color w:val="0000FF"/>
              </w:rPr>
            </w:pPr>
            <w:r w:rsidRPr="00557B27">
              <w:rPr>
                <w:b/>
                <w:color w:val="0000FF"/>
              </w:rPr>
              <w:t>9.</w:t>
            </w:r>
          </w:p>
        </w:tc>
        <w:tc>
          <w:tcPr>
            <w:tcW w:w="7544" w:type="dxa"/>
          </w:tcPr>
          <w:p w:rsidR="00CB5DAE" w:rsidRPr="00EF0773" w:rsidRDefault="00A74D2E" w:rsidP="00F3425B">
            <w:r>
              <w:t>Pasívum, slovná zásoba PROBLÉMY</w:t>
            </w:r>
          </w:p>
        </w:tc>
      </w:tr>
    </w:tbl>
    <w:p w:rsidR="00CB5DAE" w:rsidRPr="0041443A" w:rsidRDefault="00CB5DAE" w:rsidP="00CB5DAE">
      <w:pPr>
        <w:rPr>
          <w:b/>
          <w:color w:val="0000FF"/>
        </w:rPr>
      </w:pPr>
    </w:p>
    <w:p w:rsidR="00CB5DAE" w:rsidRDefault="00CB5DAE" w:rsidP="00CB5DAE">
      <w:pPr>
        <w:rPr>
          <w:b/>
          <w:color w:val="1F497D"/>
        </w:rPr>
      </w:pPr>
      <w:r>
        <w:rPr>
          <w:b/>
          <w:color w:val="1F497D"/>
        </w:rPr>
        <w:t>3</w:t>
      </w:r>
      <w:r w:rsidRPr="006A1A53">
        <w:rPr>
          <w:b/>
          <w:color w:val="1F497D"/>
        </w:rPr>
        <w:t>.</w:t>
      </w:r>
      <w:r w:rsidR="0081529D">
        <w:rPr>
          <w:b/>
          <w:color w:val="1F497D"/>
        </w:rPr>
        <w:t>2.</w:t>
      </w:r>
      <w:r w:rsidRPr="006A1A53">
        <w:rPr>
          <w:b/>
          <w:color w:val="1F497D"/>
        </w:rPr>
        <w:t xml:space="preserve"> Menej ako 50% úspešnosť dosiahli tieto triedy v týchto cvičeniach</w:t>
      </w:r>
      <w:r w:rsidR="00647BE0">
        <w:rPr>
          <w:b/>
          <w:color w:val="1F497D"/>
        </w:rPr>
        <w:t>.</w:t>
      </w:r>
      <w:r w:rsidRPr="006A1A53">
        <w:rPr>
          <w:b/>
          <w:color w:val="1F497D"/>
        </w:rPr>
        <w:t xml:space="preserve"> </w:t>
      </w:r>
      <w:r>
        <w:rPr>
          <w:b/>
          <w:color w:val="1F497D"/>
        </w:rPr>
        <w:t xml:space="preserve"> </w:t>
      </w:r>
    </w:p>
    <w:p w:rsidR="00CB5DAE" w:rsidRDefault="00CB5DAE" w:rsidP="00CB5DAE">
      <w:pPr>
        <w:rPr>
          <w:b/>
          <w:color w:val="1F497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686"/>
      </w:tblGrid>
      <w:tr w:rsidR="00CB5DAE" w:rsidRPr="00557B27" w:rsidTr="00F3425B">
        <w:tc>
          <w:tcPr>
            <w:tcW w:w="1526" w:type="dxa"/>
          </w:tcPr>
          <w:p w:rsidR="00CB5DAE" w:rsidRPr="00557B27" w:rsidRDefault="00CB5DAE" w:rsidP="00F3425B">
            <w:pPr>
              <w:rPr>
                <w:b/>
                <w:color w:val="1F497D"/>
              </w:rPr>
            </w:pPr>
            <w:r w:rsidRPr="00557B27">
              <w:rPr>
                <w:b/>
                <w:color w:val="1F497D"/>
              </w:rPr>
              <w:t>Trieda</w:t>
            </w:r>
          </w:p>
        </w:tc>
        <w:tc>
          <w:tcPr>
            <w:tcW w:w="7686" w:type="dxa"/>
          </w:tcPr>
          <w:p w:rsidR="00CB5DAE" w:rsidRPr="00557B27" w:rsidRDefault="00CB5DAE" w:rsidP="00F3425B">
            <w:pPr>
              <w:rPr>
                <w:b/>
                <w:color w:val="1F497D"/>
              </w:rPr>
            </w:pPr>
            <w:r w:rsidRPr="00557B27">
              <w:rPr>
                <w:b/>
                <w:color w:val="1F497D"/>
              </w:rPr>
              <w:t>Obsah cvičenia</w:t>
            </w:r>
          </w:p>
        </w:tc>
      </w:tr>
      <w:tr w:rsidR="00CB5DAE" w:rsidRPr="00557B27" w:rsidTr="00F3425B">
        <w:tc>
          <w:tcPr>
            <w:tcW w:w="1526" w:type="dxa"/>
          </w:tcPr>
          <w:p w:rsidR="00CB5DAE" w:rsidRPr="00EF0773" w:rsidRDefault="00350502" w:rsidP="00F3425B">
            <w:pPr>
              <w:tabs>
                <w:tab w:val="left" w:pos="825"/>
              </w:tabs>
            </w:pPr>
            <w:r>
              <w:t>8</w:t>
            </w:r>
            <w:r w:rsidR="00CB5DAE">
              <w:t>. C</w:t>
            </w:r>
          </w:p>
        </w:tc>
        <w:tc>
          <w:tcPr>
            <w:tcW w:w="7686" w:type="dxa"/>
          </w:tcPr>
          <w:p w:rsidR="00CB5DAE" w:rsidRPr="00EF0773" w:rsidRDefault="00350502" w:rsidP="00F3425B">
            <w:r>
              <w:t>Kombinácia minulých časov (jednoduchý/priebehový)</w:t>
            </w:r>
          </w:p>
        </w:tc>
      </w:tr>
      <w:tr w:rsidR="00CB5DAE" w:rsidRPr="00557B27" w:rsidTr="00F3425B">
        <w:tc>
          <w:tcPr>
            <w:tcW w:w="1526" w:type="dxa"/>
          </w:tcPr>
          <w:p w:rsidR="00CB5DAE" w:rsidRPr="007A3114" w:rsidRDefault="007A3114" w:rsidP="00F3425B">
            <w:r w:rsidRPr="007A3114">
              <w:t>6. C</w:t>
            </w:r>
          </w:p>
        </w:tc>
        <w:tc>
          <w:tcPr>
            <w:tcW w:w="7686" w:type="dxa"/>
          </w:tcPr>
          <w:p w:rsidR="00CB5DAE" w:rsidRPr="00EF0773" w:rsidRDefault="007A3114" w:rsidP="00F3425B">
            <w:r>
              <w:t xml:space="preserve">Prítomné časy </w:t>
            </w:r>
          </w:p>
        </w:tc>
      </w:tr>
    </w:tbl>
    <w:p w:rsidR="006D252D" w:rsidRDefault="006D252D" w:rsidP="00DC1729"/>
    <w:p w:rsidR="00647BE0" w:rsidRDefault="00647BE0" w:rsidP="00DC1729">
      <w:r>
        <w:t>Nedostatky boli odstránené po zopakovaní uvedeného učiva a napísaní kontrolného testu.</w:t>
      </w:r>
    </w:p>
    <w:p w:rsidR="00647BE0" w:rsidRPr="00BF5C45" w:rsidRDefault="00647BE0" w:rsidP="00DC1729"/>
    <w:p w:rsidR="0081529D" w:rsidRDefault="0081529D" w:rsidP="0081529D">
      <w:pPr>
        <w:rPr>
          <w:b/>
          <w:color w:val="0000FF"/>
        </w:rPr>
      </w:pPr>
      <w:r w:rsidRPr="0041443A">
        <w:rPr>
          <w:b/>
          <w:color w:val="0000FF"/>
        </w:rPr>
        <w:t xml:space="preserve">4. Opatrenia </w:t>
      </w:r>
      <w:r>
        <w:rPr>
          <w:b/>
          <w:color w:val="0000FF"/>
        </w:rPr>
        <w:t xml:space="preserve"> a námety na druhý polrok  šk. rok 2017/2018:</w:t>
      </w:r>
    </w:p>
    <w:p w:rsidR="0081529D" w:rsidRPr="00BF5C45" w:rsidRDefault="0081529D" w:rsidP="0081529D">
      <w:pPr>
        <w:tabs>
          <w:tab w:val="left" w:pos="5700"/>
        </w:tabs>
      </w:pPr>
      <w:r w:rsidRPr="00BF5C45">
        <w:t>- naďalej pracovať podľa schválených UO a TVVP</w:t>
      </w:r>
      <w:r>
        <w:t xml:space="preserve"> pre jednotlivé ročníky </w:t>
      </w:r>
      <w:r w:rsidRPr="00BF5C45">
        <w:tab/>
      </w:r>
    </w:p>
    <w:p w:rsidR="0081529D" w:rsidRDefault="0081529D" w:rsidP="0081529D">
      <w:r w:rsidRPr="00BF5C45">
        <w:t xml:space="preserve">- </w:t>
      </w:r>
      <w:r>
        <w:t xml:space="preserve">pripraviť projektové stretnutie Erasmus+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v apríli/máji 2018</w:t>
      </w:r>
    </w:p>
    <w:p w:rsidR="0081529D" w:rsidRPr="00F43A96" w:rsidRDefault="0081529D" w:rsidP="0081529D">
      <w:r>
        <w:t xml:space="preserve">- víťaza okresného kola OAJ v kategórii 1B, žiaka Andreja </w:t>
      </w:r>
      <w:proofErr w:type="spellStart"/>
      <w:r>
        <w:t>Kmeca</w:t>
      </w:r>
      <w:proofErr w:type="spellEnd"/>
      <w:r>
        <w:t xml:space="preserve"> (IX. B)  pripraviť na krajské kolo, ktoré sa uskutoční v stredu 14. februára 2018 na UPJŠ</w:t>
      </w:r>
      <w:r w:rsidRPr="00F43A96">
        <w:t xml:space="preserve">        </w:t>
      </w:r>
    </w:p>
    <w:p w:rsidR="0081529D" w:rsidRPr="00F43A96" w:rsidRDefault="0081529D" w:rsidP="0081529D">
      <w:pPr>
        <w:ind w:firstLine="708"/>
      </w:pPr>
    </w:p>
    <w:p w:rsidR="008D0B8C" w:rsidRDefault="008D0B8C" w:rsidP="00E16D17"/>
    <w:p w:rsidR="003E0676" w:rsidRDefault="003E0676" w:rsidP="00DC1729">
      <w:pPr>
        <w:rPr>
          <w:b/>
          <w:color w:val="0000FF"/>
        </w:rPr>
      </w:pPr>
    </w:p>
    <w:p w:rsidR="0041443A" w:rsidRPr="0041443A" w:rsidRDefault="0041443A" w:rsidP="00DC1729">
      <w:pPr>
        <w:rPr>
          <w:b/>
        </w:rPr>
      </w:pPr>
    </w:p>
    <w:p w:rsidR="0041443A" w:rsidRPr="007D7C2B" w:rsidRDefault="00E16D17" w:rsidP="00DC1729">
      <w:r>
        <w:rPr>
          <w:b/>
        </w:rPr>
        <w:t>Vypracovala</w:t>
      </w:r>
      <w:r w:rsidR="0041443A" w:rsidRPr="0041443A">
        <w:rPr>
          <w:b/>
        </w:rPr>
        <w:t xml:space="preserve"> : </w:t>
      </w:r>
      <w:r w:rsidR="006D252D">
        <w:rPr>
          <w:b/>
        </w:rPr>
        <w:t>PaedDr. Adriána Pivarníková</w:t>
      </w:r>
    </w:p>
    <w:p w:rsidR="0041443A" w:rsidRPr="0041443A" w:rsidRDefault="0041443A" w:rsidP="00DC1729">
      <w:pPr>
        <w:rPr>
          <w:b/>
        </w:rPr>
      </w:pPr>
    </w:p>
    <w:p w:rsidR="0041443A" w:rsidRPr="0041443A" w:rsidRDefault="0041443A" w:rsidP="00DC1729">
      <w:pPr>
        <w:rPr>
          <w:b/>
        </w:rPr>
      </w:pPr>
    </w:p>
    <w:p w:rsidR="0041443A" w:rsidRPr="0041443A" w:rsidRDefault="0041443A" w:rsidP="00DC1729">
      <w:pPr>
        <w:rPr>
          <w:b/>
          <w:color w:val="0000FF"/>
        </w:rPr>
      </w:pPr>
      <w:r w:rsidRPr="0041443A">
        <w:rPr>
          <w:b/>
        </w:rPr>
        <w:t>V Košiciach dňa:</w:t>
      </w:r>
      <w:r w:rsidR="00D53514">
        <w:rPr>
          <w:b/>
        </w:rPr>
        <w:t xml:space="preserve"> </w:t>
      </w:r>
      <w:r w:rsidR="00E24FE8">
        <w:rPr>
          <w:b/>
        </w:rPr>
        <w:t>7</w:t>
      </w:r>
      <w:r w:rsidR="006D252D">
        <w:rPr>
          <w:b/>
        </w:rPr>
        <w:t>.2.201</w:t>
      </w:r>
      <w:r w:rsidR="00E24FE8">
        <w:rPr>
          <w:b/>
        </w:rPr>
        <w:t>8</w:t>
      </w:r>
    </w:p>
    <w:sectPr w:rsidR="0041443A" w:rsidRPr="0041443A" w:rsidSect="00BB55DE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0F0"/>
    <w:multiLevelType w:val="hybridMultilevel"/>
    <w:tmpl w:val="E8523E0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7774"/>
    <w:multiLevelType w:val="hybridMultilevel"/>
    <w:tmpl w:val="D2B856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54BC6"/>
    <w:multiLevelType w:val="hybridMultilevel"/>
    <w:tmpl w:val="D7BA851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7D6D5C"/>
    <w:multiLevelType w:val="hybridMultilevel"/>
    <w:tmpl w:val="4B36AFD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F36AF"/>
    <w:multiLevelType w:val="hybridMultilevel"/>
    <w:tmpl w:val="266E9B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6951"/>
    <w:multiLevelType w:val="hybridMultilevel"/>
    <w:tmpl w:val="C412936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4128A"/>
    <w:multiLevelType w:val="hybridMultilevel"/>
    <w:tmpl w:val="CA1C2A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C6200"/>
    <w:multiLevelType w:val="hybridMultilevel"/>
    <w:tmpl w:val="1AD837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0636D"/>
    <w:multiLevelType w:val="hybridMultilevel"/>
    <w:tmpl w:val="4AD8BA3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398A"/>
    <w:multiLevelType w:val="hybridMultilevel"/>
    <w:tmpl w:val="15C8F9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29"/>
    <w:rsid w:val="00035968"/>
    <w:rsid w:val="000550D3"/>
    <w:rsid w:val="00084737"/>
    <w:rsid w:val="000916CE"/>
    <w:rsid w:val="000B073F"/>
    <w:rsid w:val="000B4764"/>
    <w:rsid w:val="000C7D20"/>
    <w:rsid w:val="000D4637"/>
    <w:rsid w:val="000F6808"/>
    <w:rsid w:val="00104DE8"/>
    <w:rsid w:val="001174B9"/>
    <w:rsid w:val="00126EED"/>
    <w:rsid w:val="001304DB"/>
    <w:rsid w:val="0014416E"/>
    <w:rsid w:val="00147CDF"/>
    <w:rsid w:val="001771CB"/>
    <w:rsid w:val="001B68C9"/>
    <w:rsid w:val="001D5F97"/>
    <w:rsid w:val="001E416D"/>
    <w:rsid w:val="001F2026"/>
    <w:rsid w:val="00213618"/>
    <w:rsid w:val="0022062C"/>
    <w:rsid w:val="00222DDA"/>
    <w:rsid w:val="00226A4E"/>
    <w:rsid w:val="002322F6"/>
    <w:rsid w:val="0026029E"/>
    <w:rsid w:val="002A0357"/>
    <w:rsid w:val="002A3ECA"/>
    <w:rsid w:val="002A6926"/>
    <w:rsid w:val="002C2343"/>
    <w:rsid w:val="002D6AF3"/>
    <w:rsid w:val="002F1F60"/>
    <w:rsid w:val="00312CA7"/>
    <w:rsid w:val="00350502"/>
    <w:rsid w:val="00350BE5"/>
    <w:rsid w:val="00376264"/>
    <w:rsid w:val="003853E1"/>
    <w:rsid w:val="003C4D5B"/>
    <w:rsid w:val="003E0676"/>
    <w:rsid w:val="003E2443"/>
    <w:rsid w:val="003E3788"/>
    <w:rsid w:val="003F4856"/>
    <w:rsid w:val="0041443A"/>
    <w:rsid w:val="004320C1"/>
    <w:rsid w:val="00441F0D"/>
    <w:rsid w:val="004A1659"/>
    <w:rsid w:val="004D2348"/>
    <w:rsid w:val="004E4AB0"/>
    <w:rsid w:val="004E6179"/>
    <w:rsid w:val="004E7C9C"/>
    <w:rsid w:val="004F4B60"/>
    <w:rsid w:val="00536979"/>
    <w:rsid w:val="00571D34"/>
    <w:rsid w:val="00573AA0"/>
    <w:rsid w:val="00586FE7"/>
    <w:rsid w:val="005B5AE7"/>
    <w:rsid w:val="005F41B0"/>
    <w:rsid w:val="00647BE0"/>
    <w:rsid w:val="006522F9"/>
    <w:rsid w:val="00652EC6"/>
    <w:rsid w:val="00660973"/>
    <w:rsid w:val="006774E9"/>
    <w:rsid w:val="006829EA"/>
    <w:rsid w:val="00683057"/>
    <w:rsid w:val="006918EF"/>
    <w:rsid w:val="006A4D4E"/>
    <w:rsid w:val="006C79C6"/>
    <w:rsid w:val="006D252D"/>
    <w:rsid w:val="006D549A"/>
    <w:rsid w:val="00703ED2"/>
    <w:rsid w:val="00715E98"/>
    <w:rsid w:val="0072244C"/>
    <w:rsid w:val="007939BC"/>
    <w:rsid w:val="00797F87"/>
    <w:rsid w:val="007A1EA7"/>
    <w:rsid w:val="007A3114"/>
    <w:rsid w:val="007D7C2B"/>
    <w:rsid w:val="00812EA4"/>
    <w:rsid w:val="0081529D"/>
    <w:rsid w:val="0081783D"/>
    <w:rsid w:val="008356DD"/>
    <w:rsid w:val="00836D33"/>
    <w:rsid w:val="00842B5E"/>
    <w:rsid w:val="0086124C"/>
    <w:rsid w:val="008800C3"/>
    <w:rsid w:val="008819BA"/>
    <w:rsid w:val="00890DAC"/>
    <w:rsid w:val="00895442"/>
    <w:rsid w:val="008D0B8C"/>
    <w:rsid w:val="008F5868"/>
    <w:rsid w:val="00933906"/>
    <w:rsid w:val="009511AD"/>
    <w:rsid w:val="00952C78"/>
    <w:rsid w:val="00966548"/>
    <w:rsid w:val="00990F28"/>
    <w:rsid w:val="009A4171"/>
    <w:rsid w:val="009B2D3C"/>
    <w:rsid w:val="009B52A5"/>
    <w:rsid w:val="009D3350"/>
    <w:rsid w:val="009E403C"/>
    <w:rsid w:val="00A203AC"/>
    <w:rsid w:val="00A3214E"/>
    <w:rsid w:val="00A44777"/>
    <w:rsid w:val="00A50E33"/>
    <w:rsid w:val="00A57C2D"/>
    <w:rsid w:val="00A6484C"/>
    <w:rsid w:val="00A74D2E"/>
    <w:rsid w:val="00AA2B65"/>
    <w:rsid w:val="00AD3BC5"/>
    <w:rsid w:val="00AE144C"/>
    <w:rsid w:val="00AE773B"/>
    <w:rsid w:val="00B16C05"/>
    <w:rsid w:val="00B21CF7"/>
    <w:rsid w:val="00B4293B"/>
    <w:rsid w:val="00B4323A"/>
    <w:rsid w:val="00B540A8"/>
    <w:rsid w:val="00B83D05"/>
    <w:rsid w:val="00BB1633"/>
    <w:rsid w:val="00BB1FCD"/>
    <w:rsid w:val="00BB55DE"/>
    <w:rsid w:val="00BF5C45"/>
    <w:rsid w:val="00C00846"/>
    <w:rsid w:val="00C3266D"/>
    <w:rsid w:val="00C82F0E"/>
    <w:rsid w:val="00C957E8"/>
    <w:rsid w:val="00CB5DAE"/>
    <w:rsid w:val="00CF0137"/>
    <w:rsid w:val="00CF2247"/>
    <w:rsid w:val="00D014A2"/>
    <w:rsid w:val="00D20B22"/>
    <w:rsid w:val="00D53514"/>
    <w:rsid w:val="00D65BBE"/>
    <w:rsid w:val="00D92548"/>
    <w:rsid w:val="00DA520B"/>
    <w:rsid w:val="00DB0CBD"/>
    <w:rsid w:val="00DC1729"/>
    <w:rsid w:val="00DD67B9"/>
    <w:rsid w:val="00E13B26"/>
    <w:rsid w:val="00E16D17"/>
    <w:rsid w:val="00E24932"/>
    <w:rsid w:val="00E24FE8"/>
    <w:rsid w:val="00E327FE"/>
    <w:rsid w:val="00E412BA"/>
    <w:rsid w:val="00E419BA"/>
    <w:rsid w:val="00E47707"/>
    <w:rsid w:val="00E77EEF"/>
    <w:rsid w:val="00E961F1"/>
    <w:rsid w:val="00EA5699"/>
    <w:rsid w:val="00EA7B67"/>
    <w:rsid w:val="00EB3FD0"/>
    <w:rsid w:val="00F0378D"/>
    <w:rsid w:val="00F235A9"/>
    <w:rsid w:val="00F27F94"/>
    <w:rsid w:val="00F609C9"/>
    <w:rsid w:val="00FD13E6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A27347-5A75-4B85-A709-F19841A1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sid w:val="002F1F60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682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semiHidden/>
    <w:unhideWhenUsed/>
    <w:rsid w:val="00DA520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DA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1C924-3407-4DE1-BB3D-AE0AD74C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VYHODNOTENIE  PRÁCE  MZ / PK  2014 / 2015</vt:lpstr>
    </vt:vector>
  </TitlesOfParts>
  <Company>Hewlett-Packard Company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VYHODNOTENIE  PRÁCE  MZ / PK  2014 / 2015</dc:title>
  <dc:creator>zastupkyna2</dc:creator>
  <cp:lastModifiedBy>Gabriela</cp:lastModifiedBy>
  <cp:revision>2</cp:revision>
  <cp:lastPrinted>2016-12-05T06:54:00Z</cp:lastPrinted>
  <dcterms:created xsi:type="dcterms:W3CDTF">2018-02-08T18:37:00Z</dcterms:created>
  <dcterms:modified xsi:type="dcterms:W3CDTF">2018-02-08T18:37:00Z</dcterms:modified>
</cp:coreProperties>
</file>