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F24E03" w:rsidRPr="008135B3">
        <w:tc>
          <w:tcPr>
            <w:tcW w:w="4361" w:type="dxa"/>
          </w:tcPr>
          <w:p w:rsidR="00F24E03" w:rsidRPr="008135B3" w:rsidRDefault="00F24E03" w:rsidP="008135B3">
            <w:pPr>
              <w:pStyle w:val="Title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8135B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after="0" w:line="240" w:lineRule="atLeast"/>
              <w:jc w:val="center"/>
              <w:rPr>
                <w:rStyle w:val="Strong"/>
                <w:b w:val="0"/>
                <w:bCs w:val="0"/>
                <w:sz w:val="20"/>
                <w:szCs w:val="20"/>
              </w:rPr>
            </w:pPr>
            <w:r w:rsidRPr="008135B3">
              <w:rPr>
                <w:rStyle w:val="Strong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8135B3">
              <w:rPr>
                <w:rStyle w:val="Strong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24E03" w:rsidRPr="009208B9" w:rsidRDefault="00F24E03" w:rsidP="009208B9">
            <w:pPr>
              <w:pStyle w:val="Title"/>
              <w:tabs>
                <w:tab w:val="right" w:pos="9070"/>
              </w:tabs>
              <w:spacing w:after="0"/>
              <w:ind w:left="33" w:hanging="33"/>
              <w:jc w:val="center"/>
              <w:rPr>
                <w:rStyle w:val="Strong"/>
                <w:smallCaps w:val="0"/>
                <w:sz w:val="32"/>
                <w:szCs w:val="32"/>
              </w:rPr>
            </w:pPr>
            <w:r>
              <w:rPr>
                <w:rStyle w:val="Strong"/>
                <w:smallCaps w:val="0"/>
                <w:sz w:val="32"/>
                <w:szCs w:val="32"/>
              </w:rPr>
              <w:t>GEL-Š</w:t>
            </w:r>
            <w:r w:rsidRPr="009208B9">
              <w:rPr>
                <w:rStyle w:val="Strong"/>
                <w:smallCaps w:val="0"/>
                <w:sz w:val="32"/>
                <w:szCs w:val="32"/>
              </w:rPr>
              <w:t>KA-CHE-IO-01a</w:t>
            </w:r>
          </w:p>
        </w:tc>
      </w:tr>
      <w:tr w:rsidR="00F24E03" w:rsidRPr="008135B3">
        <w:trPr>
          <w:trHeight w:val="108"/>
        </w:trPr>
        <w:tc>
          <w:tcPr>
            <w:tcW w:w="9210" w:type="dxa"/>
            <w:gridSpan w:val="3"/>
          </w:tcPr>
          <w:p w:rsidR="00F24E03" w:rsidRPr="008135B3" w:rsidRDefault="00F24E03" w:rsidP="008135B3">
            <w:pPr>
              <w:pStyle w:val="Title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r w:rsidRPr="008135B3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8135B3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8135B3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8135B3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meno-iniciálkyautora, </w:t>
            </w:r>
            <w:r w:rsidRPr="008135B3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8135B3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-skratka predmetu, </w:t>
            </w:r>
            <w:r w:rsidRPr="008135B3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8135B3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-ročník, </w:t>
            </w:r>
            <w:r w:rsidRPr="008135B3">
              <w:rPr>
                <w:rStyle w:val="Strong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8135B3">
              <w:rPr>
                <w:rStyle w:val="Strong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-porad. číslo metodiky</w:t>
            </w:r>
          </w:p>
        </w:tc>
      </w:tr>
    </w:tbl>
    <w:p w:rsidR="00F24E03" w:rsidRDefault="00F24E03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rStyle w:val="Strong"/>
              </w:rPr>
            </w:pPr>
            <w:r w:rsidRPr="008135B3">
              <w:rPr>
                <w:rStyle w:val="Strong"/>
              </w:rPr>
              <w:t>RNDr. Lenka Škarbeková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before="120" w:after="12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Š</w:t>
            </w:r>
            <w:r w:rsidRPr="008135B3">
              <w:rPr>
                <w:rStyle w:val="Strong"/>
              </w:rPr>
              <w:t>KA</w:t>
            </w:r>
          </w:p>
        </w:tc>
      </w:tr>
      <w:tr w:rsidR="00F24E03" w:rsidRPr="008135B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trong"/>
              </w:rPr>
            </w:pPr>
            <w:r w:rsidRPr="008135B3">
              <w:rPr>
                <w:rStyle w:val="Strong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F24E03" w:rsidRPr="008135B3" w:rsidRDefault="00F24E03" w:rsidP="008135B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4E03" w:rsidRPr="008135B3" w:rsidRDefault="00F24E03" w:rsidP="008135B3">
            <w:pPr>
              <w:spacing w:after="0" w:line="240" w:lineRule="auto"/>
              <w:rPr>
                <w:rStyle w:val="Strong"/>
              </w:rPr>
            </w:pPr>
            <w:r w:rsidRPr="008135B3">
              <w:rPr>
                <w:rStyle w:val="Strong"/>
              </w:rPr>
              <w:t>0907 185 326</w:t>
            </w:r>
          </w:p>
        </w:tc>
      </w:tr>
    </w:tbl>
    <w:p w:rsidR="00F24E03" w:rsidRPr="00E163D8" w:rsidRDefault="00F24E03" w:rsidP="005166CE">
      <w:pPr>
        <w:pStyle w:val="Heading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F24E03" w:rsidRPr="008135B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1. Predmet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Praktikum z biológie a 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F24E03" w:rsidRPr="008135B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PBE</w:t>
            </w:r>
          </w:p>
        </w:tc>
      </w:tr>
      <w:tr w:rsidR="00F24E03" w:rsidRPr="008135B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3. Ročník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7.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F24E03" w:rsidRPr="008135B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F24E03" w:rsidRPr="008135B3" w:rsidRDefault="00F24E03" w:rsidP="008135B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F24E03" w:rsidRPr="008135B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6.Vyučovací jazyk: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F24E03" w:rsidRPr="008135B3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F24E03" w:rsidRPr="008135B3" w:rsidRDefault="00F24E03" w:rsidP="008135B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Fyziológia človeka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8. Téma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trong"/>
                <w:sz w:val="20"/>
                <w:szCs w:val="20"/>
              </w:rPr>
            </w:pPr>
            <w:r>
              <w:rPr>
                <w:rStyle w:val="Strong"/>
                <w:sz w:val="20"/>
                <w:szCs w:val="20"/>
              </w:rPr>
              <w:t>Darovanie krvi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F24E03" w:rsidRPr="008135B3" w:rsidRDefault="00F24E03" w:rsidP="008135B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povinný </w:t>
            </w:r>
          </w:p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trong"/>
                <w:sz w:val="20"/>
                <w:szCs w:val="20"/>
              </w:rPr>
            </w:pPr>
            <w:r w:rsidRPr="008135B3">
              <w:rPr>
                <w:rStyle w:val="Strong"/>
                <w:sz w:val="20"/>
                <w:szCs w:val="20"/>
              </w:rPr>
              <w:t>33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8135B3">
              <w:rPr>
                <w:b/>
                <w:bCs/>
              </w:rPr>
              <w:br/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rStyle w:val="Strong"/>
                <w:sz w:val="20"/>
                <w:szCs w:val="20"/>
              </w:rPr>
            </w:pPr>
            <w:r w:rsidRPr="008135B3">
              <w:rPr>
                <w:rStyle w:val="Strong"/>
                <w:sz w:val="20"/>
                <w:szCs w:val="20"/>
              </w:rPr>
              <w:t>01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12. Medzipredmetové vzťahy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rStyle w:val="Strong"/>
              </w:rPr>
            </w:pPr>
            <w:r w:rsidRPr="008135B3">
              <w:rPr>
                <w:rStyle w:val="Strong"/>
                <w:sz w:val="20"/>
                <w:szCs w:val="20"/>
              </w:rPr>
              <w:t xml:space="preserve">biológia, ekológia, </w:t>
            </w:r>
            <w:r>
              <w:rPr>
                <w:rStyle w:val="Strong"/>
                <w:sz w:val="20"/>
                <w:szCs w:val="20"/>
              </w:rPr>
              <w:t>informatika</w:t>
            </w:r>
          </w:p>
        </w:tc>
      </w:tr>
      <w:tr w:rsidR="00F24E03" w:rsidRPr="008135B3"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8135B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F24E03" w:rsidRPr="008135B3" w:rsidRDefault="00F24E03" w:rsidP="008135B3">
            <w:pPr>
              <w:pStyle w:val="Default"/>
              <w:ind w:left="176"/>
              <w:rPr>
                <w:b/>
                <w:bCs/>
                <w:color w:val="auto"/>
                <w:sz w:val="20"/>
                <w:szCs w:val="20"/>
              </w:rPr>
            </w:pPr>
            <w:r w:rsidRPr="008135B3">
              <w:rPr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F24E03" w:rsidRPr="008135B3">
        <w:trPr>
          <w:cantSplit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F24E03" w:rsidRPr="008135B3">
        <w:trPr>
          <w:cantSplit/>
          <w:trHeight w:val="178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Komunikácia v materinskom jazyku – </w:t>
            </w:r>
            <w:r w:rsidRPr="008135B3">
              <w:rPr>
                <w:sz w:val="20"/>
                <w:szCs w:val="20"/>
              </w:rPr>
              <w:t>verbálne vyjadrovanie pri odpovedaní na otázky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B0624C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Komunikácia v cudzom jazyku</w:t>
            </w:r>
            <w:r w:rsidRPr="008135B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ž</w:t>
            </w:r>
            <w:r w:rsidRPr="008135B3">
              <w:rPr>
                <w:sz w:val="20"/>
                <w:szCs w:val="20"/>
              </w:rPr>
              <w:t>iaci sa oboznámia s významom a využívaním cudzích slov z angličtiny – R- (risk) a S-(safety) vety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Digitálne kompetencie</w:t>
            </w:r>
          </w:p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 xml:space="preserve">Žiaci sa naučia zásady práce </w:t>
            </w:r>
            <w:r>
              <w:rPr>
                <w:sz w:val="20"/>
                <w:szCs w:val="20"/>
              </w:rPr>
              <w:t>chemickými digitálnymi váhami.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Matematické kompetencie a základné kompetencie v oblasti vedy a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8135B3">
              <w:rPr>
                <w:b/>
                <w:bCs/>
                <w:sz w:val="20"/>
                <w:szCs w:val="20"/>
              </w:rPr>
              <w:t>techniky</w:t>
            </w:r>
          </w:p>
          <w:p w:rsidR="00F24E03" w:rsidRPr="008135B3" w:rsidRDefault="00F24E03" w:rsidP="00B0624C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Žiaci sa naučia pomenovať a určiť využitiechemických pomôcok a zásady práce s digitálnymi váhami. 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Učiť sa učiť</w:t>
            </w:r>
          </w:p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Pr="008135B3">
              <w:rPr>
                <w:sz w:val="20"/>
                <w:szCs w:val="20"/>
              </w:rPr>
              <w:t>iaci sa učia navzájom prostredníctvom hľadania spoločného riešenia problémových úloh.</w:t>
            </w:r>
          </w:p>
        </w:tc>
      </w:tr>
      <w:tr w:rsidR="00F24E03" w:rsidRPr="008135B3">
        <w:trPr>
          <w:cantSplit/>
          <w:trHeight w:val="177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F24E03" w:rsidRPr="008135B3" w:rsidRDefault="00F24E03" w:rsidP="00B0624C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Žiaci navrhujú vlastné riešenie zadaných problémových úloh, na základe vlastných doterajších poznatkov</w:t>
            </w:r>
            <w:r>
              <w:rPr>
                <w:sz w:val="20"/>
                <w:szCs w:val="20"/>
              </w:rPr>
              <w:t xml:space="preserve"> a nájdených potrebných informácií</w:t>
            </w:r>
            <w:r w:rsidRPr="008135B3">
              <w:rPr>
                <w:sz w:val="20"/>
                <w:szCs w:val="20"/>
              </w:rPr>
              <w:t>.</w:t>
            </w:r>
          </w:p>
        </w:tc>
      </w:tr>
      <w:tr w:rsidR="00F24E03" w:rsidRPr="008135B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Kognitívna oblasť </w:t>
            </w:r>
          </w:p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 pomenovať základné pomôcky v chemickom laboratóriu</w:t>
            </w:r>
            <w:r>
              <w:rPr>
                <w:sz w:val="20"/>
                <w:szCs w:val="20"/>
              </w:rPr>
              <w:t xml:space="preserve"> a ich využitie</w:t>
            </w:r>
            <w:r w:rsidRPr="008135B3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Má</w:t>
            </w:r>
            <w:r w:rsidRPr="008135B3">
              <w:rPr>
                <w:sz w:val="20"/>
                <w:szCs w:val="20"/>
              </w:rPr>
              <w:t> poznať význam základných piktogramov využívaných v bežnom živote.</w:t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Afektívna oblasť </w:t>
            </w:r>
          </w:p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si má uvedomiť riziká a nebezpečenstvo vyplývajúce z nedodržiavania pokynov vyučujúceho a nerešpektovania zásad práce v chemickom laboratóriu pri manipulácii s chemickými pomôckami a chemickými látkami.</w:t>
            </w:r>
            <w:r w:rsidRPr="008135B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F24E03" w:rsidRPr="008135B3">
        <w:trPr>
          <w:cantSplit/>
          <w:trHeight w:val="370"/>
        </w:trPr>
        <w:tc>
          <w:tcPr>
            <w:tcW w:w="9072" w:type="dxa"/>
          </w:tcPr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Psychomotorická oblasť</w:t>
            </w:r>
          </w:p>
          <w:p w:rsidR="00F24E03" w:rsidRPr="008135B3" w:rsidRDefault="00F24E03" w:rsidP="008135B3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 vybrať vhodnú chemickú pomôcku potrebnú k realizácii zadaného chemického experimentu (filtácia, destilácia).</w:t>
            </w:r>
            <w:r w:rsidRPr="008135B3">
              <w:rPr>
                <w:b/>
                <w:bCs/>
                <w:sz w:val="20"/>
                <w:szCs w:val="20"/>
              </w:rPr>
              <w:tab/>
            </w:r>
          </w:p>
        </w:tc>
      </w:tr>
      <w:tr w:rsidR="00F24E03" w:rsidRPr="008135B3">
        <w:trPr>
          <w:cantSplit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Žiak má vedieť pomenovať základné chemické pomôcky a ich použitie pri realizácii konkrétneho chemického experimentu. Žiak má poznať označenia a význam najčastejšie využívaných chemických piktogramov a zásady bezpečnej práce s chemickými látkami a pomôckami a dôsledky ich nedodržiavania.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Organizačné formy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frontálna, skupinová</w:t>
            </w:r>
            <w:r>
              <w:rPr>
                <w:sz w:val="20"/>
                <w:szCs w:val="20"/>
              </w:rPr>
              <w:t>, individuálna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Metódy vyučovania</w:t>
            </w:r>
          </w:p>
          <w:p w:rsidR="00F24E03" w:rsidRPr="008135B3" w:rsidRDefault="00F24E03" w:rsidP="00B0624C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problémové vyučovanie, diskusia, metóda otázok a odpovedí, práca s učebnicou, praktick</w:t>
            </w:r>
            <w:r>
              <w:rPr>
                <w:sz w:val="20"/>
                <w:szCs w:val="20"/>
              </w:rPr>
              <w:t xml:space="preserve">é zostavenie </w:t>
            </w:r>
            <w:r w:rsidRPr="008135B3">
              <w:rPr>
                <w:sz w:val="20"/>
                <w:szCs w:val="20"/>
              </w:rPr>
              <w:t xml:space="preserve">zadanej </w:t>
            </w:r>
            <w:r>
              <w:rPr>
                <w:sz w:val="20"/>
                <w:szCs w:val="20"/>
              </w:rPr>
              <w:t xml:space="preserve">chemickej </w:t>
            </w:r>
            <w:r w:rsidRPr="008135B3">
              <w:rPr>
                <w:sz w:val="20"/>
                <w:szCs w:val="20"/>
              </w:rPr>
              <w:t xml:space="preserve">aparatúry. 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-</w:t>
            </w:r>
          </w:p>
        </w:tc>
      </w:tr>
      <w:tr w:rsidR="00F24E03" w:rsidRPr="008135B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8135B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8135B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Literatúra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Učebnica Chémie pre I. ročník osemročných gymnázií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Didaktická technika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Počítač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Chemické pomôcky-skúmavka, kadička, frakčná banka, odmerný valec, varná banka, oddeľovací lievik, filtračný lievik, pipeta, sklenená tyčinka, chladič, hodinové sklíčko, kužeľová banka, odmerná banka, premývacia banka</w:t>
            </w:r>
          </w:p>
          <w:p w:rsidR="00F24E03" w:rsidRPr="008135B3" w:rsidRDefault="00F24E03" w:rsidP="008135B3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Filtračný kruh, krížová svorka, trojnožka, držiak na skúmavky, chemické kliešte, spaľovacia lyžička, teplomer, chemická lyžička, strička, laboratórny stojan, gumové hadičky a zátky</w:t>
            </w:r>
          </w:p>
        </w:tc>
      </w:tr>
      <w:tr w:rsidR="00F24E03" w:rsidRPr="008135B3">
        <w:trPr>
          <w:cantSplit/>
          <w:trHeight w:val="202"/>
        </w:trPr>
        <w:tc>
          <w:tcPr>
            <w:tcW w:w="9072" w:type="dxa"/>
          </w:tcPr>
          <w:p w:rsidR="00F24E03" w:rsidRPr="008135B3" w:rsidRDefault="00F24E03" w:rsidP="008135B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Iné zdroje</w:t>
            </w:r>
          </w:p>
          <w:p w:rsidR="00F24E03" w:rsidRPr="008135B3" w:rsidRDefault="00F24E03" w:rsidP="00B0624C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Etikety z čistiacich prostriedkov a z ľubovoľného deodorantu</w:t>
            </w:r>
          </w:p>
        </w:tc>
      </w:tr>
    </w:tbl>
    <w:p w:rsidR="00F24E03" w:rsidRPr="00DD5BCB" w:rsidRDefault="00F24E03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chemické laboratórium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chemické plášte, vhodná obuv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-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8135B3">
              <w:rPr>
                <w:sz w:val="20"/>
                <w:szCs w:val="20"/>
              </w:rPr>
              <w:t>môžu sa zúčastniť výučby, bez manipulácie s chemickými pomôckami</w:t>
            </w:r>
          </w:p>
        </w:tc>
      </w:tr>
      <w:tr w:rsidR="00F24E03" w:rsidRPr="008135B3">
        <w:trPr>
          <w:cantSplit/>
        </w:trPr>
        <w:tc>
          <w:tcPr>
            <w:tcW w:w="2268" w:type="dxa"/>
            <w:shd w:val="clear" w:color="auto" w:fill="EEECE1"/>
          </w:tcPr>
          <w:p w:rsidR="00F24E03" w:rsidRPr="008135B3" w:rsidRDefault="00F24E03" w:rsidP="008135B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F24E03" w:rsidRPr="008135B3" w:rsidRDefault="00F24E03" w:rsidP="008135B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8135B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F24E03" w:rsidRPr="008135B3" w:rsidRDefault="00F24E03" w:rsidP="008135B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:rsidR="00F24E03" w:rsidRPr="00DD5BCB" w:rsidRDefault="00F24E03" w:rsidP="001223C2"/>
    <w:p w:rsidR="00F24E03" w:rsidRPr="00DD5BCB" w:rsidRDefault="00F24E03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F24E03" w:rsidRPr="00DD5BCB" w:rsidRDefault="00F24E03" w:rsidP="005166CE">
      <w:pPr>
        <w:pStyle w:val="Heading1"/>
      </w:pPr>
      <w:r w:rsidRPr="00DD5BCB">
        <w:t>Štruktúra vyučovacej hodiny</w:t>
      </w:r>
    </w:p>
    <w:p w:rsidR="00F24E03" w:rsidRPr="00463301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b/>
          <w:bCs/>
          <w:sz w:val="20"/>
          <w:szCs w:val="20"/>
        </w:rPr>
      </w:pPr>
      <w:r w:rsidRPr="00DD5BCB">
        <w:rPr>
          <w:rFonts w:ascii="Arial Narrow" w:hAnsi="Arial Narrow" w:cs="Arial Narrow"/>
          <w:sz w:val="18"/>
          <w:szCs w:val="18"/>
        </w:rPr>
        <w:t>Pozn:</w:t>
      </w:r>
      <w:r w:rsidRPr="00463301">
        <w:rPr>
          <w:rFonts w:ascii="Arial Narrow" w:hAnsi="Arial Narrow" w:cs="Arial Narrow"/>
          <w:b/>
          <w:bCs/>
          <w:sz w:val="20"/>
          <w:szCs w:val="20"/>
        </w:rPr>
        <w:t>Pre samotný text použite štýl Normálny (riadkovanie 1,15; písmo Arial 11 bodov).</w:t>
      </w: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Pozn: do jednotlivých fáz vyučovacej hodiny zakomponujte (</w:t>
      </w:r>
      <w:r w:rsidRPr="00DD5BCB">
        <w:rPr>
          <w:rFonts w:ascii="Arial Narrow" w:hAnsi="Arial Narrow" w:cs="Arial Narrow"/>
          <w:sz w:val="18"/>
          <w:szCs w:val="18"/>
          <w:u w:val="single"/>
        </w:rPr>
        <w:t>tam, kde je to vhodné</w:t>
      </w:r>
      <w:r w:rsidRPr="00DD5BCB">
        <w:rPr>
          <w:rFonts w:ascii="Arial Narrow" w:hAnsi="Arial Narrow" w:cs="Arial Narrow"/>
          <w:sz w:val="18"/>
          <w:szCs w:val="18"/>
        </w:rPr>
        <w:t>) a vyznačte (napr. rámčekom, ako je naznačené,</w:t>
      </w:r>
      <w:r w:rsidRPr="00DD5BCB">
        <w:rPr>
          <w:rFonts w:ascii="Arial Narrow" w:hAnsi="Arial Narrow" w:cs="Arial Narrow"/>
          <w:sz w:val="18"/>
          <w:szCs w:val="18"/>
        </w:rPr>
        <w:br/>
      </w:r>
      <w:r w:rsidRPr="00DD5BCB">
        <w:rPr>
          <w:rFonts w:ascii="Arial Narrow" w:hAnsi="Arial Narrow" w:cs="Arial Narrow"/>
          <w:sz w:val="18"/>
          <w:szCs w:val="18"/>
        </w:rPr>
        <w:tab/>
        <w:t>príp. tieňovaním a pod.):</w:t>
      </w:r>
    </w:p>
    <w:p w:rsidR="00F24E03" w:rsidRPr="00DD5BCB" w:rsidRDefault="00F24E03" w:rsidP="009C0E59">
      <w:pPr>
        <w:shd w:val="clear" w:color="auto" w:fill="EEECE1"/>
        <w:tabs>
          <w:tab w:val="left" w:pos="426"/>
        </w:tabs>
        <w:spacing w:after="0" w:line="240" w:lineRule="auto"/>
        <w:jc w:val="left"/>
        <w:rPr>
          <w:rFonts w:ascii="Arial Narrow" w:hAnsi="Arial Narrow" w:cs="Arial Narrow"/>
          <w:sz w:val="18"/>
          <w:szCs w:val="18"/>
        </w:rPr>
      </w:pPr>
    </w:p>
    <w:p w:rsidR="00F24E03" w:rsidRPr="00DD5BCB" w:rsidRDefault="00F24E03" w:rsidP="009C0E59">
      <w:pPr>
        <w:pStyle w:val="ListParagraph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Úlohy pre žiakov</w:t>
      </w:r>
    </w:p>
    <w:p w:rsidR="00F24E03" w:rsidRDefault="00F24E03" w:rsidP="009C0E59">
      <w:pPr>
        <w:pStyle w:val="ListParagraph"/>
        <w:numPr>
          <w:ilvl w:val="0"/>
          <w:numId w:val="10"/>
        </w:numPr>
        <w:shd w:val="clear" w:color="auto" w:fill="EEECE1"/>
        <w:spacing w:after="0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b/>
          <w:bCs/>
          <w:sz w:val="18"/>
          <w:szCs w:val="18"/>
        </w:rPr>
        <w:t>Kontrola a hodnotenie žiakov (metódy a prostriedky hodnotenia</w:t>
      </w:r>
      <w:r w:rsidRPr="00DD5BCB">
        <w:rPr>
          <w:rFonts w:ascii="Arial Narrow" w:hAnsi="Arial Narrow" w:cs="Arial Narrow"/>
          <w:sz w:val="18"/>
          <w:szCs w:val="18"/>
        </w:rPr>
        <w:t>)</w:t>
      </w:r>
    </w:p>
    <w:p w:rsidR="00F24E03" w:rsidRPr="00DD5BCB" w:rsidRDefault="00F24E03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F24E03" w:rsidRPr="008135B3" w:rsidRDefault="00F24E03" w:rsidP="00DD7D91">
            <w:pPr>
              <w:pStyle w:val="Heading2"/>
            </w:pPr>
            <w:r w:rsidRPr="008135B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B0624C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 xml:space="preserve">Trvanie: </w:t>
            </w:r>
            <w:r>
              <w:rPr>
                <w:b/>
                <w:bCs/>
                <w:sz w:val="20"/>
                <w:szCs w:val="20"/>
              </w:rPr>
              <w:t xml:space="preserve">2 </w:t>
            </w:r>
            <w:r w:rsidRPr="008135B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F24E03" w:rsidRDefault="00F24E03" w:rsidP="0057750A">
      <w:r>
        <w:t>Návšteva laboratória je pre študentov veľkou motiváciou. Evokuje to v nich niečo, čo signalizuje očakávanie z realizácie pokusov, experimentov. Pre študentov primy je to prvý kontakt s chémiou a obliecť si biely plášť pre nich evokuje vzor vedcov, lekárov....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trong"/>
        </w:rPr>
        <w:t>žiakov</w:t>
      </w:r>
      <w:r w:rsidRPr="00DD5BCB">
        <w:rPr>
          <w:b/>
          <w:bCs/>
        </w:rPr>
        <w:t>:</w:t>
      </w:r>
    </w:p>
    <w:p w:rsidR="00F24E03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>
        <w:t>Pred vstupom do laboratória si oblečú a zapnú biely plášť. Riadia sa výlučne pokynmi vyučujúceho.</w:t>
      </w:r>
    </w:p>
    <w:p w:rsidR="00F24E03" w:rsidRPr="00DD5BCB" w:rsidRDefault="00F24E03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 výučbu si vezmú zošit, učebnicu a písacie potreby.</w:t>
      </w:r>
    </w:p>
    <w:p w:rsidR="00F24E03" w:rsidRPr="00DD5BCB" w:rsidRDefault="00F24E03" w:rsidP="0057750A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Heading2"/>
            </w:pPr>
            <w:r w:rsidRPr="008135B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Trvanie: .... min.</w:t>
            </w:r>
          </w:p>
        </w:tc>
      </w:tr>
    </w:tbl>
    <w:p w:rsidR="00F24E03" w:rsidRDefault="00F24E03" w:rsidP="005166CE">
      <w:r>
        <w:t>Žiakov necháme usadiť sa a porozhliadať sa čo vidia.</w:t>
      </w:r>
    </w:p>
    <w:p w:rsidR="00F24E03" w:rsidRDefault="00F24E03" w:rsidP="00B0624C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4" w:color="auto"/>
        </w:pBdr>
        <w:ind w:left="720"/>
      </w:pPr>
      <w:r w:rsidRPr="005166CE">
        <w:rPr>
          <w:rStyle w:val="Strong"/>
        </w:rPr>
        <w:t>Úlohy pre žiakov:</w:t>
      </w:r>
    </w:p>
    <w:p w:rsidR="00F24E03" w:rsidRDefault="00F24E03" w:rsidP="00E163D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Individuálne odpovedajú ústnou formou čo zaregistrovali, čo vidia a aké majú prvé pocity a dojmy.</w:t>
      </w:r>
    </w:p>
    <w:p w:rsidR="00F24E03" w:rsidRDefault="00F24E03" w:rsidP="00E163D8">
      <w:pPr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Pracujú s učebnicou a píšu si poznámky do zošita podľa pokynov.</w:t>
      </w:r>
    </w:p>
    <w:p w:rsidR="00F24E03" w:rsidRPr="00DD5BCB" w:rsidRDefault="00F24E03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Heading2"/>
            </w:pPr>
            <w:r w:rsidRPr="008135B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Trvanie: .... min.</w:t>
            </w:r>
          </w:p>
        </w:tc>
      </w:tr>
    </w:tbl>
    <w:p w:rsidR="00F24E03" w:rsidRDefault="00F24E03" w:rsidP="005166CE">
      <w:r>
        <w:t>Text ...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  <w:r>
        <w:t>frontálne odpovedajú a pomenúvavajú reálne pomôcky</w:t>
      </w:r>
    </w:p>
    <w:p w:rsidR="00F24E03" w:rsidRPr="00DD5BCB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24E03" w:rsidRPr="00DD5BCB" w:rsidRDefault="00F24E03" w:rsidP="00E163D8">
      <w:pPr>
        <w:rPr>
          <w:b/>
          <w:bCs/>
        </w:rPr>
      </w:pP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Kontrola a hodnotenie žiakov (metódy a prostriedky hodnotenia):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 ...</w:t>
      </w:r>
    </w:p>
    <w:p w:rsidR="00F24E03" w:rsidRPr="00DD5BCB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...</w:t>
      </w:r>
    </w:p>
    <w:p w:rsidR="00F24E03" w:rsidRPr="00DD5BCB" w:rsidRDefault="00F24E03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F24E03" w:rsidRPr="008135B3">
        <w:tc>
          <w:tcPr>
            <w:tcW w:w="7054" w:type="dxa"/>
            <w:shd w:val="clear" w:color="auto" w:fill="EEECE1"/>
          </w:tcPr>
          <w:p w:rsidR="00F24E03" w:rsidRPr="008135B3" w:rsidRDefault="00F24E03" w:rsidP="00DD7D91">
            <w:pPr>
              <w:pStyle w:val="Heading2"/>
            </w:pPr>
            <w:r w:rsidRPr="008135B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F24E03" w:rsidRPr="008135B3" w:rsidRDefault="00F24E03" w:rsidP="008135B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8135B3">
              <w:rPr>
                <w:b/>
                <w:bCs/>
                <w:sz w:val="20"/>
                <w:szCs w:val="20"/>
              </w:rPr>
              <w:t>Trvanie: .... min.</w:t>
            </w:r>
          </w:p>
        </w:tc>
      </w:tr>
    </w:tbl>
    <w:p w:rsidR="00F24E03" w:rsidRDefault="00F24E03" w:rsidP="009C0E59">
      <w:r>
        <w:t xml:space="preserve">  Text ...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Úlohy pre žiakov: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F24E03" w:rsidRPr="00DD5BCB" w:rsidRDefault="00F24E03" w:rsidP="005040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 xml:space="preserve">2) </w:t>
      </w:r>
    </w:p>
    <w:p w:rsidR="00F24E03" w:rsidRPr="005166CE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trong"/>
        </w:rPr>
      </w:pPr>
      <w:r w:rsidRPr="005166CE">
        <w:rPr>
          <w:rStyle w:val="Strong"/>
        </w:rPr>
        <w:t>Kontrola a hodnotenie žiakov (metódy a prostriedky hodnotenia):</w:t>
      </w:r>
    </w:p>
    <w:p w:rsidR="00F24E03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Frontálne skúšanie pomenovania chemických pomôcok v chemickom laboratóriu – verbálne hodnotenie práce žiakov, pochvala, známka pre najaktívnejších žiakov</w:t>
      </w:r>
    </w:p>
    <w:p w:rsidR="00F24E03" w:rsidRPr="00DD5BCB" w:rsidRDefault="00F24E03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domáca úloha – interaktívna power-point prezentácia - známkovaná</w:t>
      </w:r>
    </w:p>
    <w:p w:rsidR="00F24E03" w:rsidRDefault="00F24E03" w:rsidP="009C0E59">
      <w:pPr>
        <w:pStyle w:val="Heading1"/>
        <w:numPr>
          <w:ilvl w:val="0"/>
          <w:numId w:val="0"/>
        </w:numPr>
        <w:ind w:left="360"/>
      </w:pPr>
    </w:p>
    <w:p w:rsidR="00F24E03" w:rsidRDefault="00F24E03" w:rsidP="009C0E59">
      <w:pPr>
        <w:pStyle w:val="Heading1"/>
        <w:numPr>
          <w:ilvl w:val="0"/>
          <w:numId w:val="0"/>
        </w:numPr>
        <w:ind w:left="360"/>
      </w:pPr>
    </w:p>
    <w:p w:rsidR="00F24E03" w:rsidRPr="003B3AB9" w:rsidRDefault="00F24E03" w:rsidP="003B3AB9"/>
    <w:p w:rsidR="00F24E03" w:rsidRPr="00DD5BCB" w:rsidRDefault="00F24E03" w:rsidP="005166CE">
      <w:pPr>
        <w:pStyle w:val="Heading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Špecifikujte zoznam didaktických materiálov a pomôcok v rámci vytvorenej metodiky. Nehodiace sa vymažte.</w:t>
      </w:r>
    </w:p>
    <w:p w:rsidR="00F24E03" w:rsidRPr="000B43C1" w:rsidRDefault="00F24E03" w:rsidP="001223C2">
      <w:pPr>
        <w:pStyle w:val="ListParagraph"/>
        <w:numPr>
          <w:ilvl w:val="0"/>
          <w:numId w:val="9"/>
        </w:numPr>
        <w:spacing w:line="240" w:lineRule="auto"/>
        <w:jc w:val="left"/>
      </w:pPr>
      <w:r w:rsidRPr="000B43C1">
        <w:t>Pracovný list/pracovný zošit (dokument)</w:t>
      </w:r>
    </w:p>
    <w:p w:rsidR="00F24E03" w:rsidRDefault="00F24E03" w:rsidP="001223C2">
      <w:pPr>
        <w:pStyle w:val="ListParagraph"/>
        <w:numPr>
          <w:ilvl w:val="0"/>
          <w:numId w:val="9"/>
        </w:numPr>
        <w:spacing w:line="240" w:lineRule="auto"/>
        <w:jc w:val="left"/>
      </w:pPr>
      <w:r w:rsidRPr="00E03E93">
        <w:t>Prezentácia v Microsoft PowerPoint</w:t>
      </w:r>
      <w:r>
        <w:t xml:space="preserve"> s problémovými úlohami </w:t>
      </w:r>
    </w:p>
    <w:p w:rsidR="00F24E03" w:rsidRPr="00E03E93" w:rsidRDefault="00F24E03" w:rsidP="001223C2">
      <w:pPr>
        <w:pStyle w:val="ListParagraph"/>
        <w:numPr>
          <w:ilvl w:val="0"/>
          <w:numId w:val="9"/>
        </w:numPr>
        <w:spacing w:line="240" w:lineRule="auto"/>
        <w:jc w:val="left"/>
      </w:pPr>
      <w:r w:rsidRPr="00E03E93">
        <w:t>Protokol praktického cvičenia (dokument)</w:t>
      </w:r>
    </w:p>
    <w:p w:rsidR="00F24E03" w:rsidRPr="00DD5BCB" w:rsidRDefault="00F24E03" w:rsidP="005166CE">
      <w:pPr>
        <w:pStyle w:val="Heading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F24E03" w:rsidRPr="00DD5BCB" w:rsidRDefault="00F24E03" w:rsidP="001223C2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 w:rsidRPr="00DD5BCB">
        <w:rPr>
          <w:rFonts w:ascii="Arial Narrow" w:hAnsi="Arial Narrow" w:cs="Arial Narrow"/>
          <w:sz w:val="18"/>
          <w:szCs w:val="18"/>
        </w:rPr>
        <w:t>Tu uveďte všetky zdroje, ktoré ste použili pri tvorbe metodiky a prvkov inovatívnej vyučovacej hodiny.</w:t>
      </w:r>
    </w:p>
    <w:p w:rsidR="00F24E03" w:rsidRDefault="00F24E03" w:rsidP="00DD7D91">
      <w:pPr>
        <w:pStyle w:val="Heading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F24E03" w:rsidRPr="00DD5BCB" w:rsidRDefault="00F24E03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F24E03" w:rsidRPr="00DD5BCB" w:rsidRDefault="00F24E03" w:rsidP="0057750A">
      <w:pPr>
        <w:pStyle w:val="ListParagraph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>...</w:t>
      </w:r>
    </w:p>
    <w:p w:rsidR="00F24E03" w:rsidRPr="00DD5BCB" w:rsidRDefault="00F24E03" w:rsidP="0057750A">
      <w:pPr>
        <w:pStyle w:val="ListParagraph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...,  atď. </w:t>
      </w:r>
    </w:p>
    <w:p w:rsidR="00F24E03" w:rsidRPr="005166CE" w:rsidRDefault="00F24E03" w:rsidP="00DD7D91">
      <w:pPr>
        <w:pStyle w:val="Heading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F24E03" w:rsidRPr="00DD5BCB" w:rsidRDefault="00F24E03" w:rsidP="00DD5BCB">
      <w:pPr>
        <w:pStyle w:val="ListParagraph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>...</w:t>
      </w:r>
    </w:p>
    <w:p w:rsidR="00F24E03" w:rsidRPr="00DD5BCB" w:rsidRDefault="00F24E03" w:rsidP="00DD5BCB">
      <w:pPr>
        <w:pStyle w:val="ListParagraph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 xml:space="preserve">..., atď. </w:t>
      </w:r>
    </w:p>
    <w:p w:rsidR="00F24E03" w:rsidRPr="005166CE" w:rsidRDefault="00F24E03" w:rsidP="00DD7D91">
      <w:pPr>
        <w:pStyle w:val="Heading2"/>
        <w:rPr>
          <w:sz w:val="28"/>
          <w:szCs w:val="28"/>
        </w:rPr>
      </w:pPr>
      <w:r w:rsidRPr="005166CE">
        <w:rPr>
          <w:sz w:val="28"/>
          <w:szCs w:val="28"/>
        </w:rPr>
        <w:t>Obrazová príloha</w:t>
      </w:r>
    </w:p>
    <w:p w:rsidR="00F24E03" w:rsidRPr="00DD5BCB" w:rsidRDefault="00F24E03" w:rsidP="00504046">
      <w:pPr>
        <w:pStyle w:val="ListParagraph"/>
        <w:numPr>
          <w:ilvl w:val="0"/>
          <w:numId w:val="12"/>
        </w:numPr>
        <w:spacing w:after="120" w:line="240" w:lineRule="auto"/>
        <w:jc w:val="left"/>
        <w:rPr>
          <w:sz w:val="20"/>
          <w:szCs w:val="20"/>
        </w:rPr>
      </w:pPr>
      <w:r w:rsidRPr="00504046">
        <w:rPr>
          <w:sz w:val="20"/>
          <w:szCs w:val="20"/>
        </w:rPr>
        <w:t>http://www.gjar-po.sk/~greif3c/skola/ch/pom.jpg</w:t>
      </w:r>
    </w:p>
    <w:p w:rsidR="00F24E03" w:rsidRDefault="00F24E03" w:rsidP="00DD5BCB">
      <w:pPr>
        <w:pStyle w:val="ListParagraph"/>
        <w:numPr>
          <w:ilvl w:val="0"/>
          <w:numId w:val="12"/>
        </w:numPr>
        <w:spacing w:after="120" w:line="240" w:lineRule="auto"/>
        <w:ind w:left="714" w:hanging="357"/>
        <w:jc w:val="left"/>
        <w:rPr>
          <w:sz w:val="20"/>
          <w:szCs w:val="20"/>
        </w:rPr>
      </w:pPr>
      <w:r w:rsidRPr="00DD5BCB">
        <w:rPr>
          <w:sz w:val="20"/>
          <w:szCs w:val="20"/>
        </w:rPr>
        <w:t>..., atď.</w:t>
      </w:r>
    </w:p>
    <w:p w:rsidR="00F24E03" w:rsidRDefault="00F24E03" w:rsidP="009C0E59">
      <w:pPr>
        <w:pStyle w:val="ListParagraph"/>
        <w:spacing w:after="120" w:line="240" w:lineRule="auto"/>
        <w:ind w:left="714"/>
        <w:jc w:val="left"/>
        <w:rPr>
          <w:sz w:val="20"/>
          <w:szCs w:val="20"/>
        </w:rPr>
      </w:pPr>
    </w:p>
    <w:p w:rsidR="00F24E03" w:rsidRDefault="00F24E03" w:rsidP="009C0E59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 xml:space="preserve">Pozn: Po spracovaní celého Metodického listu ho uložte pod názvom: </w:t>
      </w:r>
      <w:r>
        <w:rPr>
          <w:rStyle w:val="Strong"/>
          <w:rFonts w:ascii="Arial Narrow" w:hAnsi="Arial Narrow" w:cs="Arial Narrow"/>
          <w:sz w:val="20"/>
          <w:szCs w:val="20"/>
        </w:rPr>
        <w:t>GEL</w:t>
      </w:r>
      <w:r w:rsidRPr="00706A9F">
        <w:rPr>
          <w:rStyle w:val="Strong"/>
          <w:rFonts w:ascii="Arial Narrow" w:hAnsi="Arial Narrow" w:cs="Arial Narrow"/>
          <w:sz w:val="20"/>
          <w:szCs w:val="20"/>
        </w:rPr>
        <w:t>-YZ-ABC-X-XX</w:t>
      </w:r>
      <w:r>
        <w:rPr>
          <w:rFonts w:ascii="Arial Narrow" w:hAnsi="Arial Narrow" w:cs="Arial Narrow"/>
          <w:sz w:val="18"/>
          <w:szCs w:val="18"/>
        </w:rPr>
        <w:t xml:space="preserve">a odošlite na konzultáciu metodikovi: </w:t>
      </w:r>
      <w:r>
        <w:rPr>
          <w:rFonts w:ascii="Arial Narrow" w:hAnsi="Arial Narrow" w:cs="Arial Narrow"/>
          <w:b/>
          <w:bCs/>
          <w:sz w:val="20"/>
          <w:szCs w:val="20"/>
        </w:rPr>
        <w:t>virasztoova@elct.sk</w:t>
      </w:r>
    </w:p>
    <w:p w:rsidR="00F24E03" w:rsidRDefault="00F24E03" w:rsidP="00D97E53">
      <w:pPr>
        <w:shd w:val="clear" w:color="auto" w:fill="EEECE1"/>
        <w:spacing w:line="240" w:lineRule="auto"/>
        <w:jc w:val="left"/>
        <w:rPr>
          <w:b/>
          <w:bCs/>
          <w:sz w:val="20"/>
          <w:szCs w:val="20"/>
        </w:rPr>
      </w:pPr>
      <w:r>
        <w:rPr>
          <w:rFonts w:ascii="Arial Narrow" w:hAnsi="Arial Narrow" w:cs="Arial Narrow"/>
          <w:sz w:val="18"/>
          <w:szCs w:val="18"/>
        </w:rPr>
        <w:t xml:space="preserve">Následne jednotlivé verzie pri konzultáciách označujte: </w:t>
      </w:r>
      <w:r>
        <w:rPr>
          <w:rStyle w:val="Strong"/>
          <w:rFonts w:ascii="Arial Narrow" w:hAnsi="Arial Narrow" w:cs="Arial Narrow"/>
          <w:sz w:val="18"/>
          <w:szCs w:val="18"/>
        </w:rPr>
        <w:t>GEL</w:t>
      </w:r>
      <w:r w:rsidRPr="00281679">
        <w:rPr>
          <w:rStyle w:val="Strong"/>
          <w:rFonts w:ascii="Arial Narrow" w:hAnsi="Arial Narrow" w:cs="Arial Narrow"/>
          <w:sz w:val="18"/>
          <w:szCs w:val="18"/>
        </w:rPr>
        <w:t xml:space="preserve">-YZ-ABC-X-XXa, </w:t>
      </w:r>
      <w:r>
        <w:rPr>
          <w:rStyle w:val="Strong"/>
          <w:rFonts w:ascii="Arial Narrow" w:hAnsi="Arial Narrow" w:cs="Arial Narrow"/>
          <w:sz w:val="18"/>
          <w:szCs w:val="18"/>
        </w:rPr>
        <w:t>TOR</w:t>
      </w:r>
      <w:r w:rsidRPr="00281679">
        <w:rPr>
          <w:rStyle w:val="Strong"/>
          <w:rFonts w:ascii="Arial Narrow" w:hAnsi="Arial Narrow" w:cs="Arial Narrow"/>
          <w:sz w:val="18"/>
          <w:szCs w:val="18"/>
        </w:rPr>
        <w:t>-YZ-ABC-X-XXb</w:t>
      </w:r>
      <w:r>
        <w:rPr>
          <w:rStyle w:val="Strong"/>
          <w:rFonts w:ascii="Arial Narrow" w:hAnsi="Arial Narrow" w:cs="Arial Narrow"/>
          <w:sz w:val="20"/>
          <w:szCs w:val="20"/>
        </w:rPr>
        <w:t xml:space="preserve">, ..., </w:t>
      </w:r>
      <w:r w:rsidRPr="00E26004">
        <w:rPr>
          <w:rStyle w:val="Strong"/>
          <w:rFonts w:ascii="Arial Narrow" w:hAnsi="Arial Narrow" w:cs="Arial Narrow"/>
          <w:b w:val="0"/>
          <w:bCs w:val="0"/>
          <w:sz w:val="20"/>
          <w:szCs w:val="20"/>
        </w:rPr>
        <w:t>finálnu:</w:t>
      </w:r>
      <w:r>
        <w:rPr>
          <w:rStyle w:val="Strong"/>
          <w:rFonts w:ascii="Arial Narrow" w:hAnsi="Arial Narrow" w:cs="Arial Narrow"/>
          <w:sz w:val="18"/>
          <w:szCs w:val="18"/>
        </w:rPr>
        <w:t>GEL</w:t>
      </w:r>
      <w:r w:rsidRPr="00281679">
        <w:rPr>
          <w:rStyle w:val="Strong"/>
          <w:rFonts w:ascii="Arial Narrow" w:hAnsi="Arial Narrow" w:cs="Arial Narrow"/>
          <w:sz w:val="18"/>
          <w:szCs w:val="18"/>
        </w:rPr>
        <w:t>-YZ-ABC-X-XX-final1</w:t>
      </w:r>
      <w:r>
        <w:rPr>
          <w:rFonts w:ascii="Arial Narrow" w:hAnsi="Arial Narrow" w:cs="Arial Narrow"/>
          <w:sz w:val="18"/>
          <w:szCs w:val="18"/>
        </w:rPr>
        <w:t>(označuje metodik).</w:t>
      </w:r>
    </w:p>
    <w:p w:rsidR="00F24E03" w:rsidRDefault="00F24E03" w:rsidP="0086440B">
      <w:pPr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Default="00F24E03" w:rsidP="0086440B">
      <w:pPr>
        <w:tabs>
          <w:tab w:val="left" w:pos="1377"/>
        </w:tabs>
        <w:rPr>
          <w:sz w:val="20"/>
          <w:szCs w:val="20"/>
        </w:rPr>
      </w:pPr>
    </w:p>
    <w:p w:rsidR="00F24E03" w:rsidRPr="0086440B" w:rsidRDefault="00F24E03" w:rsidP="0086440B">
      <w:pPr>
        <w:tabs>
          <w:tab w:val="left" w:pos="1377"/>
        </w:tabs>
        <w:rPr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Študenti navrhli a previedli aj vlastný model sedimentácie krvných elementov s použitím malinového sirupu, múky a octu, ktoré predstavovali usadené zložky.</w:t>
      </w:r>
    </w:p>
    <w:sectPr w:rsidR="00F24E03" w:rsidRPr="0086440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E03" w:rsidRDefault="00F24E03" w:rsidP="00954CBD">
      <w:r>
        <w:separator/>
      </w:r>
    </w:p>
  </w:endnote>
  <w:endnote w:type="continuationSeparator" w:id="1">
    <w:p w:rsidR="00F24E03" w:rsidRDefault="00F24E03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 Narrow">
    <w:panose1 w:val="020B0506020202030204"/>
    <w:charset w:val="EE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E03" w:rsidRPr="00954CBD" w:rsidRDefault="00F24E03" w:rsidP="00A27B99">
    <w:pPr>
      <w:pStyle w:val="Footer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Pr="00954CBD">
      <w:rPr>
        <w:sz w:val="16"/>
        <w:szCs w:val="16"/>
      </w:rPr>
      <w:fldChar w:fldCharType="separate"/>
    </w:r>
    <w:r>
      <w:rPr>
        <w:noProof/>
        <w:sz w:val="16"/>
        <w:szCs w:val="16"/>
      </w:rPr>
      <w:t>5</w:t>
    </w:r>
    <w:r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Pr="008269B3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E03" w:rsidRDefault="00F24E03" w:rsidP="00954CBD">
      <w:r>
        <w:separator/>
      </w:r>
    </w:p>
  </w:footnote>
  <w:footnote w:type="continuationSeparator" w:id="1">
    <w:p w:rsidR="00F24E03" w:rsidRDefault="00F24E03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F24E03" w:rsidRPr="008135B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F24E03" w:rsidRPr="008135B3" w:rsidRDefault="00F24E03" w:rsidP="008135B3">
          <w:pPr>
            <w:spacing w:after="0" w:line="240" w:lineRule="auto"/>
          </w:pPr>
          <w:r w:rsidRPr="00630037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8" type="#_x0000_t75" style="width:67.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F24E03" w:rsidRPr="008135B3" w:rsidRDefault="00F24E03" w:rsidP="008135B3">
          <w:pPr>
            <w:spacing w:after="0" w:line="240" w:lineRule="auto"/>
            <w:jc w:val="center"/>
          </w:pPr>
          <w:r w:rsidRPr="00630037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1" o:spid="_x0000_i1029" type="#_x0000_t75" style="width:243pt;height:54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F24E03" w:rsidRPr="008135B3" w:rsidRDefault="00F24E03" w:rsidP="008135B3">
          <w:pPr>
            <w:spacing w:after="0" w:line="240" w:lineRule="auto"/>
            <w:jc w:val="right"/>
          </w:pPr>
          <w:r w:rsidRPr="00630037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val="en-US"/>
            </w:rPr>
            <w:pict>
              <v:shape id="Obrázok 2" o:spid="_x0000_i1030" type="#_x0000_t75" style="width:75pt;height:70.5pt;visibility:visible">
                <v:imagedata r:id="rId3" o:title=""/>
              </v:shape>
            </w:pict>
          </w:r>
        </w:p>
      </w:tc>
    </w:tr>
    <w:tr w:rsidR="00F24E03" w:rsidRPr="008135B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F24E03" w:rsidRPr="008135B3" w:rsidRDefault="00F24E03" w:rsidP="008135B3">
          <w:pPr>
            <w:spacing w:after="0" w:line="240" w:lineRule="auto"/>
            <w:jc w:val="left"/>
          </w:pPr>
          <w:r w:rsidRPr="008135B3">
            <w:rPr>
              <w:color w:val="2F2F2F"/>
            </w:rPr>
            <w:t xml:space="preserve">Gymnázium, SNP 1, </w:t>
          </w:r>
          <w:r w:rsidRPr="008135B3">
            <w:rPr>
              <w:color w:val="2F2F2F"/>
            </w:rPr>
            <w:br/>
            <w:t>056 01Gelnica</w:t>
          </w:r>
        </w:p>
        <w:p w:rsidR="00F24E03" w:rsidRPr="008135B3" w:rsidRDefault="00F24E03" w:rsidP="008135B3">
          <w:pPr>
            <w:spacing w:after="0" w:line="240" w:lineRule="auto"/>
            <w:jc w:val="left"/>
            <w:rPr>
              <w:sz w:val="16"/>
              <w:szCs w:val="16"/>
            </w:rPr>
          </w:pPr>
          <w:r w:rsidRPr="008135B3">
            <w:rPr>
              <w:sz w:val="20"/>
              <w:szCs w:val="20"/>
            </w:rPr>
            <w:t xml:space="preserve">Web: </w:t>
          </w:r>
          <w:hyperlink r:id="rId4" w:history="1">
            <w:r w:rsidRPr="008135B3">
              <w:rPr>
                <w:rStyle w:val="Hyperlink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F24E03" w:rsidRPr="008135B3" w:rsidRDefault="00F24E03" w:rsidP="008135B3">
          <w:pPr>
            <w:spacing w:after="0" w:line="240" w:lineRule="auto"/>
            <w:jc w:val="right"/>
            <w:rPr>
              <w:b/>
              <w:bCs/>
            </w:rPr>
          </w:pPr>
          <w:r w:rsidRPr="008135B3">
            <w:rPr>
              <w:b/>
              <w:bCs/>
            </w:rPr>
            <w:t>KĽÚČ K INOVATÍVNEMU VZDELÁVANIU</w:t>
          </w:r>
        </w:p>
        <w:p w:rsidR="00F24E03" w:rsidRPr="008135B3" w:rsidRDefault="00F24E03" w:rsidP="008135B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135B3">
            <w:rPr>
              <w:sz w:val="16"/>
              <w:szCs w:val="16"/>
            </w:rPr>
            <w:t>ITMS kód projektu: 26110130703</w:t>
          </w:r>
        </w:p>
      </w:tc>
    </w:tr>
  </w:tbl>
  <w:p w:rsidR="00F24E03" w:rsidRPr="00A9052F" w:rsidRDefault="00F24E03" w:rsidP="00954CBD">
    <w:pPr>
      <w:pStyle w:val="Header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2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3">
    <w:nsid w:val="48D30962"/>
    <w:multiLevelType w:val="hybridMultilevel"/>
    <w:tmpl w:val="709804B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303252"/>
    <w:multiLevelType w:val="hybridMultilevel"/>
    <w:tmpl w:val="85103AD0"/>
    <w:lvl w:ilvl="0" w:tplc="8D84977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924B23"/>
    <w:multiLevelType w:val="multilevel"/>
    <w:tmpl w:val="68F4EE84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18"/>
  </w:num>
  <w:num w:numId="3">
    <w:abstractNumId w:val="1"/>
  </w:num>
  <w:num w:numId="4">
    <w:abstractNumId w:val="10"/>
  </w:num>
  <w:num w:numId="5">
    <w:abstractNumId w:val="11"/>
  </w:num>
  <w:num w:numId="6">
    <w:abstractNumId w:val="17"/>
  </w:num>
  <w:num w:numId="7">
    <w:abstractNumId w:val="9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15"/>
  </w:num>
  <w:num w:numId="12">
    <w:abstractNumId w:val="14"/>
  </w:num>
  <w:num w:numId="13">
    <w:abstractNumId w:val="7"/>
  </w:num>
  <w:num w:numId="14">
    <w:abstractNumId w:val="19"/>
  </w:num>
  <w:num w:numId="15">
    <w:abstractNumId w:val="8"/>
  </w:num>
  <w:num w:numId="16">
    <w:abstractNumId w:val="16"/>
  </w:num>
  <w:num w:numId="17">
    <w:abstractNumId w:val="5"/>
  </w:num>
  <w:num w:numId="18">
    <w:abstractNumId w:val="2"/>
  </w:num>
  <w:num w:numId="19">
    <w:abstractNumId w:val="20"/>
  </w:num>
  <w:num w:numId="20">
    <w:abstractNumId w:val="0"/>
  </w:num>
  <w:num w:numId="21">
    <w:abstractNumId w:val="2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77BF"/>
    <w:rsid w:val="000569B8"/>
    <w:rsid w:val="000853E2"/>
    <w:rsid w:val="00092AEF"/>
    <w:rsid w:val="000B25F5"/>
    <w:rsid w:val="000B43C1"/>
    <w:rsid w:val="000C3CC7"/>
    <w:rsid w:val="000F2360"/>
    <w:rsid w:val="000F330A"/>
    <w:rsid w:val="00104EAA"/>
    <w:rsid w:val="001223C2"/>
    <w:rsid w:val="0012353C"/>
    <w:rsid w:val="0014198C"/>
    <w:rsid w:val="00152EFB"/>
    <w:rsid w:val="00154717"/>
    <w:rsid w:val="00157235"/>
    <w:rsid w:val="00162D8E"/>
    <w:rsid w:val="001B524B"/>
    <w:rsid w:val="001C007C"/>
    <w:rsid w:val="001C4C76"/>
    <w:rsid w:val="001E6D33"/>
    <w:rsid w:val="001F2B72"/>
    <w:rsid w:val="00206764"/>
    <w:rsid w:val="00253EE6"/>
    <w:rsid w:val="00260900"/>
    <w:rsid w:val="002674A6"/>
    <w:rsid w:val="00281679"/>
    <w:rsid w:val="002C3CBB"/>
    <w:rsid w:val="002C4D33"/>
    <w:rsid w:val="002C6163"/>
    <w:rsid w:val="003055FB"/>
    <w:rsid w:val="00357BA6"/>
    <w:rsid w:val="0037024E"/>
    <w:rsid w:val="003A15E3"/>
    <w:rsid w:val="003A7407"/>
    <w:rsid w:val="003B3AB9"/>
    <w:rsid w:val="003B7003"/>
    <w:rsid w:val="003F6DFF"/>
    <w:rsid w:val="004313A9"/>
    <w:rsid w:val="00455FEA"/>
    <w:rsid w:val="00463301"/>
    <w:rsid w:val="00467686"/>
    <w:rsid w:val="004A23A4"/>
    <w:rsid w:val="004B4A16"/>
    <w:rsid w:val="004B70AB"/>
    <w:rsid w:val="004B77C8"/>
    <w:rsid w:val="004E04C6"/>
    <w:rsid w:val="004E0F7E"/>
    <w:rsid w:val="004E4504"/>
    <w:rsid w:val="004E6096"/>
    <w:rsid w:val="00504046"/>
    <w:rsid w:val="005166CE"/>
    <w:rsid w:val="00523B57"/>
    <w:rsid w:val="0052787A"/>
    <w:rsid w:val="0054242F"/>
    <w:rsid w:val="00546DA4"/>
    <w:rsid w:val="0057750A"/>
    <w:rsid w:val="0059411D"/>
    <w:rsid w:val="005969D9"/>
    <w:rsid w:val="005B5FA8"/>
    <w:rsid w:val="005D5571"/>
    <w:rsid w:val="0060128E"/>
    <w:rsid w:val="00630037"/>
    <w:rsid w:val="0063019F"/>
    <w:rsid w:val="00654F84"/>
    <w:rsid w:val="00666BAC"/>
    <w:rsid w:val="00673267"/>
    <w:rsid w:val="006737B9"/>
    <w:rsid w:val="006D33E7"/>
    <w:rsid w:val="00706A9F"/>
    <w:rsid w:val="00711AC1"/>
    <w:rsid w:val="00711EC8"/>
    <w:rsid w:val="00715A49"/>
    <w:rsid w:val="00717841"/>
    <w:rsid w:val="007439BD"/>
    <w:rsid w:val="007442D5"/>
    <w:rsid w:val="00761F26"/>
    <w:rsid w:val="00764A45"/>
    <w:rsid w:val="00765592"/>
    <w:rsid w:val="0077511B"/>
    <w:rsid w:val="007A4AA4"/>
    <w:rsid w:val="007B5E04"/>
    <w:rsid w:val="007D26B7"/>
    <w:rsid w:val="007F11EA"/>
    <w:rsid w:val="00810FAF"/>
    <w:rsid w:val="008135B3"/>
    <w:rsid w:val="00815C26"/>
    <w:rsid w:val="008269B3"/>
    <w:rsid w:val="008512D6"/>
    <w:rsid w:val="0086077E"/>
    <w:rsid w:val="0086440B"/>
    <w:rsid w:val="008978EF"/>
    <w:rsid w:val="008A34D2"/>
    <w:rsid w:val="008B08CA"/>
    <w:rsid w:val="008E63F1"/>
    <w:rsid w:val="009108DD"/>
    <w:rsid w:val="009208B9"/>
    <w:rsid w:val="009260F6"/>
    <w:rsid w:val="00932CEC"/>
    <w:rsid w:val="00936324"/>
    <w:rsid w:val="009409E4"/>
    <w:rsid w:val="00946694"/>
    <w:rsid w:val="00954CBD"/>
    <w:rsid w:val="0096182B"/>
    <w:rsid w:val="009A2F37"/>
    <w:rsid w:val="009B24BA"/>
    <w:rsid w:val="009C0E59"/>
    <w:rsid w:val="009D695A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C5DC7"/>
    <w:rsid w:val="00AC6A30"/>
    <w:rsid w:val="00AE1209"/>
    <w:rsid w:val="00AE4173"/>
    <w:rsid w:val="00B01561"/>
    <w:rsid w:val="00B02B77"/>
    <w:rsid w:val="00B0624C"/>
    <w:rsid w:val="00B20307"/>
    <w:rsid w:val="00B36EF5"/>
    <w:rsid w:val="00B509D9"/>
    <w:rsid w:val="00B567B1"/>
    <w:rsid w:val="00B72DDD"/>
    <w:rsid w:val="00B80F2C"/>
    <w:rsid w:val="00B94D4A"/>
    <w:rsid w:val="00BF056E"/>
    <w:rsid w:val="00BF5F8A"/>
    <w:rsid w:val="00C02116"/>
    <w:rsid w:val="00C43F66"/>
    <w:rsid w:val="00C70293"/>
    <w:rsid w:val="00CC3B14"/>
    <w:rsid w:val="00CD280E"/>
    <w:rsid w:val="00CD6AD8"/>
    <w:rsid w:val="00D1360A"/>
    <w:rsid w:val="00D1713C"/>
    <w:rsid w:val="00D17C4A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3E93"/>
    <w:rsid w:val="00E047D9"/>
    <w:rsid w:val="00E163D8"/>
    <w:rsid w:val="00E26004"/>
    <w:rsid w:val="00E40906"/>
    <w:rsid w:val="00E47FC4"/>
    <w:rsid w:val="00E600F7"/>
    <w:rsid w:val="00E855B4"/>
    <w:rsid w:val="00EA44D5"/>
    <w:rsid w:val="00EC108D"/>
    <w:rsid w:val="00EC4E69"/>
    <w:rsid w:val="00EC6FAB"/>
    <w:rsid w:val="00EE5E37"/>
    <w:rsid w:val="00EF0911"/>
    <w:rsid w:val="00F24E03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Heading5">
    <w:name w:val="heading 5"/>
    <w:basedOn w:val="Heading4"/>
    <w:next w:val="Normal"/>
    <w:link w:val="Heading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Heading7">
    <w:name w:val="heading 7"/>
    <w:basedOn w:val="Normal"/>
    <w:next w:val="Normal"/>
    <w:link w:val="Heading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D7D91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E4504"/>
    <w:rPr>
      <w:spacing w:val="5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954CBD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trong">
    <w:name w:val="Strong"/>
    <w:basedOn w:val="DefaultParagraphFont"/>
    <w:uiPriority w:val="99"/>
    <w:qFormat/>
    <w:rsid w:val="0059411D"/>
    <w:rPr>
      <w:b/>
      <w:bCs/>
    </w:rPr>
  </w:style>
  <w:style w:type="character" w:styleId="Emphasis">
    <w:name w:val="Emphasis"/>
    <w:basedOn w:val="DefaultParagraphFont"/>
    <w:uiPriority w:val="99"/>
    <w:qFormat/>
    <w:rsid w:val="00954CBD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99"/>
    <w:qFormat/>
    <w:rsid w:val="00954CBD"/>
    <w:pPr>
      <w:spacing w:after="0" w:line="240" w:lineRule="auto"/>
    </w:pPr>
  </w:style>
  <w:style w:type="paragraph" w:styleId="ListParagraph">
    <w:name w:val="List Paragraph"/>
    <w:basedOn w:val="Normal"/>
    <w:uiPriority w:val="99"/>
    <w:qFormat/>
    <w:rsid w:val="005166CE"/>
    <w:pPr>
      <w:ind w:left="720"/>
    </w:pPr>
  </w:style>
  <w:style w:type="paragraph" w:styleId="Quote">
    <w:name w:val="Quote"/>
    <w:basedOn w:val="Normal"/>
    <w:next w:val="Normal"/>
    <w:link w:val="QuoteChar"/>
    <w:uiPriority w:val="99"/>
    <w:qFormat/>
    <w:rsid w:val="00954CBD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954CB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954CBD"/>
    <w:rPr>
      <w:i/>
      <w:iCs/>
    </w:rPr>
  </w:style>
  <w:style w:type="character" w:styleId="SubtleEmphasis">
    <w:name w:val="Subtle Emphasis"/>
    <w:basedOn w:val="DefaultParagraphFont"/>
    <w:uiPriority w:val="99"/>
    <w:qFormat/>
    <w:rsid w:val="00954CBD"/>
    <w:rPr>
      <w:i/>
      <w:iCs/>
    </w:rPr>
  </w:style>
  <w:style w:type="character" w:styleId="IntenseEmphasis">
    <w:name w:val="Intense Emphasis"/>
    <w:basedOn w:val="DefaultParagraphFont"/>
    <w:uiPriority w:val="99"/>
    <w:qFormat/>
    <w:rsid w:val="00954CBD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qFormat/>
    <w:rsid w:val="00954CBD"/>
    <w:rPr>
      <w:smallCaps/>
    </w:rPr>
  </w:style>
  <w:style w:type="character" w:styleId="IntenseReference">
    <w:name w:val="Intense Reference"/>
    <w:basedOn w:val="DefaultParagraphFont"/>
    <w:uiPriority w:val="99"/>
    <w:qFormat/>
    <w:rsid w:val="00954CBD"/>
    <w:rPr>
      <w:b/>
      <w:bCs/>
      <w:smallCaps/>
    </w:rPr>
  </w:style>
  <w:style w:type="character" w:styleId="BookTitle">
    <w:name w:val="Book Title"/>
    <w:basedOn w:val="DefaultParagraphFont"/>
    <w:uiPriority w:val="99"/>
    <w:qFormat/>
    <w:rsid w:val="00954CB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99"/>
    <w:qFormat/>
    <w:rsid w:val="00954CBD"/>
    <w:pPr>
      <w:outlineLvl w:val="9"/>
    </w:pPr>
  </w:style>
  <w:style w:type="paragraph" w:styleId="Caption">
    <w:name w:val="caption"/>
    <w:basedOn w:val="Normal"/>
    <w:next w:val="Normal"/>
    <w:uiPriority w:val="99"/>
    <w:qFormat/>
    <w:rsid w:val="00B02B77"/>
    <w:rPr>
      <w:caps/>
      <w:spacing w:val="1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B02B77"/>
  </w:style>
  <w:style w:type="paragraph" w:styleId="Header">
    <w:name w:val="header"/>
    <w:basedOn w:val="Normal"/>
    <w:link w:val="Header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02B77"/>
  </w:style>
  <w:style w:type="paragraph" w:styleId="Footer">
    <w:name w:val="footer"/>
    <w:basedOn w:val="Normal"/>
    <w:link w:val="Footer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02B77"/>
  </w:style>
  <w:style w:type="paragraph" w:styleId="BalloonText">
    <w:name w:val="Balloon Text"/>
    <w:basedOn w:val="Normal"/>
    <w:link w:val="BalloonText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F608A6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E855B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954CBD"/>
    <w:pPr>
      <w:spacing w:after="210" w:line="210" w:lineRule="atLeast"/>
    </w:pPr>
    <w:rPr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100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3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0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04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43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Pages>6</Pages>
  <Words>1063</Words>
  <Characters>6060</Characters>
  <Application>Microsoft Office Outlook</Application>
  <DocSecurity>0</DocSecurity>
  <Lines>0</Lines>
  <Paragraphs>0</Paragraphs>
  <ScaleCrop>false</ScaleCrop>
  <Company>ZŠ Bušince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ZŠ s MŠ Bušince</dc:creator>
  <cp:keywords/>
  <dc:description>"Premena ZŠ Bušince z tradičnej školy na modernú" (ITMS: 26110130439)</dc:description>
  <cp:lastModifiedBy>lensk</cp:lastModifiedBy>
  <cp:revision>12</cp:revision>
  <cp:lastPrinted>2014-06-02T09:09:00Z</cp:lastPrinted>
  <dcterms:created xsi:type="dcterms:W3CDTF">2014-09-18T19:00:00Z</dcterms:created>
  <dcterms:modified xsi:type="dcterms:W3CDTF">2014-10-03T07:39:00Z</dcterms:modified>
</cp:coreProperties>
</file>