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D7A" w:rsidRDefault="00315D7A" w:rsidP="00CA29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Zásady zdravého stravovania</w:t>
      </w:r>
    </w:p>
    <w:p w:rsidR="00CA29A2" w:rsidRPr="00CA29A2" w:rsidRDefault="00CA29A2" w:rsidP="00CA29A2">
      <w:pPr>
        <w:rPr>
          <w:rFonts w:ascii="Arial" w:hAnsi="Arial" w:cs="Arial"/>
          <w:sz w:val="8"/>
        </w:rPr>
      </w:pPr>
      <w:r w:rsidRPr="00CA29A2">
        <w:rPr>
          <w:rFonts w:ascii="Arial" w:hAnsi="Arial" w:cs="Arial"/>
          <w:b/>
        </w:rPr>
        <w:t>Potrava musí človeku prinášať:</w:t>
      </w:r>
      <w:r>
        <w:br/>
      </w:r>
      <w:r>
        <w:rPr>
          <w:rFonts w:ascii="Arial" w:hAnsi="Arial" w:cs="Arial"/>
        </w:rPr>
        <w:t>- energiu na tvorbu tepla, na životné pochody a správne fungovanie organizmu,</w:t>
      </w:r>
      <w:r>
        <w:br/>
      </w:r>
      <w:r>
        <w:rPr>
          <w:rFonts w:ascii="Arial" w:hAnsi="Arial" w:cs="Arial"/>
        </w:rPr>
        <w:t>- látky na stavbu nových a náhradu opotrebovaných tkanív.</w:t>
      </w:r>
      <w:r>
        <w:br/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30"/>
      </w:tblGrid>
      <w:tr w:rsidR="00CA29A2" w:rsidTr="00C1035B">
        <w:tc>
          <w:tcPr>
            <w:tcW w:w="9630" w:type="dxa"/>
          </w:tcPr>
          <w:p w:rsidR="00CA29A2" w:rsidRPr="003277F8" w:rsidRDefault="00CA29A2" w:rsidP="00CA29A2">
            <w:pPr>
              <w:jc w:val="center"/>
              <w:rPr>
                <w:rFonts w:ascii="Arial" w:hAnsi="Arial" w:cs="Arial"/>
                <w:b/>
              </w:rPr>
            </w:pPr>
            <w:r w:rsidRPr="003277F8">
              <w:rPr>
                <w:rFonts w:ascii="Arial" w:hAnsi="Arial" w:cs="Arial"/>
                <w:b/>
              </w:rPr>
              <w:t>Strava sa považuje za vyváženú, ak je v nej dodržaný odporúčaný pomer živín:</w:t>
            </w:r>
            <w:r w:rsidRPr="003277F8">
              <w:rPr>
                <w:b/>
              </w:rPr>
              <w:br/>
            </w:r>
            <w:r w:rsidRPr="00CA29A2">
              <w:rPr>
                <w:rFonts w:ascii="Arial" w:hAnsi="Arial" w:cs="Arial"/>
                <w:b/>
                <w:sz w:val="32"/>
              </w:rPr>
              <w:t xml:space="preserve">               bielkoviny : tuky : sacharidy</w:t>
            </w:r>
            <w:r w:rsidRPr="00CA29A2">
              <w:rPr>
                <w:b/>
                <w:sz w:val="32"/>
              </w:rPr>
              <w:br/>
            </w:r>
            <w:r w:rsidRPr="00CA29A2">
              <w:rPr>
                <w:rFonts w:ascii="Arial" w:hAnsi="Arial" w:cs="Arial"/>
                <w:b/>
                <w:sz w:val="32"/>
              </w:rPr>
              <w:t xml:space="preserve"> </w:t>
            </w:r>
            <w:r>
              <w:rPr>
                <w:rFonts w:ascii="Arial" w:hAnsi="Arial" w:cs="Arial"/>
                <w:b/>
                <w:sz w:val="32"/>
              </w:rPr>
              <w:t xml:space="preserve">           </w:t>
            </w:r>
            <w:r w:rsidRPr="00CA29A2">
              <w:rPr>
                <w:rFonts w:ascii="Arial" w:hAnsi="Arial" w:cs="Arial"/>
                <w:b/>
                <w:sz w:val="32"/>
              </w:rPr>
              <w:t xml:space="preserve">   1</w:t>
            </w:r>
            <w:r>
              <w:rPr>
                <w:rFonts w:ascii="Arial" w:hAnsi="Arial" w:cs="Arial"/>
                <w:b/>
                <w:sz w:val="32"/>
              </w:rPr>
              <w:t xml:space="preserve">  </w:t>
            </w:r>
            <w:r w:rsidRPr="00CA29A2">
              <w:rPr>
                <w:rFonts w:ascii="Arial" w:hAnsi="Arial" w:cs="Arial"/>
                <w:b/>
                <w:sz w:val="32"/>
              </w:rPr>
              <w:t xml:space="preserve"> :</w:t>
            </w:r>
            <w:r>
              <w:rPr>
                <w:rFonts w:ascii="Arial" w:hAnsi="Arial" w:cs="Arial"/>
                <w:b/>
                <w:sz w:val="32"/>
              </w:rPr>
              <w:t xml:space="preserve">  </w:t>
            </w:r>
            <w:r w:rsidRPr="00CA29A2">
              <w:rPr>
                <w:rFonts w:ascii="Arial" w:hAnsi="Arial" w:cs="Arial"/>
                <w:b/>
                <w:sz w:val="32"/>
              </w:rPr>
              <w:t xml:space="preserve"> 2 </w:t>
            </w:r>
            <w:r>
              <w:rPr>
                <w:rFonts w:ascii="Arial" w:hAnsi="Arial" w:cs="Arial"/>
                <w:b/>
                <w:sz w:val="32"/>
              </w:rPr>
              <w:t xml:space="preserve">  </w:t>
            </w:r>
            <w:r w:rsidRPr="00CA29A2">
              <w:rPr>
                <w:rFonts w:ascii="Arial" w:hAnsi="Arial" w:cs="Arial"/>
                <w:b/>
                <w:sz w:val="32"/>
              </w:rPr>
              <w:t>:</w:t>
            </w:r>
            <w:r>
              <w:rPr>
                <w:rFonts w:ascii="Arial" w:hAnsi="Arial" w:cs="Arial"/>
                <w:b/>
                <w:sz w:val="32"/>
              </w:rPr>
              <w:t xml:space="preserve">  </w:t>
            </w:r>
            <w:r w:rsidRPr="00CA29A2">
              <w:rPr>
                <w:rFonts w:ascii="Arial" w:hAnsi="Arial" w:cs="Arial"/>
                <w:b/>
                <w:sz w:val="32"/>
              </w:rPr>
              <w:t xml:space="preserve"> 4</w:t>
            </w:r>
            <w:r w:rsidRPr="00CA29A2">
              <w:rPr>
                <w:b/>
                <w:sz w:val="32"/>
              </w:rPr>
              <w:br/>
            </w:r>
          </w:p>
        </w:tc>
      </w:tr>
    </w:tbl>
    <w:p w:rsidR="00CA29A2" w:rsidRDefault="002F4340" w:rsidP="002F4340">
      <w:pPr>
        <w:ind w:hanging="709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 xml:space="preserve">          </w:t>
      </w:r>
      <w:r w:rsidR="00CA29A2" w:rsidRPr="003277F8">
        <w:rPr>
          <w:rFonts w:ascii="Arial" w:hAnsi="Arial" w:cs="Arial"/>
          <w:b/>
          <w:sz w:val="24"/>
        </w:rPr>
        <w:t>Problémová úloha:</w:t>
      </w:r>
      <w:r w:rsidR="00CA29A2" w:rsidRPr="003277F8">
        <w:rPr>
          <w:rFonts w:ascii="Arial" w:hAnsi="Arial" w:cs="Arial"/>
          <w:sz w:val="24"/>
        </w:rPr>
        <w:t xml:space="preserve">  </w:t>
      </w:r>
      <w:r w:rsidR="00CA29A2">
        <w:rPr>
          <w:rFonts w:ascii="Arial" w:hAnsi="Arial" w:cs="Arial"/>
        </w:rPr>
        <w:t>Na tégliku s jogurtom sú uvedené tieto údaje (platia pre 100 g výrobku):</w:t>
      </w:r>
      <w:r>
        <w:rPr>
          <w:rFonts w:ascii="Arial" w:hAnsi="Arial" w:cs="Arial"/>
        </w:rPr>
        <w:t xml:space="preserve"> Bielkoviny 3,6g        </w:t>
      </w:r>
      <w:r w:rsidR="00CA29A2">
        <w:rPr>
          <w:rFonts w:ascii="Arial" w:hAnsi="Arial" w:cs="Arial"/>
        </w:rPr>
        <w:t xml:space="preserve">Sacharidy 15,0 g  </w:t>
      </w:r>
      <w:r>
        <w:rPr>
          <w:rFonts w:ascii="Arial" w:hAnsi="Arial" w:cs="Arial"/>
        </w:rPr>
        <w:t xml:space="preserve">  </w:t>
      </w:r>
      <w:r w:rsidR="00CA29A2">
        <w:rPr>
          <w:rFonts w:ascii="Arial" w:hAnsi="Arial" w:cs="Arial"/>
        </w:rPr>
        <w:t>Tuky 2,7 g</w:t>
      </w:r>
      <w:r>
        <w:rPr>
          <w:rFonts w:ascii="Arial" w:hAnsi="Arial" w:cs="Arial"/>
        </w:rPr>
        <w:t xml:space="preserve">.  </w:t>
      </w:r>
      <w:r w:rsidR="00CA29A2">
        <w:rPr>
          <w:rFonts w:ascii="Arial" w:hAnsi="Arial" w:cs="Arial"/>
        </w:rPr>
        <w:t>Zistite, či tento výrobok spĺňa podmienku správneho pomeru základných živín.</w:t>
      </w:r>
      <w:r>
        <w:rPr>
          <w:rFonts w:ascii="Arial" w:hAnsi="Arial" w:cs="Arial"/>
        </w:rPr>
        <w:t xml:space="preserve">  </w:t>
      </w:r>
      <w:r w:rsidR="00CA29A2">
        <w:rPr>
          <w:rFonts w:ascii="Arial" w:hAnsi="Arial" w:cs="Arial"/>
        </w:rPr>
        <w:t>Riešenie:</w:t>
      </w:r>
    </w:p>
    <w:p w:rsidR="00CA29A2" w:rsidRDefault="00CA29A2" w:rsidP="00CA29A2">
      <w:pPr>
        <w:rPr>
          <w:rFonts w:ascii="Arial" w:hAnsi="Arial" w:cs="Arial"/>
        </w:rPr>
      </w:pPr>
    </w:p>
    <w:p w:rsidR="00CA29A2" w:rsidRDefault="00CA29A2" w:rsidP="00CA29A2">
      <w:pPr>
        <w:rPr>
          <w:rFonts w:ascii="Arial" w:hAnsi="Arial" w:cs="Arial"/>
        </w:rPr>
      </w:pPr>
    </w:p>
    <w:p w:rsidR="00CA29A2" w:rsidRDefault="00CA29A2" w:rsidP="00CA29A2">
      <w:pPr>
        <w:rPr>
          <w:rFonts w:ascii="Arial" w:hAnsi="Arial" w:cs="Arial"/>
        </w:rPr>
      </w:pPr>
      <w:r>
        <w:rPr>
          <w:rFonts w:ascii="Arial" w:hAnsi="Arial" w:cs="Arial"/>
        </w:rPr>
        <w:t>Princípy zdravej výživy:</w:t>
      </w:r>
      <w:r>
        <w:br/>
      </w:r>
      <w:r>
        <w:rPr>
          <w:rFonts w:ascii="Arial" w:hAnsi="Arial" w:cs="Arial"/>
        </w:rPr>
        <w:t>Princíp – tri kľúčové slová: pestrosť, striedmosť, vyváženosť</w:t>
      </w:r>
    </w:p>
    <w:p w:rsidR="00CA29A2" w:rsidRDefault="00CA29A2" w:rsidP="00CA29A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0412D8">
        <w:rPr>
          <w:rFonts w:ascii="Arial" w:eastAsia="Times New Roman" w:hAnsi="Arial" w:cs="Arial"/>
          <w:sz w:val="24"/>
          <w:szCs w:val="24"/>
          <w:lang w:eastAsia="sk-SK"/>
        </w:rPr>
        <w:t>Princíp 7 – sedem nutričných pravidiel, ako správne vyberať a pripravovať potraviny</w:t>
      </w:r>
      <w:r w:rsidRPr="000412D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CA29A2" w:rsidRDefault="00CA29A2" w:rsidP="00CA29A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0412D8">
        <w:rPr>
          <w:rFonts w:ascii="Arial" w:eastAsia="Times New Roman" w:hAnsi="Arial" w:cs="Arial"/>
          <w:sz w:val="24"/>
          <w:szCs w:val="24"/>
          <w:lang w:eastAsia="sk-SK"/>
        </w:rPr>
        <w:t>1. pravidlo: Konzumovať pestrú stravu.</w:t>
      </w:r>
      <w:r w:rsidRPr="000412D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2. pravidlo: Udržiavať si telesnú hmotnosť. Zabezpečiť rovnováhu energetického príjmu</w:t>
      </w:r>
      <w:r w:rsidRPr="000412D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 xml:space="preserve">a výdaja. Stravovať sa </w:t>
      </w:r>
      <w:r w:rsidR="0052680E">
        <w:rPr>
          <w:rFonts w:ascii="Arial" w:eastAsia="Times New Roman" w:hAnsi="Arial" w:cs="Arial"/>
          <w:sz w:val="24"/>
          <w:szCs w:val="24"/>
          <w:lang w:eastAsia="sk-SK"/>
        </w:rPr>
        <w:t>_______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-krát denne.</w:t>
      </w:r>
    </w:p>
    <w:p w:rsidR="00CA29A2" w:rsidRDefault="00CA29A2" w:rsidP="00CA29A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0412D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3. pravidlo: Vyberať si stravu s</w:t>
      </w:r>
      <w:r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nízkym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obsahom tuku, nasýtených tukov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a cho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lesterolu. 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Konzumovať mäso a mäsové výrobky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bez viditeľného tuku, nízkotučné mlieko a mliečne výrobky s nižším obsahom tuku ako 1,5 %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 xml:space="preserve">a syry s obsahom tuku do 30 %. Prospešný je príjem rybieho tuku (konzumácia rýb, najmä morských). Dobrým zdrojom nenasýtených vyšších karboxylových kyselín sú rastlinné oleje (slnečnicový, repkový) a najmä </w:t>
      </w:r>
      <w:r w:rsidRPr="001D551D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olivový 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olej.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315D7A" w:rsidRDefault="00CA29A2" w:rsidP="00CA29A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0412D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4. pravidlo: Zvoliť si stravu s hojným zastúpením zeleniny.</w:t>
      </w:r>
      <w:r w:rsidRPr="000412D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5. pravidlo: Cukry konzumovať striedmo</w:t>
      </w:r>
      <w:r w:rsidR="00315D7A">
        <w:rPr>
          <w:rFonts w:ascii="Arial" w:eastAsia="Times New Roman" w:hAnsi="Arial" w:cs="Arial"/>
          <w:sz w:val="24"/>
          <w:szCs w:val="24"/>
          <w:lang w:eastAsia="sk-SK"/>
        </w:rPr>
        <w:t xml:space="preserve">, uprednostňovať </w:t>
      </w:r>
      <w:r>
        <w:rPr>
          <w:rFonts w:ascii="Arial" w:eastAsia="Times New Roman" w:hAnsi="Arial" w:cs="Arial"/>
          <w:sz w:val="24"/>
          <w:szCs w:val="24"/>
          <w:lang w:eastAsia="sk-SK"/>
        </w:rPr>
        <w:t>polysacharid</w:t>
      </w:r>
      <w:r w:rsidR="00315D7A">
        <w:rPr>
          <w:rFonts w:ascii="Arial" w:eastAsia="Times New Roman" w:hAnsi="Arial" w:cs="Arial"/>
          <w:sz w:val="24"/>
          <w:szCs w:val="24"/>
          <w:lang w:eastAsia="sk-SK"/>
        </w:rPr>
        <w:t>y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s</w:t>
      </w:r>
      <w:r w:rsidR="00315D7A">
        <w:rPr>
          <w:rFonts w:ascii="Arial" w:eastAsia="Times New Roman" w:hAnsi="Arial" w:cs="Arial"/>
          <w:sz w:val="24"/>
          <w:szCs w:val="24"/>
          <w:lang w:eastAsia="sk-SK"/>
        </w:rPr>
        <w:t> </w:t>
      </w:r>
      <w:r>
        <w:rPr>
          <w:rFonts w:ascii="Arial" w:eastAsia="Times New Roman" w:hAnsi="Arial" w:cs="Arial"/>
          <w:sz w:val="24"/>
          <w:szCs w:val="24"/>
          <w:lang w:eastAsia="sk-SK"/>
        </w:rPr>
        <w:t>vlákni</w:t>
      </w:r>
      <w:r w:rsidR="00315D7A">
        <w:rPr>
          <w:rFonts w:ascii="Arial" w:eastAsia="Times New Roman" w:hAnsi="Arial" w:cs="Arial"/>
          <w:sz w:val="24"/>
          <w:szCs w:val="24"/>
          <w:lang w:eastAsia="sk-SK"/>
        </w:rPr>
        <w:t xml:space="preserve">nou, 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obsia</w:t>
      </w:r>
      <w:r>
        <w:rPr>
          <w:rFonts w:ascii="Arial" w:eastAsia="Times New Roman" w:hAnsi="Arial" w:cs="Arial"/>
          <w:sz w:val="24"/>
          <w:szCs w:val="24"/>
          <w:lang w:eastAsia="sk-SK"/>
        </w:rPr>
        <w:t>hnuté v obilninách, ovocí, zele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nine, zemiakoch, strukovinách.</w:t>
      </w:r>
    </w:p>
    <w:p w:rsidR="00315D7A" w:rsidRDefault="00CA29A2" w:rsidP="00CA29A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0412D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6. pravidlo: Soľ a sodík prij</w:t>
      </w:r>
      <w:r w:rsidR="00315D7A">
        <w:rPr>
          <w:rFonts w:ascii="Arial" w:eastAsia="Times New Roman" w:hAnsi="Arial" w:cs="Arial"/>
          <w:sz w:val="24"/>
          <w:szCs w:val="24"/>
          <w:lang w:eastAsia="sk-SK"/>
        </w:rPr>
        <w:t xml:space="preserve">ímať striedmo - soľ patrí 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medzi pochutiny, nie je po-</w:t>
      </w:r>
      <w:r w:rsidRPr="000412D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travinou. Obmedzenie je zvláš</w:t>
      </w:r>
      <w:r>
        <w:rPr>
          <w:rFonts w:ascii="Arial" w:eastAsia="Times New Roman" w:hAnsi="Arial" w:cs="Arial"/>
          <w:sz w:val="24"/>
          <w:szCs w:val="24"/>
          <w:lang w:eastAsia="sk-SK"/>
        </w:rPr>
        <w:t>ť dôležité pri hypertenzii, opu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 xml:space="preserve">choch a pri srdcovej, </w:t>
      </w:r>
      <w:r>
        <w:rPr>
          <w:rFonts w:ascii="Arial" w:eastAsia="Times New Roman" w:hAnsi="Arial" w:cs="Arial"/>
          <w:sz w:val="24"/>
          <w:szCs w:val="24"/>
          <w:lang w:eastAsia="sk-SK"/>
        </w:rPr>
        <w:t>obličkovej nedostatočnos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>ti.</w:t>
      </w:r>
    </w:p>
    <w:p w:rsidR="00315D7A" w:rsidRDefault="00CA29A2" w:rsidP="00CA29A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0412D8">
        <w:rPr>
          <w:rFonts w:ascii="Arial" w:eastAsia="Times New Roman" w:hAnsi="Arial" w:cs="Arial"/>
          <w:sz w:val="24"/>
          <w:szCs w:val="24"/>
          <w:lang w:eastAsia="sk-SK"/>
        </w:rPr>
        <w:t>Dôležitý je aj výber nápoj</w:t>
      </w:r>
      <w:r>
        <w:rPr>
          <w:rFonts w:ascii="Arial" w:eastAsia="Times New Roman" w:hAnsi="Arial" w:cs="Arial"/>
          <w:sz w:val="24"/>
          <w:szCs w:val="24"/>
          <w:lang w:eastAsia="sk-SK"/>
        </w:rPr>
        <w:t>ov – uprednostňujeme vodu, ovoc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 xml:space="preserve">né a bylinkové čaje, minerálne vody s nízkym obsahom sodíka </w:t>
      </w:r>
      <w:r w:rsidR="00315D7A">
        <w:rPr>
          <w:rFonts w:ascii="Arial" w:eastAsia="Times New Roman" w:hAnsi="Arial" w:cs="Arial"/>
          <w:sz w:val="24"/>
          <w:szCs w:val="24"/>
          <w:lang w:eastAsia="sk-SK"/>
        </w:rPr>
        <w:t>(dojčenské vody).</w:t>
      </w:r>
      <w:r w:rsidRPr="000412D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 xml:space="preserve">7. pravidlo: Dodržiavať zodpovedajúci pitný režim. Dospelý človek má prijať denne </w:t>
      </w:r>
      <w:r w:rsidR="001D551D">
        <w:rPr>
          <w:rFonts w:ascii="Arial" w:eastAsia="Times New Roman" w:hAnsi="Arial" w:cs="Arial"/>
          <w:sz w:val="24"/>
          <w:szCs w:val="24"/>
          <w:lang w:eastAsia="sk-SK"/>
        </w:rPr>
        <w:t>____________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 xml:space="preserve"> litre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 xml:space="preserve">vody (do tohto nie je započítaná voda, ktorá je súčasťou jedál). </w:t>
      </w:r>
    </w:p>
    <w:p w:rsidR="00315D7A" w:rsidRDefault="00CA29A2" w:rsidP="00CA29A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0412D8">
        <w:rPr>
          <w:rFonts w:ascii="Arial" w:eastAsia="Times New Roman" w:hAnsi="Arial" w:cs="Arial"/>
          <w:sz w:val="24"/>
          <w:szCs w:val="24"/>
          <w:lang w:eastAsia="sk-SK"/>
        </w:rPr>
        <w:t>V lete sa potreba vody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0412D8">
        <w:rPr>
          <w:rFonts w:ascii="Arial" w:eastAsia="Times New Roman" w:hAnsi="Arial" w:cs="Arial"/>
          <w:sz w:val="24"/>
          <w:szCs w:val="24"/>
          <w:lang w:eastAsia="sk-SK"/>
        </w:rPr>
        <w:t xml:space="preserve">zvyšuje v závislosti od fyzickej záťaže a podmienok prostredia. </w:t>
      </w:r>
    </w:p>
    <w:p w:rsidR="00CA29A2" w:rsidRDefault="00315D7A" w:rsidP="00CA29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-</w:t>
      </w:r>
      <w:r w:rsidR="00CA29A2" w:rsidRPr="000412D8">
        <w:rPr>
          <w:rFonts w:ascii="Arial" w:eastAsia="Times New Roman" w:hAnsi="Arial" w:cs="Arial"/>
          <w:sz w:val="24"/>
          <w:szCs w:val="24"/>
          <w:lang w:eastAsia="sk-SK"/>
        </w:rPr>
        <w:t>obmedzovať pitie</w:t>
      </w:r>
      <w:r w:rsidR="00CA29A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CA29A2" w:rsidRPr="000412D8">
        <w:rPr>
          <w:rFonts w:ascii="Arial" w:eastAsia="Times New Roman" w:hAnsi="Arial" w:cs="Arial"/>
          <w:sz w:val="24"/>
          <w:szCs w:val="24"/>
          <w:lang w:eastAsia="sk-SK"/>
        </w:rPr>
        <w:t>kolových a presladených nápojov.</w:t>
      </w:r>
      <w:r w:rsidR="00CA29A2" w:rsidRPr="000412D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CA29A2" w:rsidRDefault="00CA29A2" w:rsidP="00CA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A29A2" w:rsidRPr="00CA29A2" w:rsidRDefault="00CA29A2" w:rsidP="003277F8">
      <w:pPr>
        <w:jc w:val="both"/>
        <w:rPr>
          <w:rFonts w:ascii="Arial" w:hAnsi="Arial" w:cs="Arial"/>
          <w:b/>
          <w:sz w:val="24"/>
        </w:rPr>
      </w:pPr>
      <w:proofErr w:type="spellStart"/>
      <w:r w:rsidRPr="00CA29A2">
        <w:rPr>
          <w:rFonts w:ascii="Arial" w:hAnsi="Arial" w:cs="Arial"/>
          <w:b/>
          <w:sz w:val="24"/>
        </w:rPr>
        <w:t>Probiotiká</w:t>
      </w:r>
      <w:proofErr w:type="spellEnd"/>
      <w:r w:rsidRPr="00CA29A2">
        <w:rPr>
          <w:rFonts w:ascii="Arial" w:hAnsi="Arial" w:cs="Arial"/>
          <w:b/>
          <w:sz w:val="24"/>
        </w:rPr>
        <w:t xml:space="preserve"> a </w:t>
      </w:r>
      <w:proofErr w:type="spellStart"/>
      <w:r w:rsidRPr="00CA29A2">
        <w:rPr>
          <w:rFonts w:ascii="Arial" w:hAnsi="Arial" w:cs="Arial"/>
          <w:b/>
          <w:sz w:val="24"/>
        </w:rPr>
        <w:t>prebiotiká</w:t>
      </w:r>
      <w:bookmarkStart w:id="0" w:name="_GoBack"/>
      <w:bookmarkEnd w:id="0"/>
      <w:proofErr w:type="spellEnd"/>
    </w:p>
    <w:p w:rsidR="007B5AFF" w:rsidRDefault="007B5AFF" w:rsidP="003277F8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Probiotiká</w:t>
      </w:r>
      <w:proofErr w:type="spellEnd"/>
      <w:r>
        <w:rPr>
          <w:rFonts w:ascii="Arial" w:hAnsi="Arial" w:cs="Arial"/>
        </w:rPr>
        <w:t xml:space="preserve">, najčastejšie baktérie mliečneho kvasenia, </w:t>
      </w:r>
      <w:r w:rsidR="000412D8">
        <w:rPr>
          <w:rFonts w:ascii="Arial" w:hAnsi="Arial" w:cs="Arial"/>
        </w:rPr>
        <w:t xml:space="preserve">sú látky </w:t>
      </w:r>
      <w:r>
        <w:rPr>
          <w:rFonts w:ascii="Arial" w:hAnsi="Arial" w:cs="Arial"/>
        </w:rPr>
        <w:t>podporujú</w:t>
      </w:r>
      <w:r w:rsidR="000412D8">
        <w:rPr>
          <w:rFonts w:ascii="Arial" w:hAnsi="Arial" w:cs="Arial"/>
        </w:rPr>
        <w:t>ce</w:t>
      </w:r>
      <w:r>
        <w:rPr>
          <w:rFonts w:ascii="Arial" w:hAnsi="Arial" w:cs="Arial"/>
        </w:rPr>
        <w:t xml:space="preserve"> zdravie</w:t>
      </w:r>
      <w:r w:rsidR="000412D8">
        <w:rPr>
          <w:rFonts w:ascii="Arial" w:hAnsi="Arial" w:cs="Arial"/>
        </w:rPr>
        <w:t xml:space="preserve"> organizmu (z</w:t>
      </w:r>
      <w:r>
        <w:rPr>
          <w:rFonts w:ascii="Arial" w:hAnsi="Arial" w:cs="Arial"/>
        </w:rPr>
        <w:t>nižujú obsah</w:t>
      </w:r>
      <w:r w:rsidR="000412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cholesterolu v krvi, podieľajú sa na prevencii obezity, znižujú riziko vzniku onkologických ochorení.</w:t>
      </w:r>
      <w:r w:rsidR="000412D8">
        <w:rPr>
          <w:rFonts w:ascii="Arial" w:hAnsi="Arial" w:cs="Arial"/>
        </w:rPr>
        <w:t>)</w:t>
      </w:r>
    </w:p>
    <w:p w:rsidR="007B5AFF" w:rsidRDefault="000412D8" w:rsidP="003277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7B5AFF">
        <w:rPr>
          <w:rFonts w:ascii="Arial" w:hAnsi="Arial" w:cs="Arial"/>
        </w:rPr>
        <w:t xml:space="preserve">umožňujú lepšie </w:t>
      </w:r>
      <w:r>
        <w:rPr>
          <w:rFonts w:ascii="Arial" w:hAnsi="Arial" w:cs="Arial"/>
        </w:rPr>
        <w:t xml:space="preserve">vstrebávanie živín, </w:t>
      </w:r>
      <w:r w:rsidR="007B5AFF">
        <w:rPr>
          <w:rFonts w:ascii="Arial" w:hAnsi="Arial" w:cs="Arial"/>
        </w:rPr>
        <w:t>zabraňujú vstrebávaniu toxínov nachádzajúcich sa v strave, čím pozitívne ovplyvňujú</w:t>
      </w:r>
      <w:r>
        <w:rPr>
          <w:rFonts w:ascii="Arial" w:hAnsi="Arial" w:cs="Arial"/>
        </w:rPr>
        <w:t xml:space="preserve"> </w:t>
      </w:r>
      <w:r w:rsidR="007B5AFF" w:rsidRPr="00315D7A">
        <w:rPr>
          <w:rFonts w:ascii="Arial" w:hAnsi="Arial" w:cs="Arial"/>
          <w:b/>
        </w:rPr>
        <w:t>imunitný systém človeka</w:t>
      </w:r>
      <w:r w:rsidR="007B5AFF">
        <w:rPr>
          <w:rFonts w:ascii="Arial" w:hAnsi="Arial" w:cs="Arial"/>
        </w:rPr>
        <w:t>,</w:t>
      </w:r>
      <w:r w:rsidR="007B5AFF">
        <w:br/>
      </w:r>
      <w:r w:rsidR="007B5AFF">
        <w:rPr>
          <w:rFonts w:ascii="Arial" w:hAnsi="Arial" w:cs="Arial"/>
        </w:rPr>
        <w:t>• produkujú v črevách vitamín K a vitamíny skupiny B</w:t>
      </w:r>
      <w:r>
        <w:rPr>
          <w:rFonts w:ascii="Arial" w:hAnsi="Arial" w:cs="Arial"/>
        </w:rPr>
        <w:t>,</w:t>
      </w:r>
      <w:r w:rsidR="007B5AFF">
        <w:br/>
      </w:r>
      <w:r w:rsidR="007B5AFF">
        <w:rPr>
          <w:rFonts w:ascii="Arial" w:hAnsi="Arial" w:cs="Arial"/>
        </w:rPr>
        <w:t>• produkujú látky</w:t>
      </w:r>
      <w:r>
        <w:rPr>
          <w:rFonts w:ascii="Arial" w:hAnsi="Arial" w:cs="Arial"/>
        </w:rPr>
        <w:t xml:space="preserve">, ktoré znižujú pH čreva, čím </w:t>
      </w:r>
      <w:r w:rsidR="007B5AFF">
        <w:rPr>
          <w:rFonts w:ascii="Arial" w:hAnsi="Arial" w:cs="Arial"/>
        </w:rPr>
        <w:t xml:space="preserve">vzniká mierne kyslé prostredie, v ktorom sa nedarí patogénnym baktériám. </w:t>
      </w:r>
    </w:p>
    <w:p w:rsidR="000412D8" w:rsidRPr="00315D7A" w:rsidRDefault="007B5AFF" w:rsidP="003277F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Najčastejším a najznámejším prirodzeným prostredím pre </w:t>
      </w:r>
      <w:proofErr w:type="spellStart"/>
      <w:r>
        <w:rPr>
          <w:rFonts w:ascii="Arial" w:hAnsi="Arial" w:cs="Arial"/>
        </w:rPr>
        <w:t>probiotiká</w:t>
      </w:r>
      <w:proofErr w:type="spellEnd"/>
      <w:r>
        <w:rPr>
          <w:rFonts w:ascii="Arial" w:hAnsi="Arial" w:cs="Arial"/>
        </w:rPr>
        <w:t xml:space="preserve"> sú </w:t>
      </w:r>
      <w:r w:rsidRPr="00315D7A">
        <w:rPr>
          <w:rFonts w:ascii="Arial" w:hAnsi="Arial" w:cs="Arial"/>
          <w:b/>
        </w:rPr>
        <w:t xml:space="preserve">kyslomliečne výrobky – jogurty, </w:t>
      </w:r>
      <w:proofErr w:type="spellStart"/>
      <w:r w:rsidRPr="00315D7A">
        <w:rPr>
          <w:rFonts w:ascii="Arial" w:hAnsi="Arial" w:cs="Arial"/>
          <w:b/>
        </w:rPr>
        <w:t>zakysanky</w:t>
      </w:r>
      <w:proofErr w:type="spellEnd"/>
      <w:r w:rsidRPr="00315D7A">
        <w:rPr>
          <w:rFonts w:ascii="Arial" w:hAnsi="Arial" w:cs="Arial"/>
          <w:b/>
        </w:rPr>
        <w:t>, žinčica, bryndza.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30"/>
      </w:tblGrid>
      <w:tr w:rsidR="00315D7A" w:rsidTr="00315D7A">
        <w:tc>
          <w:tcPr>
            <w:tcW w:w="9630" w:type="dxa"/>
          </w:tcPr>
          <w:p w:rsidR="00315D7A" w:rsidRDefault="00315D7A" w:rsidP="003277F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PLATÍ: V jednom grame tradičnej slovenskej bryndze je cca 1 miliarda mliečnych baktérií </w:t>
            </w:r>
            <w:r w:rsidRPr="000412D8">
              <w:rPr>
                <w:rFonts w:ascii="Arial" w:hAnsi="Arial" w:cs="Arial"/>
              </w:rPr>
              <w:sym w:font="Wingdings" w:char="F04A"/>
            </w:r>
            <w:r>
              <w:rPr>
                <w:rFonts w:ascii="Arial" w:hAnsi="Arial" w:cs="Arial"/>
              </w:rPr>
              <w:t xml:space="preserve"> </w:t>
            </w:r>
            <w:r w:rsidRPr="000412D8">
              <w:rPr>
                <w:rFonts w:ascii="Arial" w:hAnsi="Arial" w:cs="Arial"/>
              </w:rPr>
              <w:sym w:font="Wingdings" w:char="F04A"/>
            </w:r>
            <w:r>
              <w:rPr>
                <w:rFonts w:ascii="Arial" w:hAnsi="Arial" w:cs="Arial"/>
              </w:rPr>
              <w:t xml:space="preserve"> </w:t>
            </w:r>
            <w:r w:rsidRPr="000412D8">
              <w:rPr>
                <w:rFonts w:ascii="Arial" w:hAnsi="Arial" w:cs="Arial"/>
              </w:rPr>
              <w:sym w:font="Wingdings" w:char="F04A"/>
            </w:r>
            <w:r>
              <w:br/>
            </w:r>
          </w:p>
        </w:tc>
      </w:tr>
    </w:tbl>
    <w:p w:rsidR="007B5AFF" w:rsidRDefault="007B5AFF" w:rsidP="003277F8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Prebiotiká</w:t>
      </w:r>
      <w:proofErr w:type="spellEnd"/>
      <w:r>
        <w:rPr>
          <w:rFonts w:ascii="Arial" w:hAnsi="Arial" w:cs="Arial"/>
        </w:rPr>
        <w:t xml:space="preserve"> sú látky, ktoré podporujú rast a životaschopnosť </w:t>
      </w:r>
      <w:proofErr w:type="spellStart"/>
      <w:r>
        <w:rPr>
          <w:rFonts w:ascii="Arial" w:hAnsi="Arial" w:cs="Arial"/>
        </w:rPr>
        <w:t>probiotík</w:t>
      </w:r>
      <w:proofErr w:type="spellEnd"/>
      <w:r>
        <w:rPr>
          <w:rFonts w:ascii="Arial" w:hAnsi="Arial" w:cs="Arial"/>
        </w:rPr>
        <w:t xml:space="preserve">. Najdôležitejšími </w:t>
      </w:r>
      <w:proofErr w:type="spellStart"/>
      <w:r>
        <w:rPr>
          <w:rFonts w:ascii="Arial" w:hAnsi="Arial" w:cs="Arial"/>
        </w:rPr>
        <w:t>prebiotikami</w:t>
      </w:r>
      <w:proofErr w:type="spellEnd"/>
      <w:r>
        <w:rPr>
          <w:rFonts w:ascii="Arial" w:hAnsi="Arial" w:cs="Arial"/>
        </w:rPr>
        <w:t xml:space="preserve"> sú hlavne nestráviteľné polysacharidy, napríklad niektoré zložky vlákniny,</w:t>
      </w:r>
      <w:r w:rsidR="000412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celulóza.</w:t>
      </w:r>
    </w:p>
    <w:p w:rsidR="000412D8" w:rsidRPr="00CA29A2" w:rsidRDefault="000412D8" w:rsidP="003277F8">
      <w:pPr>
        <w:jc w:val="both"/>
        <w:rPr>
          <w:rFonts w:ascii="Arial" w:hAnsi="Arial" w:cs="Arial"/>
          <w:b/>
          <w:sz w:val="24"/>
        </w:rPr>
      </w:pPr>
      <w:r w:rsidRPr="00CA29A2">
        <w:rPr>
          <w:rFonts w:ascii="Arial" w:hAnsi="Arial" w:cs="Arial"/>
          <w:b/>
          <w:sz w:val="24"/>
        </w:rPr>
        <w:t>Aditívne látky v potravinách (</w:t>
      </w:r>
      <w:r w:rsidR="00315D7A">
        <w:rPr>
          <w:rFonts w:ascii="Arial" w:hAnsi="Arial" w:cs="Arial"/>
          <w:b/>
          <w:sz w:val="24"/>
        </w:rPr>
        <w:t>____________</w:t>
      </w:r>
      <w:r w:rsidRPr="00CA29A2">
        <w:rPr>
          <w:rFonts w:ascii="Arial" w:hAnsi="Arial" w:cs="Arial"/>
          <w:b/>
          <w:sz w:val="24"/>
        </w:rPr>
        <w:t>)</w:t>
      </w:r>
    </w:p>
    <w:p w:rsidR="007B5AFF" w:rsidRDefault="007B5AFF" w:rsidP="003277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Väčšina spotrebiteľov uprednostňuje pri nákupe potraviny, ktoré sú trvanlivé, majú peknú farbu, príjemnú chuť, znížený obsah tukov, zvýšený obsah vitamínov a pod. </w:t>
      </w:r>
      <w:r w:rsidR="00315D7A">
        <w:rPr>
          <w:rFonts w:ascii="Arial" w:hAnsi="Arial" w:cs="Arial"/>
        </w:rPr>
        <w:t>V</w:t>
      </w:r>
      <w:r>
        <w:rPr>
          <w:rFonts w:ascii="Arial" w:hAnsi="Arial" w:cs="Arial"/>
        </w:rPr>
        <w:t>ýrobcov</w:t>
      </w:r>
      <w:r w:rsidR="00315D7A">
        <w:rPr>
          <w:rFonts w:ascii="Arial" w:hAnsi="Arial" w:cs="Arial"/>
        </w:rPr>
        <w:t xml:space="preserve">ia potravín preto </w:t>
      </w:r>
      <w:r>
        <w:rPr>
          <w:rFonts w:ascii="Arial" w:hAnsi="Arial" w:cs="Arial"/>
        </w:rPr>
        <w:t>používa</w:t>
      </w:r>
      <w:r w:rsidR="00315D7A">
        <w:rPr>
          <w:rFonts w:ascii="Arial" w:hAnsi="Arial" w:cs="Arial"/>
        </w:rPr>
        <w:t>jú</w:t>
      </w:r>
      <w:r>
        <w:rPr>
          <w:rFonts w:ascii="Arial" w:hAnsi="Arial" w:cs="Arial"/>
        </w:rPr>
        <w:t xml:space="preserve"> prídavn</w:t>
      </w:r>
      <w:r w:rsidR="00315D7A">
        <w:rPr>
          <w:rFonts w:ascii="Arial" w:hAnsi="Arial" w:cs="Arial"/>
        </w:rPr>
        <w:t>é lát</w:t>
      </w:r>
      <w:r>
        <w:rPr>
          <w:rFonts w:ascii="Arial" w:hAnsi="Arial" w:cs="Arial"/>
        </w:rPr>
        <w:t>k</w:t>
      </w:r>
      <w:r w:rsidR="00315D7A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, tzv. </w:t>
      </w:r>
      <w:proofErr w:type="spellStart"/>
      <w:r>
        <w:rPr>
          <w:rFonts w:ascii="Arial" w:hAnsi="Arial" w:cs="Arial"/>
        </w:rPr>
        <w:t>aditív</w:t>
      </w:r>
      <w:r w:rsidR="00315D7A"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(„éčok“), ktorých úlohou je „vylepšiť“ vlastnosti pôvodnej potraviny. </w:t>
      </w:r>
      <w:proofErr w:type="spellStart"/>
      <w:r>
        <w:rPr>
          <w:rFonts w:ascii="Arial" w:hAnsi="Arial" w:cs="Arial"/>
        </w:rPr>
        <w:t>Aditívami</w:t>
      </w:r>
      <w:proofErr w:type="spellEnd"/>
      <w:r>
        <w:rPr>
          <w:rFonts w:ascii="Arial" w:hAnsi="Arial" w:cs="Arial"/>
        </w:rPr>
        <w:t xml:space="preserve"> môžu byť prírodné látky (napr. cviklový extrakt sa používa ako farbivo), niektoré sa vyrábajú priemyselne (napr. zvýrazňovač chuti </w:t>
      </w:r>
      <w:proofErr w:type="spellStart"/>
      <w:r>
        <w:rPr>
          <w:rFonts w:ascii="Arial" w:hAnsi="Arial" w:cs="Arial"/>
        </w:rPr>
        <w:t>glutaman</w:t>
      </w:r>
      <w:proofErr w:type="spellEnd"/>
      <w:r>
        <w:rPr>
          <w:rFonts w:ascii="Arial" w:hAnsi="Arial" w:cs="Arial"/>
        </w:rPr>
        <w:t xml:space="preserve"> sodný</w:t>
      </w:r>
      <w:r w:rsidR="0052680E">
        <w:rPr>
          <w:rFonts w:ascii="Arial" w:hAnsi="Arial" w:cs="Arial"/>
        </w:rPr>
        <w:t xml:space="preserve"> napr. vo _______________________</w:t>
      </w:r>
    </w:p>
    <w:p w:rsidR="00315D7A" w:rsidRDefault="007B5AFF" w:rsidP="000412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Výrobca je povinný prítomnosť </w:t>
      </w:r>
      <w:proofErr w:type="spellStart"/>
      <w:r>
        <w:rPr>
          <w:rFonts w:ascii="Arial" w:hAnsi="Arial" w:cs="Arial"/>
        </w:rPr>
        <w:t>aditív</w:t>
      </w:r>
      <w:proofErr w:type="spellEnd"/>
      <w:r>
        <w:rPr>
          <w:rFonts w:ascii="Arial" w:hAnsi="Arial" w:cs="Arial"/>
        </w:rPr>
        <w:t xml:space="preserve"> v potravine vyznačiť na obale pomocou tzv. </w:t>
      </w:r>
      <w:proofErr w:type="spellStart"/>
      <w:r>
        <w:rPr>
          <w:rFonts w:ascii="Arial" w:hAnsi="Arial" w:cs="Arial"/>
        </w:rPr>
        <w:t>E-kó</w:t>
      </w:r>
      <w:proofErr w:type="spellEnd"/>
      <w:r>
        <w:rPr>
          <w:rFonts w:ascii="Arial" w:hAnsi="Arial" w:cs="Arial"/>
        </w:rPr>
        <w:t>-</w:t>
      </w:r>
      <w:r>
        <w:br/>
      </w:r>
      <w:proofErr w:type="spellStart"/>
      <w:r w:rsidR="00315D7A">
        <w:rPr>
          <w:rFonts w:ascii="Arial" w:hAnsi="Arial" w:cs="Arial"/>
        </w:rPr>
        <w:t>dov</w:t>
      </w:r>
      <w:proofErr w:type="spellEnd"/>
      <w:r w:rsidR="00315D7A">
        <w:rPr>
          <w:rFonts w:ascii="Arial" w:hAnsi="Arial" w:cs="Arial"/>
        </w:rPr>
        <w:t xml:space="preserve"> alebo chemickým názvom.</w:t>
      </w:r>
    </w:p>
    <w:p w:rsidR="00315D7A" w:rsidRDefault="00315D7A" w:rsidP="000412D8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Aditíva</w:t>
      </w:r>
      <w:proofErr w:type="spellEnd"/>
      <w:r>
        <w:rPr>
          <w:rFonts w:ascii="Arial" w:hAnsi="Arial" w:cs="Arial"/>
        </w:rPr>
        <w:t xml:space="preserve"> nesmú znižovať výživovú hodnotu potraviny a v danom množstve zdravotne</w:t>
      </w:r>
      <w:r>
        <w:br/>
      </w:r>
      <w:r>
        <w:rPr>
          <w:rFonts w:ascii="Arial" w:hAnsi="Arial" w:cs="Arial"/>
        </w:rPr>
        <w:t>ohrozovať zdravého spotrebiteľa.</w:t>
      </w:r>
    </w:p>
    <w:p w:rsidR="00315D7A" w:rsidRDefault="00315D7A" w:rsidP="000412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7B5AFF">
        <w:rPr>
          <w:rFonts w:ascii="Arial" w:hAnsi="Arial" w:cs="Arial"/>
        </w:rPr>
        <w:t>ríklad</w:t>
      </w:r>
      <w:r>
        <w:rPr>
          <w:rFonts w:ascii="Arial" w:hAnsi="Arial" w:cs="Arial"/>
        </w:rPr>
        <w:t xml:space="preserve">y skupín </w:t>
      </w:r>
      <w:proofErr w:type="spellStart"/>
      <w:r>
        <w:rPr>
          <w:rFonts w:ascii="Arial" w:hAnsi="Arial" w:cs="Arial"/>
        </w:rPr>
        <w:t>aditív</w:t>
      </w:r>
      <w:proofErr w:type="spellEnd"/>
      <w:r w:rsidR="007B5AFF">
        <w:rPr>
          <w:rFonts w:ascii="Arial" w:hAnsi="Arial" w:cs="Arial"/>
        </w:rPr>
        <w:t>:</w:t>
      </w:r>
      <w:r w:rsidR="007B5AFF">
        <w:br/>
      </w:r>
      <w:r w:rsidR="007B5AFF">
        <w:rPr>
          <w:rFonts w:ascii="Arial" w:hAnsi="Arial" w:cs="Arial"/>
        </w:rPr>
        <w:t xml:space="preserve">• farbivá – používajú sa prírodné (napríklad </w:t>
      </w:r>
      <w:proofErr w:type="spellStart"/>
      <w:r w:rsidR="007B5AFF">
        <w:rPr>
          <w:rFonts w:ascii="Arial" w:hAnsi="Arial" w:cs="Arial"/>
        </w:rPr>
        <w:t>karotény</w:t>
      </w:r>
      <w:proofErr w:type="spellEnd"/>
      <w:r w:rsidR="007B5AFF">
        <w:rPr>
          <w:rFonts w:ascii="Arial" w:hAnsi="Arial" w:cs="Arial"/>
        </w:rPr>
        <w:t>, chlorofyly, extrakt z papriky, farbivá získané</w:t>
      </w:r>
      <w:r w:rsidR="007B5AFF">
        <w:br/>
      </w:r>
      <w:r w:rsidR="007B5AFF">
        <w:rPr>
          <w:rFonts w:ascii="Arial" w:hAnsi="Arial" w:cs="Arial"/>
        </w:rPr>
        <w:t xml:space="preserve">z húb, karamel), ale aj syntetické (napríklad E 104 </w:t>
      </w:r>
      <w:proofErr w:type="spellStart"/>
      <w:r w:rsidR="007B5AFF">
        <w:rPr>
          <w:rFonts w:ascii="Arial" w:hAnsi="Arial" w:cs="Arial"/>
        </w:rPr>
        <w:t>chinolínová</w:t>
      </w:r>
      <w:proofErr w:type="spellEnd"/>
      <w:r w:rsidR="007B5AFF">
        <w:rPr>
          <w:rFonts w:ascii="Arial" w:hAnsi="Arial" w:cs="Arial"/>
        </w:rPr>
        <w:t xml:space="preserve"> žltá),</w:t>
      </w:r>
      <w:r w:rsidR="007B5AFF">
        <w:br/>
      </w:r>
      <w:r w:rsidR="007B5AFF">
        <w:rPr>
          <w:rFonts w:ascii="Arial" w:hAnsi="Arial" w:cs="Arial"/>
        </w:rPr>
        <w:t xml:space="preserve">• látky upravujúce textúru výrobku – </w:t>
      </w:r>
      <w:proofErr w:type="spellStart"/>
      <w:r w:rsidR="007B5AFF">
        <w:rPr>
          <w:rFonts w:ascii="Arial" w:hAnsi="Arial" w:cs="Arial"/>
        </w:rPr>
        <w:t>protihrudkujúce</w:t>
      </w:r>
      <w:proofErr w:type="spellEnd"/>
      <w:r w:rsidR="007B5AFF">
        <w:rPr>
          <w:rFonts w:ascii="Arial" w:hAnsi="Arial" w:cs="Arial"/>
        </w:rPr>
        <w:t xml:space="preserve"> látky, zahusťovadlá a </w:t>
      </w:r>
      <w:proofErr w:type="spellStart"/>
      <w:r w:rsidR="007B5AFF">
        <w:rPr>
          <w:rFonts w:ascii="Arial" w:hAnsi="Arial" w:cs="Arial"/>
        </w:rPr>
        <w:t>želírujúce</w:t>
      </w:r>
      <w:proofErr w:type="spellEnd"/>
      <w:r w:rsidR="007B5AFF">
        <w:rPr>
          <w:rFonts w:ascii="Arial" w:hAnsi="Arial" w:cs="Arial"/>
        </w:rPr>
        <w:t xml:space="preserve"> látky, na-</w:t>
      </w:r>
      <w:r w:rsidR="007B5AFF">
        <w:br/>
      </w:r>
      <w:r w:rsidR="007B5AFF">
        <w:rPr>
          <w:rFonts w:ascii="Arial" w:hAnsi="Arial" w:cs="Arial"/>
        </w:rPr>
        <w:t>príklad škrob, celulóza, pektín, ktoré sú súčasne aj zdrojom vlákniny,</w:t>
      </w:r>
      <w:r w:rsidR="007B5AFF">
        <w:br/>
      </w:r>
      <w:r w:rsidR="007B5AFF">
        <w:rPr>
          <w:rFonts w:ascii="Arial" w:hAnsi="Arial" w:cs="Arial"/>
        </w:rPr>
        <w:t>• emulgátory – uľahčujú vznik emulzie (napríklad sójový lecitín),</w:t>
      </w:r>
      <w:r w:rsidR="007B5AFF">
        <w:br/>
      </w:r>
      <w:r w:rsidR="007B5AFF">
        <w:rPr>
          <w:rFonts w:ascii="Arial" w:hAnsi="Arial" w:cs="Arial"/>
        </w:rPr>
        <w:t>• antioxidanty – zabraňujú reakcii zložiek potraviny s voľnými radikálmi (napríklad vitamín E),</w:t>
      </w:r>
      <w:r w:rsidR="007B5AFF">
        <w:br/>
      </w:r>
      <w:r w:rsidR="007B5AFF">
        <w:rPr>
          <w:rFonts w:ascii="Arial" w:hAnsi="Arial" w:cs="Arial"/>
        </w:rPr>
        <w:t>• konzervačné látky – spomaľujú činnosť mikroorganizmov, predlžujú trvanlivosť výrobku (</w:t>
      </w:r>
      <w:proofErr w:type="spellStart"/>
      <w:r w:rsidR="007B5AFF">
        <w:rPr>
          <w:rFonts w:ascii="Arial" w:hAnsi="Arial" w:cs="Arial"/>
        </w:rPr>
        <w:t>naprí</w:t>
      </w:r>
      <w:proofErr w:type="spellEnd"/>
      <w:r w:rsidR="007B5AFF">
        <w:rPr>
          <w:rFonts w:ascii="Arial" w:hAnsi="Arial" w:cs="Arial"/>
        </w:rPr>
        <w:t>-</w:t>
      </w:r>
      <w:r w:rsidR="007B5AFF">
        <w:br/>
      </w:r>
      <w:r w:rsidR="007B5AFF">
        <w:rPr>
          <w:rFonts w:ascii="Arial" w:hAnsi="Arial" w:cs="Arial"/>
        </w:rPr>
        <w:t xml:space="preserve">klad organické kyseliny </w:t>
      </w:r>
      <w:proofErr w:type="spellStart"/>
      <w:r w:rsidR="007B5AFF">
        <w:rPr>
          <w:rFonts w:ascii="Arial" w:hAnsi="Arial" w:cs="Arial"/>
        </w:rPr>
        <w:t>benzoová</w:t>
      </w:r>
      <w:proofErr w:type="spellEnd"/>
      <w:r w:rsidR="007B5AFF">
        <w:rPr>
          <w:rFonts w:ascii="Arial" w:hAnsi="Arial" w:cs="Arial"/>
        </w:rPr>
        <w:t xml:space="preserve">, </w:t>
      </w:r>
      <w:proofErr w:type="spellStart"/>
      <w:r w:rsidR="007B5AFF">
        <w:rPr>
          <w:rFonts w:ascii="Arial" w:hAnsi="Arial" w:cs="Arial"/>
        </w:rPr>
        <w:t>sorbová</w:t>
      </w:r>
      <w:proofErr w:type="spellEnd"/>
      <w:r w:rsidR="007B5AFF">
        <w:rPr>
          <w:rFonts w:ascii="Arial" w:hAnsi="Arial" w:cs="Arial"/>
        </w:rPr>
        <w:t>, oxid siričitý),</w:t>
      </w:r>
      <w:r w:rsidR="007B5AFF">
        <w:br/>
      </w:r>
      <w:r w:rsidR="007B5AFF">
        <w:rPr>
          <w:rFonts w:ascii="Arial" w:hAnsi="Arial" w:cs="Arial"/>
        </w:rPr>
        <w:t xml:space="preserve">• látky upravujúce chuť – sladidlá, regulátory kyslosti, zvýrazňovače chuti (napr. kyselina citrónová, </w:t>
      </w:r>
      <w:proofErr w:type="spellStart"/>
      <w:r w:rsidR="007B5AFF">
        <w:rPr>
          <w:rFonts w:ascii="Arial" w:hAnsi="Arial" w:cs="Arial"/>
        </w:rPr>
        <w:t>glutaman</w:t>
      </w:r>
      <w:proofErr w:type="spellEnd"/>
      <w:r w:rsidR="007B5AFF">
        <w:rPr>
          <w:rFonts w:ascii="Arial" w:hAnsi="Arial" w:cs="Arial"/>
        </w:rPr>
        <w:t xml:space="preserve"> sodný).</w:t>
      </w:r>
      <w:r w:rsidR="007B5AFF">
        <w:br/>
      </w:r>
      <w:r>
        <w:rPr>
          <w:rFonts w:ascii="Arial" w:hAnsi="Arial" w:cs="Arial"/>
        </w:rPr>
        <w:t>Vysoký obsah éčok v potravinách spôsobuje u detí __________________________________.</w:t>
      </w:r>
    </w:p>
    <w:p w:rsidR="000412D8" w:rsidRPr="00CA29A2" w:rsidRDefault="00CA29A2" w:rsidP="000412D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</w:t>
      </w:r>
      <w:r w:rsidR="000412D8" w:rsidRPr="00CA29A2">
        <w:rPr>
          <w:rFonts w:ascii="Arial" w:hAnsi="Arial" w:cs="Arial"/>
          <w:b/>
          <w:sz w:val="24"/>
        </w:rPr>
        <w:t>bezita</w:t>
      </w:r>
    </w:p>
    <w:p w:rsidR="000412D8" w:rsidRDefault="000412D8" w:rsidP="000412D8">
      <w:pPr>
        <w:jc w:val="both"/>
      </w:pPr>
      <w:r>
        <w:rPr>
          <w:rFonts w:ascii="Arial" w:hAnsi="Arial" w:cs="Arial"/>
        </w:rPr>
        <w:t>Prejavuje sa ako nadbytok tukového tkaniva v organizme, spôsobený tým, že príjem</w:t>
      </w:r>
      <w:r>
        <w:br/>
      </w:r>
      <w:r>
        <w:rPr>
          <w:rFonts w:ascii="Arial" w:hAnsi="Arial" w:cs="Arial"/>
        </w:rPr>
        <w:t>energie je dlhodobo väčší ako jej výdaj.</w:t>
      </w:r>
    </w:p>
    <w:p w:rsidR="000412D8" w:rsidRDefault="000412D8">
      <w:pPr>
        <w:rPr>
          <w:rFonts w:ascii="Arial" w:hAnsi="Arial" w:cs="Arial"/>
        </w:rPr>
      </w:pPr>
      <w:r>
        <w:rPr>
          <w:rFonts w:ascii="Arial" w:hAnsi="Arial" w:cs="Arial"/>
        </w:rPr>
        <w:t>Okrem väčšieho energetického príjmu sa na vzniku obezity podieľajú aj iné faktory, napríklad</w:t>
      </w:r>
      <w:r>
        <w:br/>
      </w:r>
      <w:r>
        <w:rPr>
          <w:rFonts w:ascii="Arial" w:hAnsi="Arial" w:cs="Arial"/>
        </w:rPr>
        <w:t>dedičnosť, psychologické faktory, spôsob výživy v detstve.</w:t>
      </w:r>
      <w:r>
        <w:br/>
      </w:r>
      <w:r>
        <w:rPr>
          <w:rFonts w:ascii="Arial" w:hAnsi="Arial" w:cs="Arial"/>
        </w:rPr>
        <w:t>Na diagnostikovanie a hodnotenie stupňa obezity sa používa index telesnej hmotnosti –</w:t>
      </w:r>
      <w:r>
        <w:br/>
      </w:r>
      <w:r>
        <w:rPr>
          <w:rFonts w:ascii="Arial" w:hAnsi="Arial" w:cs="Arial"/>
        </w:rPr>
        <w:t xml:space="preserve">Body </w:t>
      </w:r>
      <w:proofErr w:type="spellStart"/>
      <w:r>
        <w:rPr>
          <w:rFonts w:ascii="Arial" w:hAnsi="Arial" w:cs="Arial"/>
        </w:rPr>
        <w:t>Mass</w:t>
      </w:r>
      <w:proofErr w:type="spellEnd"/>
      <w:r>
        <w:rPr>
          <w:rFonts w:ascii="Arial" w:hAnsi="Arial" w:cs="Arial"/>
        </w:rPr>
        <w:t xml:space="preserve"> Index (BMI), ktorý môžeme vypočítať podľa vzťahu:</w:t>
      </w:r>
      <w:r>
        <w:br/>
      </w:r>
      <w:r>
        <w:rPr>
          <w:rFonts w:ascii="Arial" w:hAnsi="Arial" w:cs="Arial"/>
        </w:rPr>
        <w:t>BMI = hmotnosť (v kg)/druhá mocnina výšky (v m</w:t>
      </w:r>
      <w:r w:rsidRPr="00315D7A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  <w:r>
        <w:br/>
      </w:r>
      <w:r>
        <w:rPr>
          <w:rFonts w:ascii="Arial" w:hAnsi="Arial" w:cs="Arial"/>
        </w:rPr>
        <w:t>BMI 20 – 24,9 – normálna hmotnosť</w:t>
      </w:r>
      <w:r>
        <w:br/>
      </w:r>
      <w:r>
        <w:rPr>
          <w:rFonts w:ascii="Arial" w:hAnsi="Arial" w:cs="Arial"/>
        </w:rPr>
        <w:t xml:space="preserve">BMI 25 – 30 – </w:t>
      </w:r>
      <w:proofErr w:type="spellStart"/>
      <w:r>
        <w:rPr>
          <w:rFonts w:ascii="Arial" w:hAnsi="Arial" w:cs="Arial"/>
        </w:rPr>
        <w:t>nadhmotnosť</w:t>
      </w:r>
      <w:proofErr w:type="spellEnd"/>
      <w:r>
        <w:br/>
      </w:r>
      <w:r>
        <w:rPr>
          <w:rFonts w:ascii="Arial" w:hAnsi="Arial" w:cs="Arial"/>
        </w:rPr>
        <w:t>BMI 30 – 35 – I. stupeň obezity</w:t>
      </w:r>
      <w:r>
        <w:br/>
      </w:r>
      <w:r>
        <w:rPr>
          <w:rFonts w:ascii="Arial" w:hAnsi="Arial" w:cs="Arial"/>
        </w:rPr>
        <w:t>BMI 35 – 40 – II. stupeň obezity</w:t>
      </w:r>
      <w:r>
        <w:br/>
      </w:r>
      <w:r>
        <w:rPr>
          <w:rFonts w:ascii="Arial" w:hAnsi="Arial" w:cs="Arial"/>
        </w:rPr>
        <w:t>BMI nad 40 – III. stupeň obezity (tzv. morbídna obezita)</w:t>
      </w:r>
    </w:p>
    <w:p w:rsidR="00315D7A" w:rsidRDefault="00CA29A2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0412D8">
        <w:rPr>
          <w:rFonts w:ascii="Arial" w:hAnsi="Arial" w:cs="Arial"/>
        </w:rPr>
        <w:t>eľká hodnota BMI nemusí byť vždy spôsobená nadbytočným tukom, môže ju mať napríklad</w:t>
      </w:r>
      <w:r w:rsidR="000412D8">
        <w:br/>
      </w:r>
      <w:r w:rsidR="000412D8">
        <w:rPr>
          <w:rFonts w:ascii="Arial" w:hAnsi="Arial" w:cs="Arial"/>
        </w:rPr>
        <w:t>kulturista, ktorý má väčšiu hmotnosť svalovej hmoty ako bežná populácia.</w:t>
      </w:r>
      <w:r w:rsidR="000412D8">
        <w:br/>
      </w:r>
      <w:r w:rsidR="000412D8">
        <w:rPr>
          <w:rFonts w:ascii="Arial" w:hAnsi="Arial" w:cs="Arial"/>
        </w:rPr>
        <w:t xml:space="preserve">Podľa miesta, na ktorom človek najviac priberá, rozlišujeme </w:t>
      </w:r>
      <w:r>
        <w:rPr>
          <w:rFonts w:ascii="Arial" w:hAnsi="Arial" w:cs="Arial"/>
        </w:rPr>
        <w:t xml:space="preserve">dva základné druhy obezity:                                                                         </w:t>
      </w:r>
      <w:r w:rsidR="00315D7A">
        <w:rPr>
          <w:rFonts w:ascii="Arial" w:hAnsi="Arial" w:cs="Arial"/>
        </w:rPr>
        <w:t xml:space="preserve">                      </w:t>
      </w:r>
    </w:p>
    <w:p w:rsidR="000412D8" w:rsidRDefault="00315D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</w:t>
      </w:r>
      <w:r w:rsidR="002F4340">
        <w:rPr>
          <w:rFonts w:ascii="Arial" w:hAnsi="Arial" w:cs="Arial"/>
        </w:rPr>
        <w:t xml:space="preserve">                           </w:t>
      </w:r>
      <w:r>
        <w:rPr>
          <w:rFonts w:ascii="Arial" w:hAnsi="Arial" w:cs="Arial"/>
        </w:rPr>
        <w:t xml:space="preserve"> </w:t>
      </w:r>
      <w:r w:rsidR="000412D8">
        <w:rPr>
          <w:rFonts w:ascii="Arial" w:hAnsi="Arial" w:cs="Arial"/>
        </w:rPr>
        <w:t>typ hruška a typ jablko</w:t>
      </w:r>
    </w:p>
    <w:p w:rsidR="000412D8" w:rsidRDefault="00CA29A2">
      <w:pPr>
        <w:rPr>
          <w:rFonts w:ascii="Arial" w:hAnsi="Arial" w:cs="Arial"/>
        </w:rPr>
      </w:pPr>
      <w:r>
        <w:rPr>
          <w:noProof/>
          <w:lang w:eastAsia="sk-SK"/>
        </w:rPr>
        <w:t xml:space="preserve">             </w:t>
      </w:r>
      <w:r>
        <w:rPr>
          <w:noProof/>
          <w:lang w:eastAsia="sk-SK"/>
        </w:rPr>
        <w:drawing>
          <wp:inline distT="0" distB="0" distL="0" distR="0" wp14:anchorId="3E9A52B7" wp14:editId="4164120B">
            <wp:extent cx="2156604" cy="888014"/>
            <wp:effectExtent l="0" t="0" r="0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100" t="27848" r="35043" b="50001"/>
                    <a:stretch/>
                  </pic:blipFill>
                  <pic:spPr bwMode="auto">
                    <a:xfrm>
                      <a:off x="0" y="0"/>
                      <a:ext cx="2170595" cy="89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   </w:t>
      </w:r>
      <w:r>
        <w:rPr>
          <w:noProof/>
          <w:lang w:eastAsia="sk-SK"/>
        </w:rPr>
        <w:drawing>
          <wp:inline distT="0" distB="0" distL="0" distR="0" wp14:anchorId="2B2161C0" wp14:editId="3AAFD0D3">
            <wp:extent cx="1000664" cy="861179"/>
            <wp:effectExtent l="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174" t="43037" r="41150" b="27000"/>
                    <a:stretch/>
                  </pic:blipFill>
                  <pic:spPr bwMode="auto">
                    <a:xfrm>
                      <a:off x="0" y="0"/>
                      <a:ext cx="1004315" cy="864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7F8" w:rsidRDefault="000412D8" w:rsidP="000412D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K najrozšírenejším formám porúch príjmu potravy patria: </w:t>
      </w:r>
    </w:p>
    <w:p w:rsidR="003277F8" w:rsidRDefault="000412D8" w:rsidP="000412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mentálna </w:t>
      </w:r>
      <w:proofErr w:type="spellStart"/>
      <w:r>
        <w:rPr>
          <w:rFonts w:ascii="Arial" w:hAnsi="Arial" w:cs="Arial"/>
        </w:rPr>
        <w:t>ano</w:t>
      </w:r>
      <w:r w:rsidR="003277F8">
        <w:rPr>
          <w:rFonts w:ascii="Arial" w:hAnsi="Arial" w:cs="Arial"/>
        </w:rPr>
        <w:t>rexia</w:t>
      </w:r>
      <w:proofErr w:type="spellEnd"/>
      <w:r w:rsidR="003277F8">
        <w:rPr>
          <w:rFonts w:ascii="Arial" w:hAnsi="Arial" w:cs="Arial"/>
        </w:rPr>
        <w:t xml:space="preserve"> a mentálna bulímia </w:t>
      </w:r>
      <w:r>
        <w:rPr>
          <w:rFonts w:ascii="Arial" w:hAnsi="Arial" w:cs="Arial"/>
        </w:rPr>
        <w:t xml:space="preserve">a </w:t>
      </w:r>
      <w:proofErr w:type="spellStart"/>
      <w:r w:rsidR="003277F8">
        <w:rPr>
          <w:rFonts w:ascii="Arial" w:hAnsi="Arial" w:cs="Arial"/>
        </w:rPr>
        <w:t>záchvatovité</w:t>
      </w:r>
      <w:proofErr w:type="spellEnd"/>
      <w:r w:rsidR="003277F8">
        <w:rPr>
          <w:rFonts w:ascii="Arial" w:hAnsi="Arial" w:cs="Arial"/>
        </w:rPr>
        <w:t xml:space="preserve"> prejedanie sa</w:t>
      </w:r>
      <w:r>
        <w:rPr>
          <w:rFonts w:ascii="Arial" w:hAnsi="Arial" w:cs="Arial"/>
        </w:rPr>
        <w:t xml:space="preserve">. </w:t>
      </w:r>
    </w:p>
    <w:p w:rsidR="003277F8" w:rsidRDefault="000412D8" w:rsidP="000412D8">
      <w:pPr>
        <w:rPr>
          <w:rFonts w:ascii="Arial" w:hAnsi="Arial" w:cs="Arial"/>
        </w:rPr>
      </w:pPr>
      <w:r>
        <w:rPr>
          <w:rFonts w:ascii="Arial" w:hAnsi="Arial" w:cs="Arial"/>
        </w:rPr>
        <w:t>Ide o duševné ochorenia, ktorý</w:t>
      </w:r>
      <w:r w:rsidR="003277F8">
        <w:rPr>
          <w:rFonts w:ascii="Arial" w:hAnsi="Arial" w:cs="Arial"/>
        </w:rPr>
        <w:t xml:space="preserve">mi trpia hlavne </w:t>
      </w:r>
      <w:r w:rsidR="003277F8" w:rsidRPr="0052680E">
        <w:rPr>
          <w:rFonts w:ascii="Arial" w:hAnsi="Arial" w:cs="Arial"/>
          <w:b/>
          <w:i/>
        </w:rPr>
        <w:t>mladé dievčatá / mladí chlapci.</w:t>
      </w:r>
      <w:r w:rsidRPr="0052680E">
        <w:rPr>
          <w:b/>
          <w:i/>
        </w:rPr>
        <w:br/>
      </w:r>
      <w:r>
        <w:rPr>
          <w:rFonts w:ascii="Arial" w:hAnsi="Arial" w:cs="Arial"/>
        </w:rPr>
        <w:t xml:space="preserve">Poruchu príjmu potravy diagnostikuje vždy odborník – lekár, psychiater, prípadne psychológ. </w:t>
      </w:r>
    </w:p>
    <w:p w:rsidR="000412D8" w:rsidRDefault="000412D8" w:rsidP="000412D8">
      <w:r>
        <w:rPr>
          <w:rFonts w:ascii="Arial" w:hAnsi="Arial" w:cs="Arial"/>
        </w:rPr>
        <w:t>Porucha príjmu potravy neustúpi bez liečby, preto je nutné presvedčiť postihnutého, aby</w:t>
      </w:r>
      <w:r>
        <w:br/>
      </w:r>
      <w:r>
        <w:rPr>
          <w:rFonts w:ascii="Arial" w:hAnsi="Arial" w:cs="Arial"/>
        </w:rPr>
        <w:t>prijal odbornú pomoc.</w:t>
      </w:r>
    </w:p>
    <w:p w:rsidR="000412D8" w:rsidRPr="000412D8" w:rsidRDefault="000412D8" w:rsidP="00041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12D8" w:rsidRDefault="00527399">
      <w:r>
        <w:t>Liek=__________________________________________________________________________________</w:t>
      </w:r>
    </w:p>
    <w:p w:rsidR="00527399" w:rsidRDefault="00527399">
      <w:r>
        <w:t>Liečivo=________________________________________________________________________________</w:t>
      </w:r>
    </w:p>
    <w:p w:rsidR="00527399" w:rsidRDefault="00527399">
      <w:r>
        <w:t>Lieky vyrába _________________________________________priemysel.</w:t>
      </w:r>
    </w:p>
    <w:p w:rsidR="00527399" w:rsidRPr="00527399" w:rsidRDefault="00527399">
      <w:pPr>
        <w:rPr>
          <w:sz w:val="16"/>
        </w:rPr>
      </w:pPr>
    </w:p>
    <w:p w:rsidR="004E5CBF" w:rsidRPr="00527399" w:rsidRDefault="0052680E" w:rsidP="00527399">
      <w:pPr>
        <w:numPr>
          <w:ilvl w:val="0"/>
          <w:numId w:val="1"/>
        </w:numPr>
      </w:pPr>
      <w:r>
        <w:t>____________________________</w:t>
      </w:r>
      <w:r w:rsidR="00ED4D15" w:rsidRPr="00527399">
        <w:t xml:space="preserve">=cez ústa  - zapiť!!!!! </w:t>
      </w:r>
    </w:p>
    <w:p w:rsidR="004E5CBF" w:rsidRPr="00527399" w:rsidRDefault="0052680E" w:rsidP="00527399">
      <w:pPr>
        <w:numPr>
          <w:ilvl w:val="0"/>
          <w:numId w:val="1"/>
        </w:numPr>
      </w:pPr>
      <w:r>
        <w:t>____________________________</w:t>
      </w:r>
      <w:r w:rsidR="00ED4D15" w:rsidRPr="00527399">
        <w:t xml:space="preserve">=cez </w:t>
      </w:r>
      <w:proofErr w:type="spellStart"/>
      <w:r w:rsidR="00ED4D15" w:rsidRPr="00527399">
        <w:t>konečník=rectum</w:t>
      </w:r>
      <w:proofErr w:type="spellEnd"/>
      <w:r w:rsidR="00ED4D15" w:rsidRPr="00527399">
        <w:t xml:space="preserve">   -_</w:t>
      </w:r>
      <w:r>
        <w:t>__________________</w:t>
      </w:r>
      <w:r w:rsidR="00ED4D15" w:rsidRPr="00527399">
        <w:t>___</w:t>
      </w:r>
    </w:p>
    <w:p w:rsidR="004E5CBF" w:rsidRPr="00527399" w:rsidRDefault="00ED4D15" w:rsidP="00527399">
      <w:pPr>
        <w:numPr>
          <w:ilvl w:val="0"/>
          <w:numId w:val="1"/>
        </w:numPr>
      </w:pPr>
      <w:proofErr w:type="spellStart"/>
      <w:r w:rsidRPr="00527399">
        <w:t>INHALAČNE=cez</w:t>
      </w:r>
      <w:proofErr w:type="spellEnd"/>
      <w:r w:rsidRPr="00527399">
        <w:t xml:space="preserve"> nosovú dutinu - __</w:t>
      </w:r>
      <w:r w:rsidR="0052680E">
        <w:t>_____________________________</w:t>
      </w:r>
      <w:r w:rsidRPr="00527399">
        <w:t>____</w:t>
      </w:r>
    </w:p>
    <w:p w:rsidR="004E5CBF" w:rsidRPr="00527399" w:rsidRDefault="0052680E" w:rsidP="00527399">
      <w:pPr>
        <w:numPr>
          <w:ilvl w:val="0"/>
          <w:numId w:val="1"/>
        </w:numPr>
      </w:pPr>
      <w:r>
        <w:t>______________________________</w:t>
      </w:r>
      <w:r w:rsidR="00ED4D15" w:rsidRPr="00527399">
        <w:t xml:space="preserve"> =do žily – ako roztoky  -infúzia (</w:t>
      </w:r>
      <w:proofErr w:type="spellStart"/>
      <w:r w:rsidR="00ED4D15" w:rsidRPr="00527399">
        <w:t>NaCl</w:t>
      </w:r>
      <w:proofErr w:type="spellEnd"/>
      <w:r w:rsidR="00ED4D15" w:rsidRPr="00527399">
        <w:t>, glukóza...)</w:t>
      </w:r>
    </w:p>
    <w:p w:rsidR="004E5CBF" w:rsidRDefault="00ED4D15" w:rsidP="00527399">
      <w:pPr>
        <w:numPr>
          <w:ilvl w:val="0"/>
          <w:numId w:val="2"/>
        </w:numPr>
      </w:pPr>
      <w:r w:rsidRPr="00527399">
        <w:t>Pri ktorom zo spôsobov sa dostaví účinok naj</w:t>
      </w:r>
      <w:r w:rsidR="00527399">
        <w:t>neskôr? _________________</w:t>
      </w:r>
      <w:r w:rsidRPr="00527399">
        <w:t>__</w:t>
      </w:r>
      <w:r w:rsidR="00527399">
        <w:t>najskôr?________________</w:t>
      </w:r>
      <w:r w:rsidRPr="00527399">
        <w:t xml:space="preserve">  </w:t>
      </w:r>
    </w:p>
    <w:p w:rsidR="00527399" w:rsidRPr="00527399" w:rsidRDefault="00527399" w:rsidP="00527399">
      <w:pPr>
        <w:ind w:left="720" w:hanging="720"/>
        <w:rPr>
          <w:b/>
          <w:u w:val="single"/>
        </w:rPr>
      </w:pPr>
      <w:r w:rsidRPr="00527399">
        <w:rPr>
          <w:b/>
          <w:u w:val="single"/>
        </w:rPr>
        <w:t>Skupiny liekov:</w:t>
      </w:r>
    </w:p>
    <w:p w:rsidR="004E5CBF" w:rsidRPr="00527399" w:rsidRDefault="00C15082" w:rsidP="00527399">
      <w:pPr>
        <w:numPr>
          <w:ilvl w:val="0"/>
          <w:numId w:val="2"/>
        </w:numPr>
      </w:pPr>
      <w:r>
        <w:t xml:space="preserve">ANALGETIKÁ – proti ______________, </w:t>
      </w:r>
      <w:proofErr w:type="spellStart"/>
      <w:r>
        <w:t>pr</w:t>
      </w:r>
      <w:proofErr w:type="spellEnd"/>
      <w:r>
        <w:t>.</w:t>
      </w:r>
    </w:p>
    <w:p w:rsidR="004E5CBF" w:rsidRPr="00527399" w:rsidRDefault="00C15082" w:rsidP="00527399">
      <w:pPr>
        <w:numPr>
          <w:ilvl w:val="0"/>
          <w:numId w:val="2"/>
        </w:numPr>
      </w:pPr>
      <w:r>
        <w:t>________________________</w:t>
      </w:r>
      <w:r w:rsidR="00ED4D15" w:rsidRPr="00527399">
        <w:t xml:space="preserve"> – proti horúčke</w:t>
      </w:r>
      <w:r>
        <w:t xml:space="preserve"> </w:t>
      </w:r>
      <w:proofErr w:type="spellStart"/>
      <w:r>
        <w:t>pr</w:t>
      </w:r>
      <w:proofErr w:type="spellEnd"/>
      <w:r>
        <w:t>.__________________________________________</w:t>
      </w:r>
    </w:p>
    <w:p w:rsidR="004E5CBF" w:rsidRPr="00527399" w:rsidRDefault="00ED4D15" w:rsidP="00527399">
      <w:pPr>
        <w:numPr>
          <w:ilvl w:val="0"/>
          <w:numId w:val="2"/>
        </w:numPr>
      </w:pPr>
      <w:r w:rsidRPr="00527399">
        <w:t xml:space="preserve">ANTIFLOGISTIKÁ – proti zápalu </w:t>
      </w:r>
    </w:p>
    <w:p w:rsidR="004E5CBF" w:rsidRPr="00527399" w:rsidRDefault="00C15082" w:rsidP="00527399">
      <w:pPr>
        <w:numPr>
          <w:ilvl w:val="0"/>
          <w:numId w:val="2"/>
        </w:numPr>
      </w:pPr>
      <w:r>
        <w:softHyphen/>
      </w:r>
      <w:r>
        <w:softHyphen/>
        <w:t>______________________=</w:t>
      </w:r>
      <w:r w:rsidR="00ED4D15" w:rsidRPr="00527399">
        <w:t xml:space="preserve">lieky na </w:t>
      </w:r>
      <w:proofErr w:type="spellStart"/>
      <w:r w:rsidR="00ED4D15" w:rsidRPr="00527399">
        <w:t>ukľudnenie</w:t>
      </w:r>
      <w:proofErr w:type="spellEnd"/>
      <w:r w:rsidR="00ED4D15" w:rsidRPr="00527399">
        <w:t xml:space="preserve">   </w:t>
      </w:r>
    </w:p>
    <w:p w:rsidR="00527399" w:rsidRPr="00527399" w:rsidRDefault="00527399" w:rsidP="00527399">
      <w:pPr>
        <w:numPr>
          <w:ilvl w:val="0"/>
          <w:numId w:val="2"/>
        </w:numPr>
      </w:pPr>
    </w:p>
    <w:p w:rsidR="004E5CBF" w:rsidRPr="00527399" w:rsidRDefault="00ED4D15" w:rsidP="00527399">
      <w:pPr>
        <w:numPr>
          <w:ilvl w:val="0"/>
          <w:numId w:val="4"/>
        </w:numPr>
      </w:pPr>
      <w:r w:rsidRPr="00527399">
        <w:rPr>
          <w:b/>
          <w:bCs/>
        </w:rPr>
        <w:t>ANTIBIOTIKÁ</w:t>
      </w:r>
      <w:r w:rsidRPr="00527399">
        <w:t xml:space="preserve"> – zastavujú rast iných mikroorganizmov</w:t>
      </w:r>
    </w:p>
    <w:p w:rsidR="00527399" w:rsidRPr="00527399" w:rsidRDefault="00527399" w:rsidP="00527399">
      <w:r w:rsidRPr="00527399">
        <w:tab/>
      </w:r>
      <w:r w:rsidRPr="00527399">
        <w:tab/>
      </w:r>
      <w:r w:rsidRPr="00527399">
        <w:rPr>
          <w:b/>
          <w:bCs/>
        </w:rPr>
        <w:t xml:space="preserve">Penicilín </w:t>
      </w:r>
      <w:r w:rsidRPr="00527399">
        <w:t xml:space="preserve">– objavený 1928 </w:t>
      </w:r>
      <w:proofErr w:type="spellStart"/>
      <w:r w:rsidRPr="00527399">
        <w:t>Flemingom</w:t>
      </w:r>
      <w:proofErr w:type="spellEnd"/>
      <w:r w:rsidRPr="00527399">
        <w:t xml:space="preserve">  (Penicilínom – označujeme skupinu liečiv)</w:t>
      </w:r>
    </w:p>
    <w:p w:rsidR="00527399" w:rsidRPr="00527399" w:rsidRDefault="00527399" w:rsidP="00527399">
      <w:r w:rsidRPr="00527399">
        <w:tab/>
      </w:r>
      <w:r w:rsidRPr="00527399">
        <w:tab/>
      </w:r>
      <w:r w:rsidRPr="00527399">
        <w:tab/>
        <w:t xml:space="preserve">- baktérie rezistentné (odolné) voči určitému penicilínu sú zabité iným </w:t>
      </w:r>
    </w:p>
    <w:p w:rsidR="00527399" w:rsidRPr="00527399" w:rsidRDefault="00527399" w:rsidP="00527399">
      <w:r w:rsidRPr="00527399">
        <w:rPr>
          <w:b/>
          <w:bCs/>
        </w:rPr>
        <w:t>V súčasnosti – problé</w:t>
      </w:r>
      <w:r w:rsidR="00C15082">
        <w:rPr>
          <w:b/>
          <w:bCs/>
        </w:rPr>
        <w:t xml:space="preserve">m </w:t>
      </w:r>
      <w:proofErr w:type="spellStart"/>
      <w:r w:rsidR="00C15082">
        <w:rPr>
          <w:b/>
          <w:bCs/>
        </w:rPr>
        <w:t>rezistentnosti</w:t>
      </w:r>
      <w:proofErr w:type="spellEnd"/>
      <w:r w:rsidR="00C15082">
        <w:rPr>
          <w:b/>
          <w:bCs/>
        </w:rPr>
        <w:t xml:space="preserve"> baktérií voči </w:t>
      </w:r>
      <w:r w:rsidRPr="00527399">
        <w:rPr>
          <w:b/>
          <w:bCs/>
        </w:rPr>
        <w:t>antibiotikám,</w:t>
      </w:r>
    </w:p>
    <w:p w:rsidR="00527399" w:rsidRPr="00527399" w:rsidRDefault="00527399" w:rsidP="00527399">
      <w:r w:rsidRPr="00527399">
        <w:rPr>
          <w:b/>
          <w:bCs/>
        </w:rPr>
        <w:t>!preto!:</w:t>
      </w:r>
    </w:p>
    <w:p w:rsidR="004E5CBF" w:rsidRPr="00527399" w:rsidRDefault="00ED4D15" w:rsidP="00527399">
      <w:pPr>
        <w:numPr>
          <w:ilvl w:val="0"/>
          <w:numId w:val="5"/>
        </w:numPr>
      </w:pPr>
      <w:r w:rsidRPr="00527399">
        <w:rPr>
          <w:b/>
          <w:bCs/>
        </w:rPr>
        <w:t>používanie</w:t>
      </w:r>
      <w:r w:rsidRPr="00527399">
        <w:t xml:space="preserve"> antibiotík v </w:t>
      </w:r>
      <w:r w:rsidRPr="00527399">
        <w:rPr>
          <w:b/>
          <w:bCs/>
        </w:rPr>
        <w:t>odôvodnených prípadoch</w:t>
      </w:r>
    </w:p>
    <w:p w:rsidR="004E5CBF" w:rsidRPr="00527399" w:rsidRDefault="00ED4D15" w:rsidP="00527399">
      <w:pPr>
        <w:numPr>
          <w:ilvl w:val="0"/>
          <w:numId w:val="5"/>
        </w:numPr>
      </w:pPr>
      <w:r w:rsidRPr="00527399">
        <w:rPr>
          <w:b/>
          <w:bCs/>
        </w:rPr>
        <w:t xml:space="preserve">prísne dodržiavať </w:t>
      </w:r>
      <w:r w:rsidRPr="00527399">
        <w:t xml:space="preserve">určenú </w:t>
      </w:r>
      <w:r w:rsidRPr="00527399">
        <w:rPr>
          <w:b/>
          <w:bCs/>
        </w:rPr>
        <w:t>dávku</w:t>
      </w:r>
      <w:r w:rsidRPr="00527399">
        <w:t xml:space="preserve">, </w:t>
      </w:r>
      <w:r w:rsidRPr="00527399">
        <w:rPr>
          <w:b/>
          <w:bCs/>
        </w:rPr>
        <w:t>čas</w:t>
      </w:r>
      <w:r w:rsidRPr="00527399">
        <w:t xml:space="preserve">ové odstupy, </w:t>
      </w:r>
      <w:r w:rsidRPr="00527399">
        <w:rPr>
          <w:b/>
          <w:bCs/>
        </w:rPr>
        <w:t>dobu</w:t>
      </w:r>
      <w:r w:rsidRPr="00527399">
        <w:t xml:space="preserve"> užívania</w:t>
      </w:r>
    </w:p>
    <w:p w:rsidR="004E5CBF" w:rsidRPr="00527399" w:rsidRDefault="00ED4D15" w:rsidP="00527399">
      <w:pPr>
        <w:numPr>
          <w:ilvl w:val="0"/>
          <w:numId w:val="5"/>
        </w:numPr>
      </w:pPr>
      <w:r w:rsidRPr="00527399">
        <w:rPr>
          <w:b/>
          <w:bCs/>
        </w:rPr>
        <w:t xml:space="preserve">zapíjať čistou vodou </w:t>
      </w:r>
      <w:r w:rsidRPr="00527399">
        <w:t>(stravovať sa „ľahšou“ stravou)</w:t>
      </w:r>
    </w:p>
    <w:p w:rsidR="004E5CBF" w:rsidRPr="00527399" w:rsidRDefault="00ED4D15" w:rsidP="00527399">
      <w:pPr>
        <w:numPr>
          <w:ilvl w:val="0"/>
          <w:numId w:val="5"/>
        </w:numPr>
      </w:pPr>
      <w:r w:rsidRPr="00527399">
        <w:t xml:space="preserve">užívať počas liečby a po nej </w:t>
      </w:r>
      <w:proofErr w:type="spellStart"/>
      <w:r w:rsidRPr="00527399">
        <w:rPr>
          <w:b/>
          <w:bCs/>
        </w:rPr>
        <w:t>probiotiká</w:t>
      </w:r>
      <w:proofErr w:type="spellEnd"/>
      <w:r w:rsidR="00C15082">
        <w:rPr>
          <w:b/>
          <w:bCs/>
        </w:rPr>
        <w:t xml:space="preserve"> – s odstupom _________________________________</w:t>
      </w:r>
    </w:p>
    <w:p w:rsidR="00527399" w:rsidRDefault="00527399" w:rsidP="00527399">
      <w:pPr>
        <w:rPr>
          <w:b/>
          <w:bCs/>
        </w:rPr>
      </w:pPr>
      <w:r w:rsidRPr="00527399">
        <w:rPr>
          <w:b/>
          <w:bCs/>
        </w:rPr>
        <w:t>Vírusové infekcie sa nedajú liečiť antibiotikami! (chrípka, AIDS, kiahne...)</w:t>
      </w:r>
    </w:p>
    <w:p w:rsidR="00527399" w:rsidRPr="00527399" w:rsidRDefault="00527399" w:rsidP="00527399">
      <w:r w:rsidRPr="00527399">
        <w:rPr>
          <w:b/>
          <w:bCs/>
        </w:rPr>
        <w:t>Prot</w:t>
      </w:r>
      <w:r w:rsidR="00C15082">
        <w:rPr>
          <w:b/>
          <w:bCs/>
        </w:rPr>
        <w:t xml:space="preserve">i vírusom sa chránime očkovaním- </w:t>
      </w:r>
      <w:proofErr w:type="spellStart"/>
      <w:r w:rsidR="00C15082">
        <w:rPr>
          <w:b/>
          <w:bCs/>
        </w:rPr>
        <w:t>očkovanie=____________________________aktívna</w:t>
      </w:r>
      <w:proofErr w:type="spellEnd"/>
      <w:r w:rsidR="00C15082">
        <w:rPr>
          <w:b/>
          <w:bCs/>
        </w:rPr>
        <w:t xml:space="preserve">/pasívna </w:t>
      </w:r>
      <w:proofErr w:type="spellStart"/>
      <w:r w:rsidR="00C15082">
        <w:rPr>
          <w:b/>
          <w:bCs/>
        </w:rPr>
        <w:t>imunizácia</w:t>
      </w:r>
      <w:proofErr w:type="spellEnd"/>
    </w:p>
    <w:p w:rsidR="00527399" w:rsidRDefault="00527399"/>
    <w:p w:rsidR="007B5AFF" w:rsidRDefault="007B5AFF"/>
    <w:sectPr w:rsidR="007B5AFF" w:rsidSect="002F4340">
      <w:pgSz w:w="11906" w:h="16838"/>
      <w:pgMar w:top="567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37F28"/>
    <w:multiLevelType w:val="hybridMultilevel"/>
    <w:tmpl w:val="F1C6D2BE"/>
    <w:lvl w:ilvl="0" w:tplc="5584249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AE6B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641B8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C3DB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C818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1E581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6441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06D4E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0EE03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70182F"/>
    <w:multiLevelType w:val="hybridMultilevel"/>
    <w:tmpl w:val="038A42C4"/>
    <w:lvl w:ilvl="0" w:tplc="C2CE148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46CA018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FD9CECA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C2721EB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ADFC0A8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419A3D8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2024838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10F0032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C51C654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">
    <w:nsid w:val="45477A51"/>
    <w:multiLevelType w:val="hybridMultilevel"/>
    <w:tmpl w:val="70E0A30A"/>
    <w:lvl w:ilvl="0" w:tplc="2C204D4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F240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36BFC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62E3E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BEE82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6E7CB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ED4B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BA51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0C2B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B6062DA"/>
    <w:multiLevelType w:val="hybridMultilevel"/>
    <w:tmpl w:val="3CBE8EA0"/>
    <w:lvl w:ilvl="0" w:tplc="21E0DEB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02DA8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C5E0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E8B9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0E92A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C21AE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DA464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E0CA2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7EDF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0F0ADE"/>
    <w:multiLevelType w:val="hybridMultilevel"/>
    <w:tmpl w:val="32B6C938"/>
    <w:lvl w:ilvl="0" w:tplc="FB547EF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E4C6FE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2CED49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B44C48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EE086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8B83C1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E926F5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AF6F60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C266D2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1D2"/>
    <w:rsid w:val="000412D8"/>
    <w:rsid w:val="001D551D"/>
    <w:rsid w:val="001F71D2"/>
    <w:rsid w:val="002F4340"/>
    <w:rsid w:val="00315D7A"/>
    <w:rsid w:val="003277F8"/>
    <w:rsid w:val="004E5CBF"/>
    <w:rsid w:val="0052680E"/>
    <w:rsid w:val="00527399"/>
    <w:rsid w:val="007B5AFF"/>
    <w:rsid w:val="00C15082"/>
    <w:rsid w:val="00CA29A2"/>
    <w:rsid w:val="00ED4D15"/>
    <w:rsid w:val="00FF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327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CA29A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27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327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CA29A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27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14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86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17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67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239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918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60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248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24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01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64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30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2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ucitel</cp:lastModifiedBy>
  <cp:revision>8</cp:revision>
  <cp:lastPrinted>2023-06-08T07:29:00Z</cp:lastPrinted>
  <dcterms:created xsi:type="dcterms:W3CDTF">2023-06-07T18:22:00Z</dcterms:created>
  <dcterms:modified xsi:type="dcterms:W3CDTF">2023-06-08T07:31:00Z</dcterms:modified>
</cp:coreProperties>
</file>