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44" w:rsidRDefault="00E34BB7" w:rsidP="00A87B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34BB7">
        <w:rPr>
          <w:rFonts w:ascii="Times New Roman" w:hAnsi="Times New Roman" w:cs="Times New Roman"/>
          <w:b/>
          <w:sz w:val="24"/>
          <w:szCs w:val="24"/>
        </w:rPr>
        <w:t>Úlohy vyplývajúce z PO</w:t>
      </w:r>
      <w:r w:rsidR="00232A83">
        <w:rPr>
          <w:rFonts w:ascii="Times New Roman" w:hAnsi="Times New Roman" w:cs="Times New Roman"/>
          <w:b/>
          <w:sz w:val="24"/>
          <w:szCs w:val="24"/>
        </w:rPr>
        <w:t>P</w:t>
      </w:r>
      <w:r w:rsidRPr="00E34BB7">
        <w:rPr>
          <w:rFonts w:ascii="Times New Roman" w:hAnsi="Times New Roman" w:cs="Times New Roman"/>
          <w:b/>
          <w:sz w:val="24"/>
          <w:szCs w:val="24"/>
        </w:rPr>
        <w:t xml:space="preserve"> MŠ </w:t>
      </w:r>
      <w:r w:rsidR="00232A83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="00232A83" w:rsidRPr="00A87B44">
        <w:rPr>
          <w:rFonts w:ascii="Times New Roman" w:hAnsi="Times New Roman" w:cs="Times New Roman"/>
          <w:b/>
          <w:sz w:val="24"/>
          <w:szCs w:val="24"/>
        </w:rPr>
        <w:t>POP MMK</w:t>
      </w:r>
      <w:r w:rsidR="00232A83" w:rsidRPr="00E34B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4BB7">
        <w:rPr>
          <w:rFonts w:ascii="Times New Roman" w:hAnsi="Times New Roman" w:cs="Times New Roman"/>
          <w:b/>
          <w:sz w:val="24"/>
          <w:szCs w:val="24"/>
        </w:rPr>
        <w:t>pre šk. rok 2017/2018</w:t>
      </w:r>
    </w:p>
    <w:p w:rsidR="00232A83" w:rsidRDefault="00232A83" w:rsidP="00A87B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2A83" w:rsidRPr="00232A83" w:rsidRDefault="00232A83" w:rsidP="00232A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A83">
        <w:rPr>
          <w:rFonts w:ascii="Times New Roman" w:hAnsi="Times New Roman" w:cs="Times New Roman"/>
          <w:sz w:val="24"/>
          <w:szCs w:val="24"/>
        </w:rPr>
        <w:t>Vo výchovno-vzdelávacom procese poskytovať žiakom zväčšený priestor na diskusiu o aktuálnych problémoch spoločnosti (najmä extrémizmus, imigrácia, vplyv médií a osobitne sociálnych médií na vytváranie postojov, korupcia a klientelizmus) a tým rozvíjať kritické myslenie a občianske kompetencie s dôrazom na budovanie osobnostných postojov a hodnôt v duchu humanizmu, tolerancie a demokracie.</w:t>
      </w:r>
    </w:p>
    <w:p w:rsidR="00232A83" w:rsidRPr="00232A83" w:rsidRDefault="00232A83" w:rsidP="00232A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A83">
        <w:rPr>
          <w:rFonts w:ascii="Times New Roman" w:hAnsi="Times New Roman" w:cs="Times New Roman"/>
          <w:sz w:val="24"/>
          <w:szCs w:val="24"/>
        </w:rPr>
        <w:t>Zvýšenú pozornosť venovať deťom a žiakom s nadaním v intelektovej oblasti, v oblasti umenia a športu, deťom a žiakom so špeciálnymi výchovno-vzdelávacími potrebami a deťom a žiakom zo sociálne znevýhodneného prostredia a  deťom s odkladom povinnej školskej</w:t>
      </w:r>
    </w:p>
    <w:p w:rsidR="00A87B44" w:rsidRPr="00A87B44" w:rsidRDefault="00A87B44" w:rsidP="00A87B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BB7" w:rsidRPr="00A87B44" w:rsidRDefault="00E34BB7" w:rsidP="00B6654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B44">
        <w:rPr>
          <w:rFonts w:ascii="Times New Roman" w:hAnsi="Times New Roman" w:cs="Times New Roman"/>
          <w:sz w:val="24"/>
          <w:szCs w:val="24"/>
        </w:rPr>
        <w:t>Pri vyučovaní cudzieho jazyka sa odporúča používať moderné učebnice a</w:t>
      </w:r>
      <w:r w:rsidR="00232A83">
        <w:rPr>
          <w:rFonts w:ascii="Times New Roman" w:hAnsi="Times New Roman" w:cs="Times New Roman"/>
          <w:sz w:val="24"/>
          <w:szCs w:val="24"/>
        </w:rPr>
        <w:t> </w:t>
      </w:r>
      <w:r w:rsidRPr="00A87B44">
        <w:rPr>
          <w:rFonts w:ascii="Times New Roman" w:hAnsi="Times New Roman" w:cs="Times New Roman"/>
          <w:sz w:val="24"/>
          <w:szCs w:val="24"/>
        </w:rPr>
        <w:t>doplnkové</w:t>
      </w:r>
      <w:r w:rsid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A87B44">
        <w:rPr>
          <w:rFonts w:ascii="Times New Roman" w:hAnsi="Times New Roman" w:cs="Times New Roman"/>
          <w:sz w:val="24"/>
          <w:szCs w:val="24"/>
        </w:rPr>
        <w:t>výučbové prostriedky k nim, aplikovať činnostne zameraný prístup k vyučovaniu a</w:t>
      </w:r>
      <w:r w:rsidR="00A87B44" w:rsidRPr="00A87B44">
        <w:rPr>
          <w:rFonts w:ascii="Times New Roman" w:hAnsi="Times New Roman" w:cs="Times New Roman"/>
          <w:sz w:val="24"/>
          <w:szCs w:val="24"/>
        </w:rPr>
        <w:t> </w:t>
      </w:r>
      <w:r w:rsidRPr="00A87B44">
        <w:rPr>
          <w:rFonts w:ascii="Times New Roman" w:hAnsi="Times New Roman" w:cs="Times New Roman"/>
          <w:sz w:val="24"/>
          <w:szCs w:val="24"/>
        </w:rPr>
        <w:t>učeniu</w:t>
      </w:r>
      <w:r w:rsidR="00A87B44" w:rsidRPr="00A87B44">
        <w:rPr>
          <w:rFonts w:ascii="Times New Roman" w:hAnsi="Times New Roman" w:cs="Times New Roman"/>
          <w:sz w:val="24"/>
          <w:szCs w:val="24"/>
        </w:rPr>
        <w:t xml:space="preserve"> </w:t>
      </w:r>
      <w:r w:rsidRPr="00A87B44">
        <w:rPr>
          <w:rFonts w:ascii="Times New Roman" w:hAnsi="Times New Roman" w:cs="Times New Roman"/>
          <w:sz w:val="24"/>
          <w:szCs w:val="24"/>
        </w:rPr>
        <w:t>sa cudzích jazykov a venovať pozornosť inovatívnym metódam a formám výučby s</w:t>
      </w:r>
      <w:r w:rsidR="00A87B44">
        <w:rPr>
          <w:rFonts w:ascii="Times New Roman" w:hAnsi="Times New Roman" w:cs="Times New Roman"/>
          <w:sz w:val="24"/>
          <w:szCs w:val="24"/>
        </w:rPr>
        <w:t xml:space="preserve"> </w:t>
      </w:r>
      <w:r w:rsidRPr="00A87B44">
        <w:rPr>
          <w:rFonts w:ascii="Times New Roman" w:hAnsi="Times New Roman" w:cs="Times New Roman"/>
          <w:sz w:val="24"/>
          <w:szCs w:val="24"/>
        </w:rPr>
        <w:t xml:space="preserve">ohľadom na rôzne štýly učenia sa žiaka. </w:t>
      </w:r>
    </w:p>
    <w:p w:rsidR="00A87B44" w:rsidRDefault="00A87B44" w:rsidP="00A87B4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34BB7" w:rsidRPr="00232A83" w:rsidRDefault="00E34BB7" w:rsidP="0032792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A83">
        <w:rPr>
          <w:rFonts w:ascii="Times New Roman" w:hAnsi="Times New Roman" w:cs="Times New Roman"/>
          <w:sz w:val="24"/>
          <w:szCs w:val="24"/>
        </w:rPr>
        <w:t>Na hodinách cudzieho jazyka sa odporúča používať jazykové portfólio ako nástroj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>sebahodnotenia a podpory učenia sa jazykov. Informácie a podporné materiály k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>Európskemu jazykovému portfóliu sú zverejnené na http://elp.ecml.at..</w:t>
      </w:r>
    </w:p>
    <w:p w:rsidR="00E34BB7" w:rsidRPr="00232A83" w:rsidRDefault="00E34BB7" w:rsidP="00CB74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A83">
        <w:rPr>
          <w:rFonts w:ascii="Times New Roman" w:hAnsi="Times New Roman" w:cs="Times New Roman"/>
          <w:sz w:val="24"/>
          <w:szCs w:val="24"/>
        </w:rPr>
        <w:t xml:space="preserve">Učiteľom jazykov sa odporúča priebežne sledovať informácie zverejnené na webovom sídle Európskeho centra pre moderné jazyky v </w:t>
      </w:r>
      <w:proofErr w:type="spellStart"/>
      <w:r w:rsidRPr="00232A83">
        <w:rPr>
          <w:rFonts w:ascii="Times New Roman" w:hAnsi="Times New Roman" w:cs="Times New Roman"/>
          <w:sz w:val="24"/>
          <w:szCs w:val="24"/>
        </w:rPr>
        <w:t>Grazi</w:t>
      </w:r>
      <w:proofErr w:type="spellEnd"/>
      <w:r w:rsidRPr="00232A83">
        <w:rPr>
          <w:rFonts w:ascii="Times New Roman" w:hAnsi="Times New Roman" w:cs="Times New Roman"/>
          <w:sz w:val="24"/>
          <w:szCs w:val="24"/>
        </w:rPr>
        <w:t xml:space="preserve"> (ďalej len „ECML“) a zvážiť možnosť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>participovať v medzinárodných projektoch. Učiteľom sa zároveň odporúča využívať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>vo vzdelávacom procese relevantné výstupy projektov ECML, ktoré sú zverejnené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>na webovom sídle www.ecml.at.</w:t>
      </w:r>
    </w:p>
    <w:p w:rsidR="00E34BB7" w:rsidRPr="00232A83" w:rsidRDefault="00E34BB7" w:rsidP="0091251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A83">
        <w:rPr>
          <w:rFonts w:ascii="Times New Roman" w:hAnsi="Times New Roman" w:cs="Times New Roman"/>
          <w:sz w:val="24"/>
          <w:szCs w:val="24"/>
        </w:rPr>
        <w:t>Odporúča sa školám zapájať žiakov do tvorivých aktivít v rámci Európskeho dňa jazykov a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>podporovať tak jazykovú zdatnosť a záujem o vzdelávanie v oblasti jazykov a</w:t>
      </w:r>
      <w:r w:rsidR="00232A83" w:rsidRPr="00232A83">
        <w:rPr>
          <w:rFonts w:ascii="Times New Roman" w:hAnsi="Times New Roman" w:cs="Times New Roman"/>
          <w:sz w:val="24"/>
          <w:szCs w:val="24"/>
        </w:rPr>
        <w:t> </w:t>
      </w:r>
      <w:r w:rsidRPr="00232A83">
        <w:rPr>
          <w:rFonts w:ascii="Times New Roman" w:hAnsi="Times New Roman" w:cs="Times New Roman"/>
          <w:sz w:val="24"/>
          <w:szCs w:val="24"/>
        </w:rPr>
        <w:t>poznávania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>reálií a kultúrnej rozmanitosti Európy. Cieľom Európskeho dňa jazykov je upozorniť na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>dôležitosť učenia sa jazykov, podporiť rozvoj viacjazyčnosti, jazykovej a</w:t>
      </w:r>
      <w:r w:rsidR="00232A83" w:rsidRPr="00232A83">
        <w:rPr>
          <w:rFonts w:ascii="Times New Roman" w:hAnsi="Times New Roman" w:cs="Times New Roman"/>
          <w:sz w:val="24"/>
          <w:szCs w:val="24"/>
        </w:rPr>
        <w:t> </w:t>
      </w:r>
      <w:r w:rsidRPr="00232A83">
        <w:rPr>
          <w:rFonts w:ascii="Times New Roman" w:hAnsi="Times New Roman" w:cs="Times New Roman"/>
          <w:sz w:val="24"/>
          <w:szCs w:val="24"/>
        </w:rPr>
        <w:t>kultúrnej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>rozmanitosti, interkultúrneho porozumenia i celoživotného vzdelávania. Bližšie informácie a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>námety pre učiteľov na oslávenie Európskeho dňa jazykov sú k dispozícii na webovom sídle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>ECML http://edl.ecml.at.</w:t>
      </w:r>
    </w:p>
    <w:p w:rsidR="00E34BB7" w:rsidRPr="00232A83" w:rsidRDefault="00E34BB7" w:rsidP="00D86A7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A83">
        <w:rPr>
          <w:rFonts w:ascii="Times New Roman" w:hAnsi="Times New Roman" w:cs="Times New Roman"/>
          <w:sz w:val="24"/>
          <w:szCs w:val="24"/>
        </w:rPr>
        <w:t>Školám sa odporúča zapojiť sa do súťaže Európska značka pre jazyky. Európska značka pre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>jazyky je iniciatívou Európskej komisie na podporu jazykového vzdelávania. Bližšie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 xml:space="preserve">informácie sú zverejnené na </w:t>
      </w:r>
      <w:r w:rsidR="00232A83">
        <w:rPr>
          <w:rFonts w:ascii="Times New Roman" w:hAnsi="Times New Roman" w:cs="Times New Roman"/>
          <w:sz w:val="24"/>
          <w:szCs w:val="24"/>
        </w:rPr>
        <w:t>h</w:t>
      </w:r>
      <w:r w:rsidRPr="00232A83">
        <w:rPr>
          <w:rFonts w:ascii="Times New Roman" w:hAnsi="Times New Roman" w:cs="Times New Roman"/>
          <w:sz w:val="24"/>
          <w:szCs w:val="24"/>
        </w:rPr>
        <w:t>ttp://www.erasmusplus.sk/ELL/index.php.</w:t>
      </w:r>
    </w:p>
    <w:p w:rsidR="00E34BB7" w:rsidRPr="00232A83" w:rsidRDefault="00E34BB7" w:rsidP="001F5E5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A83">
        <w:rPr>
          <w:rFonts w:ascii="Times New Roman" w:hAnsi="Times New Roman" w:cs="Times New Roman"/>
          <w:sz w:val="24"/>
          <w:szCs w:val="24"/>
        </w:rPr>
        <w:t>Naďalej sa odporúča organizovať školské kolá olympiád v cudzích jazykoch a</w:t>
      </w:r>
      <w:r w:rsidR="00232A83" w:rsidRPr="00232A83">
        <w:rPr>
          <w:rFonts w:ascii="Times New Roman" w:hAnsi="Times New Roman" w:cs="Times New Roman"/>
          <w:sz w:val="24"/>
          <w:szCs w:val="24"/>
        </w:rPr>
        <w:t> </w:t>
      </w:r>
      <w:r w:rsidRPr="00232A83">
        <w:rPr>
          <w:rFonts w:ascii="Times New Roman" w:hAnsi="Times New Roman" w:cs="Times New Roman"/>
          <w:sz w:val="24"/>
          <w:szCs w:val="24"/>
        </w:rPr>
        <w:t>zúčastňovať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>sa vyšších kôl týchto súťaží. Informácie sú zverejnené na www.iuventa.sk.</w:t>
      </w:r>
    </w:p>
    <w:p w:rsidR="00232A83" w:rsidRPr="00232A83" w:rsidRDefault="00E34BB7" w:rsidP="00232A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A83">
        <w:rPr>
          <w:rFonts w:ascii="Times New Roman" w:hAnsi="Times New Roman" w:cs="Times New Roman"/>
          <w:sz w:val="24"/>
          <w:szCs w:val="24"/>
        </w:rPr>
        <w:t>Učiteľom cudzích jazykov sa odporúča priebežne sledovať informácie na webovom sídle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>ŠPÚ, na ktorom sú zverejnené odborné články a publikácie, napr. aj slovenské preklady</w:t>
      </w:r>
      <w:r w:rsidR="00232A83" w:rsidRPr="00232A83">
        <w:rPr>
          <w:rFonts w:ascii="Times New Roman" w:hAnsi="Times New Roman" w:cs="Times New Roman"/>
          <w:sz w:val="24"/>
          <w:szCs w:val="24"/>
        </w:rPr>
        <w:t xml:space="preserve"> </w:t>
      </w:r>
      <w:r w:rsidRPr="00232A83">
        <w:rPr>
          <w:rFonts w:ascii="Times New Roman" w:hAnsi="Times New Roman" w:cs="Times New Roman"/>
          <w:sz w:val="24"/>
          <w:szCs w:val="24"/>
        </w:rPr>
        <w:t xml:space="preserve">odborných publikácií ECML: </w:t>
      </w:r>
      <w:hyperlink r:id="rId5" w:history="1">
        <w:r w:rsidR="00232A83" w:rsidRPr="00DA6D37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http://www.statpedu.sk/clanky/ucebnice-metodiky-publikacie-odborne-informacie/publikacie</w:t>
        </w:r>
      </w:hyperlink>
      <w:r w:rsidRPr="00232A83">
        <w:rPr>
          <w:rFonts w:ascii="Times New Roman" w:hAnsi="Times New Roman" w:cs="Times New Roman"/>
          <w:sz w:val="24"/>
          <w:szCs w:val="24"/>
        </w:rPr>
        <w:t>.</w:t>
      </w:r>
    </w:p>
    <w:sectPr w:rsidR="00232A83" w:rsidRPr="00232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B7E48"/>
    <w:multiLevelType w:val="hybridMultilevel"/>
    <w:tmpl w:val="C69E2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31650"/>
    <w:multiLevelType w:val="hybridMultilevel"/>
    <w:tmpl w:val="7996FC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B7"/>
    <w:rsid w:val="00231357"/>
    <w:rsid w:val="00232A83"/>
    <w:rsid w:val="002523C5"/>
    <w:rsid w:val="00A87B44"/>
    <w:rsid w:val="00E3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17C5C-70E8-45B7-8C8D-A24CEA50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7B4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32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pedu.sk/clanky/ucebnice-metodiky-publikacie-odborne-informacie/publikac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2</cp:revision>
  <dcterms:created xsi:type="dcterms:W3CDTF">2017-10-03T06:19:00Z</dcterms:created>
  <dcterms:modified xsi:type="dcterms:W3CDTF">2017-10-03T06:19:00Z</dcterms:modified>
</cp:coreProperties>
</file>