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E3366">
        <w:rPr>
          <w:rFonts w:ascii="Times New Roman" w:hAnsi="Times New Roman" w:cs="Times New Roman"/>
          <w:b/>
          <w:sz w:val="20"/>
          <w:szCs w:val="20"/>
        </w:rPr>
        <w:t>Obmed</w:t>
      </w:r>
      <w:r w:rsidR="000E3366" w:rsidRPr="000E3366">
        <w:rPr>
          <w:rFonts w:ascii="Times New Roman" w:hAnsi="Times New Roman" w:cs="Times New Roman"/>
          <w:b/>
          <w:sz w:val="20"/>
          <w:szCs w:val="20"/>
        </w:rPr>
        <w:t xml:space="preserve">zenie niektorých ústavných práv </w:t>
      </w:r>
      <w:r w:rsidRPr="000E3366">
        <w:rPr>
          <w:rFonts w:ascii="Times New Roman" w:hAnsi="Times New Roman" w:cs="Times New Roman"/>
          <w:b/>
          <w:sz w:val="20"/>
          <w:szCs w:val="20"/>
        </w:rPr>
        <w:t>profesionálnych vojakov</w:t>
      </w:r>
    </w:p>
    <w:p w:rsidR="009D4F56" w:rsidRPr="000E3366" w:rsidRDefault="000E336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b/>
          <w:sz w:val="20"/>
          <w:szCs w:val="20"/>
        </w:rPr>
        <w:t>§ 11</w:t>
      </w:r>
      <w:r w:rsidR="009D4F56" w:rsidRPr="000E3366">
        <w:rPr>
          <w:rFonts w:ascii="Times New Roman" w:hAnsi="Times New Roman" w:cs="Times New Roman"/>
          <w:sz w:val="20"/>
          <w:szCs w:val="20"/>
        </w:rPr>
        <w:t>(1) Petičné právo pro</w:t>
      </w:r>
      <w:r w:rsidR="009D4F56" w:rsidRPr="000E3366">
        <w:rPr>
          <w:rFonts w:ascii="Times New Roman" w:hAnsi="Times New Roman" w:cs="Times New Roman"/>
          <w:sz w:val="20"/>
          <w:szCs w:val="20"/>
        </w:rPr>
        <w:t xml:space="preserve">fesionálnych vojakov vo veciach </w:t>
      </w:r>
      <w:r w:rsidR="009D4F56" w:rsidRPr="000E3366">
        <w:rPr>
          <w:rFonts w:ascii="Times New Roman" w:hAnsi="Times New Roman" w:cs="Times New Roman"/>
          <w:sz w:val="20"/>
          <w:szCs w:val="20"/>
        </w:rPr>
        <w:t>súvisiacich s výkonom štátnej služby sa obmedzuje na</w:t>
      </w:r>
      <w:r w:rsidR="009D4F56" w:rsidRPr="000E3366">
        <w:rPr>
          <w:rFonts w:ascii="Times New Roman" w:hAnsi="Times New Roman" w:cs="Times New Roman"/>
          <w:sz w:val="20"/>
          <w:szCs w:val="20"/>
        </w:rPr>
        <w:t xml:space="preserve"> </w:t>
      </w:r>
      <w:r w:rsidR="009D4F56" w:rsidRPr="000E3366">
        <w:rPr>
          <w:rFonts w:ascii="Times New Roman" w:hAnsi="Times New Roman" w:cs="Times New Roman"/>
          <w:sz w:val="20"/>
          <w:szCs w:val="20"/>
        </w:rPr>
        <w:t>individuálne žiadosti, návrhy a sťažnosti profesionálneho vojaka.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(2) Profesionálny vojak nesmie byť členom politickej</w:t>
      </w:r>
      <w:r w:rsidRPr="000E3366">
        <w:rPr>
          <w:rFonts w:ascii="Times New Roman" w:hAnsi="Times New Roman" w:cs="Times New Roman"/>
          <w:sz w:val="20"/>
          <w:szCs w:val="20"/>
        </w:rPr>
        <w:t xml:space="preserve"> </w:t>
      </w:r>
      <w:r w:rsidRPr="000E3366">
        <w:rPr>
          <w:rFonts w:ascii="Times New Roman" w:hAnsi="Times New Roman" w:cs="Times New Roman"/>
          <w:sz w:val="20"/>
          <w:szCs w:val="20"/>
        </w:rPr>
        <w:t>strany alebo politického hnutia.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(3) Profesionálny vojak sa nesmie aktívne zúčastňovať na zhromaždeniach organizovaných politickými</w:t>
      </w:r>
      <w:r w:rsidRPr="000E3366">
        <w:rPr>
          <w:rFonts w:ascii="Times New Roman" w:hAnsi="Times New Roman" w:cs="Times New Roman"/>
          <w:sz w:val="20"/>
          <w:szCs w:val="20"/>
        </w:rPr>
        <w:t xml:space="preserve"> </w:t>
      </w:r>
      <w:r w:rsidRPr="000E3366">
        <w:rPr>
          <w:rFonts w:ascii="Times New Roman" w:hAnsi="Times New Roman" w:cs="Times New Roman"/>
          <w:sz w:val="20"/>
          <w:szCs w:val="20"/>
        </w:rPr>
        <w:t>stranami alebo politickými hnutiami.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(4) Profesionálny vojak sa nesmie združovať v odborových organizáciách, ktoré pôsobia v ozbrojených silách a na pracoviskách, kde vykonáva štátnu službu.</w:t>
      </w:r>
    </w:p>
    <w:p w:rsidR="009D4F56" w:rsidRPr="000E3366" w:rsidRDefault="000E336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b/>
          <w:sz w:val="20"/>
          <w:szCs w:val="20"/>
        </w:rPr>
        <w:t>§ 12</w:t>
      </w:r>
      <w:r w:rsidR="009D4F56" w:rsidRPr="000E3366">
        <w:rPr>
          <w:rFonts w:ascii="Times New Roman" w:hAnsi="Times New Roman" w:cs="Times New Roman"/>
          <w:sz w:val="20"/>
          <w:szCs w:val="20"/>
        </w:rPr>
        <w:t xml:space="preserve">(1) Profesionálny vojak nesmie podnikať alebo vykonávať inú zárobkovú činnosť. Inou zárobkovou činnosťou sa na účely tohto zákona rozumie činnosť, ktorá zakladá </w:t>
      </w:r>
      <w:r w:rsidR="009D4F56" w:rsidRPr="000E3366">
        <w:rPr>
          <w:rFonts w:ascii="Times New Roman" w:hAnsi="Times New Roman" w:cs="Times New Roman"/>
          <w:sz w:val="20"/>
          <w:szCs w:val="20"/>
        </w:rPr>
        <w:t xml:space="preserve">nárok na príjem zdaňovaný podľa </w:t>
      </w:r>
      <w:r w:rsidR="009D4F56" w:rsidRPr="000E3366">
        <w:rPr>
          <w:rFonts w:ascii="Times New Roman" w:hAnsi="Times New Roman" w:cs="Times New Roman"/>
          <w:sz w:val="20"/>
          <w:szCs w:val="20"/>
        </w:rPr>
        <w:t>osobitného predpisu.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(2) Obmedzenie podľa odseku 1 sa nevzťahuje na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a) poskytovanie zdrav</w:t>
      </w:r>
      <w:r w:rsidRPr="000E3366">
        <w:rPr>
          <w:rFonts w:ascii="Times New Roman" w:hAnsi="Times New Roman" w:cs="Times New Roman"/>
          <w:sz w:val="20"/>
          <w:szCs w:val="20"/>
        </w:rPr>
        <w:t xml:space="preserve">otnej starostlivosti v štátnych </w:t>
      </w:r>
      <w:r w:rsidRPr="000E3366">
        <w:rPr>
          <w:rFonts w:ascii="Times New Roman" w:hAnsi="Times New Roman" w:cs="Times New Roman"/>
          <w:sz w:val="20"/>
          <w:szCs w:val="20"/>
        </w:rPr>
        <w:t>zdravotníckych zariadeniach, v neštátnych zdravotníckych zariadeniach,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b) vedeckú činnosť, pedagogickú činnosť, publicistickú činnosť, preklad</w:t>
      </w:r>
      <w:r w:rsidRPr="000E3366">
        <w:rPr>
          <w:rFonts w:ascii="Times New Roman" w:hAnsi="Times New Roman" w:cs="Times New Roman"/>
          <w:sz w:val="20"/>
          <w:szCs w:val="20"/>
        </w:rPr>
        <w:t xml:space="preserve">ateľskú činnosť, prednášateľskú </w:t>
      </w:r>
      <w:r w:rsidRPr="000E3366">
        <w:rPr>
          <w:rFonts w:ascii="Times New Roman" w:hAnsi="Times New Roman" w:cs="Times New Roman"/>
          <w:sz w:val="20"/>
          <w:szCs w:val="20"/>
        </w:rPr>
        <w:t>činnosť, literárn</w:t>
      </w:r>
      <w:bookmarkStart w:id="0" w:name="_GoBack"/>
      <w:bookmarkEnd w:id="0"/>
      <w:r w:rsidRPr="000E3366">
        <w:rPr>
          <w:rFonts w:ascii="Times New Roman" w:hAnsi="Times New Roman" w:cs="Times New Roman"/>
          <w:sz w:val="20"/>
          <w:szCs w:val="20"/>
        </w:rPr>
        <w:t>u činnosť, umeleckú činnosť, športovú činnosť,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c) správu vlastné</w:t>
      </w:r>
      <w:r w:rsidRPr="000E3366">
        <w:rPr>
          <w:rFonts w:ascii="Times New Roman" w:hAnsi="Times New Roman" w:cs="Times New Roman"/>
          <w:sz w:val="20"/>
          <w:szCs w:val="20"/>
        </w:rPr>
        <w:t xml:space="preserve">ho majetku alebo správu majetku </w:t>
      </w:r>
      <w:r w:rsidRPr="000E3366">
        <w:rPr>
          <w:rFonts w:ascii="Times New Roman" w:hAnsi="Times New Roman" w:cs="Times New Roman"/>
          <w:sz w:val="20"/>
          <w:szCs w:val="20"/>
        </w:rPr>
        <w:t xml:space="preserve">svojich maloletých </w:t>
      </w:r>
      <w:r w:rsidRPr="000E3366">
        <w:rPr>
          <w:rFonts w:ascii="Times New Roman" w:hAnsi="Times New Roman" w:cs="Times New Roman"/>
          <w:sz w:val="20"/>
          <w:szCs w:val="20"/>
        </w:rPr>
        <w:t xml:space="preserve">detí, na správu majetku blízkej </w:t>
      </w:r>
      <w:r w:rsidRPr="000E3366">
        <w:rPr>
          <w:rFonts w:ascii="Times New Roman" w:hAnsi="Times New Roman" w:cs="Times New Roman"/>
          <w:sz w:val="20"/>
          <w:szCs w:val="20"/>
        </w:rPr>
        <w:t>osoby, ktorej spôsobilosť na právne úkony bola obmedzená, alebo na správu majetku blízkej osoby,</w:t>
      </w:r>
      <w:r w:rsidRPr="000E3366">
        <w:rPr>
          <w:rFonts w:ascii="Times New Roman" w:hAnsi="Times New Roman" w:cs="Times New Roman"/>
          <w:sz w:val="20"/>
          <w:szCs w:val="20"/>
        </w:rPr>
        <w:t xml:space="preserve"> </w:t>
      </w:r>
      <w:r w:rsidRPr="000E3366">
        <w:rPr>
          <w:rFonts w:ascii="Times New Roman" w:hAnsi="Times New Roman" w:cs="Times New Roman"/>
          <w:sz w:val="20"/>
          <w:szCs w:val="20"/>
        </w:rPr>
        <w:t>ktorá bola pozbavená spôsobilosti na právne úkony,</w:t>
      </w:r>
      <w:r w:rsidRPr="000E3366">
        <w:rPr>
          <w:rFonts w:ascii="Times New Roman" w:hAnsi="Times New Roman" w:cs="Times New Roman"/>
          <w:sz w:val="20"/>
          <w:szCs w:val="20"/>
        </w:rPr>
        <w:t xml:space="preserve"> </w:t>
      </w:r>
      <w:r w:rsidRPr="000E3366">
        <w:rPr>
          <w:rFonts w:ascii="Times New Roman" w:hAnsi="Times New Roman" w:cs="Times New Roman"/>
          <w:sz w:val="20"/>
          <w:szCs w:val="20"/>
        </w:rPr>
        <w:t>ak je správa majetku vykonávaná mimo služobného</w:t>
      </w:r>
      <w:r w:rsidRPr="000E3366">
        <w:rPr>
          <w:rFonts w:ascii="Times New Roman" w:hAnsi="Times New Roman" w:cs="Times New Roman"/>
          <w:sz w:val="20"/>
          <w:szCs w:val="20"/>
        </w:rPr>
        <w:t xml:space="preserve"> </w:t>
      </w:r>
      <w:r w:rsidRPr="000E3366">
        <w:rPr>
          <w:rFonts w:ascii="Times New Roman" w:hAnsi="Times New Roman" w:cs="Times New Roman"/>
          <w:sz w:val="20"/>
          <w:szCs w:val="20"/>
        </w:rPr>
        <w:t>času,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d) činnosť profesion</w:t>
      </w:r>
      <w:r w:rsidRPr="000E3366">
        <w:rPr>
          <w:rFonts w:ascii="Times New Roman" w:hAnsi="Times New Roman" w:cs="Times New Roman"/>
          <w:sz w:val="20"/>
          <w:szCs w:val="20"/>
        </w:rPr>
        <w:t xml:space="preserve">álneho vojaka v poradnom orgáne </w:t>
      </w:r>
      <w:r w:rsidRPr="000E3366">
        <w:rPr>
          <w:rFonts w:ascii="Times New Roman" w:hAnsi="Times New Roman" w:cs="Times New Roman"/>
          <w:sz w:val="20"/>
          <w:szCs w:val="20"/>
        </w:rPr>
        <w:t>vlády,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e) činnosť člena rozkladovej komisie a na činnosť v komisii inej právnickej osoby vykonávanej so súhlasom ministra,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f) činnosť znalca alebo tlmočníka, ak sa táto činnosť vykonáva pre súd, iný štátny orgán, pre obec, pre samosprávny kraj alebo pre Národnú banku Slovenska,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g) profesionálneho vojaka, ktorý plní úlohy pod dočasnou legendou alebo trvalou legendou,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h) poskytovanie veterin</w:t>
      </w:r>
      <w:r w:rsidRPr="000E3366">
        <w:rPr>
          <w:rFonts w:ascii="Times New Roman" w:hAnsi="Times New Roman" w:cs="Times New Roman"/>
          <w:sz w:val="20"/>
          <w:szCs w:val="20"/>
        </w:rPr>
        <w:t xml:space="preserve">árnej starostlivosti v štátnych </w:t>
      </w:r>
      <w:r w:rsidRPr="000E3366">
        <w:rPr>
          <w:rFonts w:ascii="Times New Roman" w:hAnsi="Times New Roman" w:cs="Times New Roman"/>
          <w:sz w:val="20"/>
          <w:szCs w:val="20"/>
        </w:rPr>
        <w:t>veterinárnych zariadeniach, neštátnych veterinárnych zariadeniach.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(3) Profesionálny voj</w:t>
      </w:r>
      <w:r w:rsidRPr="000E3366">
        <w:rPr>
          <w:rFonts w:ascii="Times New Roman" w:hAnsi="Times New Roman" w:cs="Times New Roman"/>
          <w:sz w:val="20"/>
          <w:szCs w:val="20"/>
        </w:rPr>
        <w:t xml:space="preserve">ak nesmie byť členom riadiacich, </w:t>
      </w:r>
      <w:r w:rsidRPr="000E3366">
        <w:rPr>
          <w:rFonts w:ascii="Times New Roman" w:hAnsi="Times New Roman" w:cs="Times New Roman"/>
          <w:sz w:val="20"/>
          <w:szCs w:val="20"/>
        </w:rPr>
        <w:t>kontrolných aleb</w:t>
      </w:r>
      <w:r w:rsidRPr="000E3366">
        <w:rPr>
          <w:rFonts w:ascii="Times New Roman" w:hAnsi="Times New Roman" w:cs="Times New Roman"/>
          <w:sz w:val="20"/>
          <w:szCs w:val="20"/>
        </w:rPr>
        <w:t xml:space="preserve">o dozorných orgánov právnických </w:t>
      </w:r>
      <w:r w:rsidRPr="000E3366">
        <w:rPr>
          <w:rFonts w:ascii="Times New Roman" w:hAnsi="Times New Roman" w:cs="Times New Roman"/>
          <w:sz w:val="20"/>
          <w:szCs w:val="20"/>
        </w:rPr>
        <w:t>osôb; to neplatí, ak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a) je vyslaný do takého orgánu vládou alebo ministrom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alebo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b) plní úlohy pod dočasnou legendou alebo trvalou legendou.</w:t>
      </w:r>
    </w:p>
    <w:p w:rsidR="009D4F56" w:rsidRP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(4) Profesionálny vo</w:t>
      </w:r>
      <w:r w:rsidR="000E3366" w:rsidRPr="000E3366">
        <w:rPr>
          <w:rFonts w:ascii="Times New Roman" w:hAnsi="Times New Roman" w:cs="Times New Roman"/>
          <w:sz w:val="20"/>
          <w:szCs w:val="20"/>
        </w:rPr>
        <w:t xml:space="preserve">jak uvedený v odseku 3 písm. a) </w:t>
      </w:r>
      <w:r w:rsidRPr="000E3366">
        <w:rPr>
          <w:rFonts w:ascii="Times New Roman" w:hAnsi="Times New Roman" w:cs="Times New Roman"/>
          <w:sz w:val="20"/>
          <w:szCs w:val="20"/>
        </w:rPr>
        <w:t>nesmie za členstvo v týchto orgánoch poberať odmenu</w:t>
      </w:r>
      <w:r w:rsidR="000E3366" w:rsidRPr="000E3366">
        <w:rPr>
          <w:rFonts w:ascii="Times New Roman" w:hAnsi="Times New Roman" w:cs="Times New Roman"/>
          <w:sz w:val="20"/>
          <w:szCs w:val="20"/>
        </w:rPr>
        <w:t xml:space="preserve"> </w:t>
      </w:r>
      <w:r w:rsidRPr="000E3366">
        <w:rPr>
          <w:rFonts w:ascii="Times New Roman" w:hAnsi="Times New Roman" w:cs="Times New Roman"/>
          <w:sz w:val="20"/>
          <w:szCs w:val="20"/>
        </w:rPr>
        <w:t>alebo iné výhody.</w:t>
      </w:r>
    </w:p>
    <w:p w:rsidR="009D4F56" w:rsidRDefault="009D4F56" w:rsidP="000E3366">
      <w:pPr>
        <w:spacing w:line="240" w:lineRule="auto"/>
        <w:rPr>
          <w:rFonts w:ascii="ITCBookmanEE" w:hAnsi="ITCBookmanEE" w:cs="ITCBookmanEE"/>
          <w:sz w:val="19"/>
          <w:szCs w:val="19"/>
        </w:rPr>
      </w:pPr>
    </w:p>
    <w:p w:rsidR="000E3366" w:rsidRDefault="009D4F5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3366" w:rsidRDefault="000E336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(2) Podmienky ustanovené v odseku 1 písm. c) až h), k) až m) a o) profesionálny </w:t>
      </w:r>
      <w:r w:rsidRPr="000E3366">
        <w:rPr>
          <w:rFonts w:ascii="Times New Roman" w:hAnsi="Times New Roman" w:cs="Times New Roman"/>
          <w:sz w:val="20"/>
          <w:szCs w:val="20"/>
        </w:rPr>
        <w:t xml:space="preserve">vojak musí spĺňať po celú dobu </w:t>
      </w:r>
      <w:r w:rsidRPr="000E3366">
        <w:rPr>
          <w:rFonts w:ascii="Times New Roman" w:hAnsi="Times New Roman" w:cs="Times New Roman"/>
          <w:sz w:val="20"/>
          <w:szCs w:val="20"/>
        </w:rPr>
        <w:t xml:space="preserve">štátnej služby profesionálneho vojaka. </w:t>
      </w:r>
    </w:p>
    <w:p w:rsidR="000E3366" w:rsidRDefault="000E3366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lastRenderedPageBreak/>
        <w:t>c) j</w:t>
      </w:r>
      <w:r w:rsidRPr="000E3366">
        <w:rPr>
          <w:rFonts w:ascii="Times New Roman" w:hAnsi="Times New Roman" w:cs="Times New Roman"/>
          <w:sz w:val="20"/>
          <w:szCs w:val="20"/>
        </w:rPr>
        <w:t xml:space="preserve">e bezúhonný,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d) je spoľahlivý,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e) ovláda štátny jazyk,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f) nie je členom politickej strany alebo politického hnutia,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g) má štátne občianstvo Slovenskej republiky alebo aj štátne občianstvo štátu, ktorý je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1. štátom Európskej únie alebo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2.  členom medzinárodnej organizácie zabezpečujúcej spoločnú obranu proti napadnutiu, ktorej je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                    Slovenská republika členom,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h) má trvalý pobyt na území Slovenskej republiky,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k) je zdravotne spôsobilý, psychicky spôsobilý a fyzicky zdatný,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l) je spôsobilý na právne úkony v plnom rozsahu,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m) spĺňa predpoklady us</w:t>
      </w:r>
      <w:r w:rsidRPr="000E3366">
        <w:rPr>
          <w:rFonts w:ascii="Times New Roman" w:hAnsi="Times New Roman" w:cs="Times New Roman"/>
          <w:sz w:val="20"/>
          <w:szCs w:val="20"/>
        </w:rPr>
        <w:t>tanovené osobitnými predpismi</w:t>
      </w:r>
      <w:r w:rsidRPr="000E336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o) súhlasí s výkonom štátnej služby podľa potrieb služobného úradu,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 </w:t>
      </w:r>
      <w:r w:rsidRPr="000E3366">
        <w:rPr>
          <w:rFonts w:ascii="Times New Roman" w:hAnsi="Times New Roman" w:cs="Times New Roman"/>
          <w:sz w:val="20"/>
          <w:szCs w:val="20"/>
        </w:rPr>
        <w:t>(3) Za bezúhonného sa na účely tohto zákona nepovažuje občan, ktorý bol právop</w:t>
      </w:r>
      <w:r w:rsidRPr="000E3366">
        <w:rPr>
          <w:rFonts w:ascii="Times New Roman" w:hAnsi="Times New Roman" w:cs="Times New Roman"/>
          <w:sz w:val="20"/>
          <w:szCs w:val="20"/>
        </w:rPr>
        <w:t xml:space="preserve">latne odsúdený za trestný čin, </w:t>
      </w:r>
      <w:r w:rsidRPr="000E3366">
        <w:rPr>
          <w:rFonts w:ascii="Times New Roman" w:hAnsi="Times New Roman" w:cs="Times New Roman"/>
          <w:sz w:val="20"/>
          <w:szCs w:val="20"/>
        </w:rPr>
        <w:t>ak sa na neho nehľadí, akoby nebol odsúdený.  Aj keď sa na občan</w:t>
      </w:r>
      <w:r w:rsidRPr="000E3366">
        <w:rPr>
          <w:rFonts w:ascii="Times New Roman" w:hAnsi="Times New Roman" w:cs="Times New Roman"/>
          <w:sz w:val="20"/>
          <w:szCs w:val="20"/>
        </w:rPr>
        <w:t xml:space="preserve">a hľadí, akoby nebol odsúdený, </w:t>
      </w:r>
      <w:r w:rsidRPr="000E3366">
        <w:rPr>
          <w:rFonts w:ascii="Times New Roman" w:hAnsi="Times New Roman" w:cs="Times New Roman"/>
          <w:sz w:val="20"/>
          <w:szCs w:val="20"/>
        </w:rPr>
        <w:t>nepovažuje sa na účely tohto zákona za bezúhonného, ak bol právoplatn</w:t>
      </w:r>
      <w:r w:rsidRPr="000E3366">
        <w:rPr>
          <w:rFonts w:ascii="Times New Roman" w:hAnsi="Times New Roman" w:cs="Times New Roman"/>
          <w:sz w:val="20"/>
          <w:szCs w:val="20"/>
        </w:rPr>
        <w:t xml:space="preserve">e odsúdený za prečin, ktorý je </w:t>
      </w:r>
      <w:r w:rsidRPr="000E3366">
        <w:rPr>
          <w:rFonts w:ascii="Times New Roman" w:hAnsi="Times New Roman" w:cs="Times New Roman"/>
          <w:sz w:val="20"/>
          <w:szCs w:val="20"/>
        </w:rPr>
        <w:t>úmyselným trestným činom, alebo za zločin. Bezúhonnosť v prij</w:t>
      </w:r>
      <w:r w:rsidRPr="000E3366">
        <w:rPr>
          <w:rFonts w:ascii="Times New Roman" w:hAnsi="Times New Roman" w:cs="Times New Roman"/>
          <w:sz w:val="20"/>
          <w:szCs w:val="20"/>
        </w:rPr>
        <w:t xml:space="preserve">ímacom konaní občan preukazuje </w:t>
      </w:r>
      <w:r w:rsidRPr="000E3366">
        <w:rPr>
          <w:rFonts w:ascii="Times New Roman" w:hAnsi="Times New Roman" w:cs="Times New Roman"/>
          <w:sz w:val="20"/>
          <w:szCs w:val="20"/>
        </w:rPr>
        <w:t xml:space="preserve">odpisom z registra trestov nie starším ako tri mesiace.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(4) Za spoľahlivého sa na účely tohto zákona nep</w:t>
      </w:r>
      <w:r w:rsidRPr="000E3366">
        <w:rPr>
          <w:rFonts w:ascii="Times New Roman" w:hAnsi="Times New Roman" w:cs="Times New Roman"/>
          <w:sz w:val="20"/>
          <w:szCs w:val="20"/>
        </w:rPr>
        <w:t xml:space="preserve">ovažuje občan, ak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a) bol liečený zo závislosti od alkoholu alebo iných omamných látok alebo p</w:t>
      </w:r>
      <w:r w:rsidRPr="000E3366">
        <w:rPr>
          <w:rFonts w:ascii="Times New Roman" w:hAnsi="Times New Roman" w:cs="Times New Roman"/>
          <w:sz w:val="20"/>
          <w:szCs w:val="20"/>
        </w:rPr>
        <w:t xml:space="preserve">sychotropných látok (ďalej len </w:t>
      </w:r>
      <w:r w:rsidRPr="000E3366">
        <w:rPr>
          <w:rFonts w:ascii="Times New Roman" w:hAnsi="Times New Roman" w:cs="Times New Roman"/>
          <w:sz w:val="20"/>
          <w:szCs w:val="20"/>
        </w:rPr>
        <w:t>„omamné a psychotropné látky“) alebo preukázateľne nadmerne požíva a</w:t>
      </w:r>
      <w:r w:rsidRPr="000E3366">
        <w:rPr>
          <w:rFonts w:ascii="Times New Roman" w:hAnsi="Times New Roman" w:cs="Times New Roman"/>
          <w:sz w:val="20"/>
          <w:szCs w:val="20"/>
        </w:rPr>
        <w:t xml:space="preserve">lkohol alebo požíva iné omamné alebo psychotropné látky,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b) bol zo štátnej služby podľa tohto zákona alebo z predchádzajúceh</w:t>
      </w:r>
      <w:r w:rsidRPr="000E3366">
        <w:rPr>
          <w:rFonts w:ascii="Times New Roman" w:hAnsi="Times New Roman" w:cs="Times New Roman"/>
          <w:sz w:val="20"/>
          <w:szCs w:val="20"/>
        </w:rPr>
        <w:t xml:space="preserve">o služobného pomeru prepustený </w:t>
      </w:r>
      <w:r w:rsidRPr="000E3366">
        <w:rPr>
          <w:rFonts w:ascii="Times New Roman" w:hAnsi="Times New Roman" w:cs="Times New Roman"/>
          <w:sz w:val="20"/>
          <w:szCs w:val="20"/>
        </w:rPr>
        <w:t xml:space="preserve">z dôvodu, že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1. na základe záverov služobného hodnotenia bol hodnotený ako nespô</w:t>
      </w:r>
      <w:r w:rsidRPr="000E3366">
        <w:rPr>
          <w:rFonts w:ascii="Times New Roman" w:hAnsi="Times New Roman" w:cs="Times New Roman"/>
          <w:sz w:val="20"/>
          <w:szCs w:val="20"/>
        </w:rPr>
        <w:t xml:space="preserve">sobilý vykonávať profesionálnu </w:t>
      </w:r>
      <w:r w:rsidRPr="000E3366">
        <w:rPr>
          <w:rFonts w:ascii="Times New Roman" w:hAnsi="Times New Roman" w:cs="Times New Roman"/>
          <w:sz w:val="20"/>
          <w:szCs w:val="20"/>
        </w:rPr>
        <w:t xml:space="preserve">službu v ozbrojených silách alebo štátnu službu v služobnom pomere,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2. závažným spôsobom porušil niektorú zo základných povinností profes</w:t>
      </w:r>
      <w:r w:rsidRPr="000E3366">
        <w:rPr>
          <w:rFonts w:ascii="Times New Roman" w:hAnsi="Times New Roman" w:cs="Times New Roman"/>
          <w:sz w:val="20"/>
          <w:szCs w:val="20"/>
        </w:rPr>
        <w:t xml:space="preserve">ionálneho vojaka alebo porušil </w:t>
      </w:r>
      <w:r w:rsidRPr="000E3366">
        <w:rPr>
          <w:rFonts w:ascii="Times New Roman" w:hAnsi="Times New Roman" w:cs="Times New Roman"/>
          <w:sz w:val="20"/>
          <w:szCs w:val="20"/>
        </w:rPr>
        <w:t xml:space="preserve">niektorý zo zákazov ustanovených pre profesionálnych vojakov,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3. bol právoplatne odsúdený na trest zákazu činnosti vykonávať funkciu</w:t>
      </w:r>
      <w:r w:rsidRPr="000E3366">
        <w:rPr>
          <w:rFonts w:ascii="Times New Roman" w:hAnsi="Times New Roman" w:cs="Times New Roman"/>
          <w:sz w:val="20"/>
          <w:szCs w:val="20"/>
        </w:rPr>
        <w:t xml:space="preserve"> profesionálneho vojaka alebo </w:t>
      </w:r>
      <w:r w:rsidRPr="000E3366">
        <w:rPr>
          <w:rFonts w:ascii="Times New Roman" w:hAnsi="Times New Roman" w:cs="Times New Roman"/>
          <w:sz w:val="20"/>
          <w:szCs w:val="20"/>
        </w:rPr>
        <w:t xml:space="preserve">trest straty vojenskej hodnosti,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c) jeho predchádzajúci štátnozamestnanecký pomer sa skončil z dôvodu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1. odvolania zo štátnozamestnaneckého pomeru okrem odv</w:t>
      </w:r>
      <w:r w:rsidRPr="000E3366">
        <w:rPr>
          <w:rFonts w:ascii="Times New Roman" w:hAnsi="Times New Roman" w:cs="Times New Roman"/>
          <w:sz w:val="20"/>
          <w:szCs w:val="20"/>
        </w:rPr>
        <w:t xml:space="preserve">olania z dôvodu zníženia počtu </w:t>
      </w:r>
      <w:r w:rsidRPr="000E3366">
        <w:rPr>
          <w:rFonts w:ascii="Times New Roman" w:hAnsi="Times New Roman" w:cs="Times New Roman"/>
          <w:sz w:val="20"/>
          <w:szCs w:val="20"/>
        </w:rPr>
        <w:t xml:space="preserve">štátnozamestnaneckých miest v systemizácii,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 xml:space="preserve">2. prepustenia zo štátnej služby na základe disciplinárneho opatrenia, </w:t>
      </w:r>
    </w:p>
    <w:p w:rsidR="006E6A79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3. nadobudnutia právoplatnosti rozhodnutia, ktorým bol pozbavený spôs</w:t>
      </w:r>
      <w:r w:rsidRPr="000E3366">
        <w:rPr>
          <w:rFonts w:ascii="Times New Roman" w:hAnsi="Times New Roman" w:cs="Times New Roman"/>
          <w:sz w:val="20"/>
          <w:szCs w:val="20"/>
        </w:rPr>
        <w:t xml:space="preserve">obilosti na právne úkony alebo </w:t>
      </w:r>
      <w:r w:rsidRPr="000E3366">
        <w:rPr>
          <w:rFonts w:ascii="Times New Roman" w:hAnsi="Times New Roman" w:cs="Times New Roman"/>
          <w:sz w:val="20"/>
          <w:szCs w:val="20"/>
        </w:rPr>
        <w:t xml:space="preserve">ktorým bola jeho spôsobilosť na právne úkony obmedzená, </w:t>
      </w:r>
    </w:p>
    <w:p w:rsidR="006D1600" w:rsidRPr="000E3366" w:rsidRDefault="006E6A79" w:rsidP="000E336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E3366">
        <w:rPr>
          <w:rFonts w:ascii="Times New Roman" w:hAnsi="Times New Roman" w:cs="Times New Roman"/>
          <w:sz w:val="20"/>
          <w:szCs w:val="20"/>
        </w:rPr>
        <w:t>d) jeho predchádzajúci pracovný pomer sa skončil z dôvodu výpovede p</w:t>
      </w:r>
      <w:r w:rsidRPr="000E3366">
        <w:rPr>
          <w:rFonts w:ascii="Times New Roman" w:hAnsi="Times New Roman" w:cs="Times New Roman"/>
          <w:sz w:val="20"/>
          <w:szCs w:val="20"/>
        </w:rPr>
        <w:t xml:space="preserve">re závažné porušenie pracovnej </w:t>
      </w:r>
      <w:r w:rsidRPr="000E3366">
        <w:rPr>
          <w:rFonts w:ascii="Times New Roman" w:hAnsi="Times New Roman" w:cs="Times New Roman"/>
          <w:sz w:val="20"/>
          <w:szCs w:val="20"/>
        </w:rPr>
        <w:t>disciplíny alebo z dôvodu okamžitého skončenia pracovného pomeru zo strany zamestnávateľa.</w:t>
      </w:r>
    </w:p>
    <w:sectPr w:rsidR="006D1600" w:rsidRPr="000E3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TCBookmanE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79"/>
    <w:rsid w:val="000E3366"/>
    <w:rsid w:val="006D1600"/>
    <w:rsid w:val="006E6A79"/>
    <w:rsid w:val="009D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2010-11-30T17:56:00Z</dcterms:created>
  <dcterms:modified xsi:type="dcterms:W3CDTF">2010-11-30T18:19:00Z</dcterms:modified>
</cp:coreProperties>
</file>