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5. Historický vývoj</w:t>
      </w:r>
    </w:p>
    <w:p w:rsidR="002060BB" w:rsidRPr="00A26483" w:rsidRDefault="002060BB" w:rsidP="002060BB">
      <w:pPr>
        <w:rPr>
          <w:rFonts w:asciiTheme="majorBidi" w:hAnsiTheme="majorBidi" w:cstheme="majorBidi"/>
          <w:szCs w:val="24"/>
        </w:rPr>
      </w:pPr>
      <w:r w:rsidRPr="00A26483">
        <w:rPr>
          <w:rFonts w:asciiTheme="majorBidi" w:hAnsiTheme="majorBidi" w:cstheme="majorBidi"/>
          <w:szCs w:val="24"/>
        </w:rPr>
        <w:t>Historický vývoj medzinárodného práva verejného môžeme rozdeliť do viacerých období:</w:t>
      </w:r>
    </w:p>
    <w:p w:rsidR="002060BB" w:rsidRPr="005B4896" w:rsidRDefault="002060BB" w:rsidP="005B4896">
      <w:pPr>
        <w:pStyle w:val="Odsekzoznamu"/>
        <w:numPr>
          <w:ilvl w:val="0"/>
          <w:numId w:val="2"/>
        </w:numPr>
        <w:rPr>
          <w:rFonts w:asciiTheme="majorBidi" w:hAnsiTheme="majorBidi" w:cstheme="majorBidi"/>
          <w:szCs w:val="24"/>
        </w:rPr>
      </w:pPr>
      <w:r w:rsidRPr="005B4896">
        <w:rPr>
          <w:rFonts w:asciiTheme="majorBidi" w:hAnsiTheme="majorBidi" w:cstheme="majorBidi"/>
          <w:szCs w:val="24"/>
        </w:rPr>
        <w:t>starovek,</w:t>
      </w:r>
    </w:p>
    <w:p w:rsidR="002060BB" w:rsidRPr="005B4896" w:rsidRDefault="002060BB" w:rsidP="005B4896">
      <w:pPr>
        <w:pStyle w:val="Odsekzoznamu"/>
        <w:numPr>
          <w:ilvl w:val="0"/>
          <w:numId w:val="2"/>
        </w:numPr>
        <w:rPr>
          <w:rFonts w:asciiTheme="majorBidi" w:hAnsiTheme="majorBidi" w:cstheme="majorBidi"/>
          <w:szCs w:val="24"/>
        </w:rPr>
      </w:pPr>
      <w:r w:rsidRPr="005B4896">
        <w:rPr>
          <w:rFonts w:asciiTheme="majorBidi" w:hAnsiTheme="majorBidi" w:cstheme="majorBidi"/>
          <w:szCs w:val="24"/>
        </w:rPr>
        <w:t>stredovek až 19. storočie,</w:t>
      </w:r>
    </w:p>
    <w:p w:rsidR="002060BB" w:rsidRPr="005B4896" w:rsidRDefault="002060BB" w:rsidP="005B4896">
      <w:pPr>
        <w:pStyle w:val="Odsekzoznamu"/>
        <w:numPr>
          <w:ilvl w:val="0"/>
          <w:numId w:val="2"/>
        </w:numPr>
        <w:rPr>
          <w:rFonts w:asciiTheme="majorBidi" w:hAnsiTheme="majorBidi" w:cstheme="majorBidi"/>
          <w:szCs w:val="24"/>
        </w:rPr>
      </w:pPr>
      <w:r w:rsidRPr="005B4896">
        <w:rPr>
          <w:rFonts w:asciiTheme="majorBidi" w:hAnsiTheme="majorBidi" w:cstheme="majorBidi"/>
          <w:szCs w:val="24"/>
        </w:rPr>
        <w:t>19. storočie až rok 1945,</w:t>
      </w:r>
    </w:p>
    <w:p w:rsidR="00A26483" w:rsidRPr="005B4896" w:rsidRDefault="002060BB" w:rsidP="005B4896">
      <w:pPr>
        <w:pStyle w:val="Odsekzoznamu"/>
        <w:numPr>
          <w:ilvl w:val="0"/>
          <w:numId w:val="2"/>
        </w:numPr>
        <w:rPr>
          <w:rFonts w:asciiTheme="majorBidi" w:hAnsiTheme="majorBidi" w:cstheme="majorBidi"/>
          <w:szCs w:val="24"/>
        </w:rPr>
      </w:pPr>
      <w:r w:rsidRPr="005B4896">
        <w:rPr>
          <w:rFonts w:asciiTheme="majorBidi" w:hAnsiTheme="majorBidi" w:cstheme="majorBidi"/>
          <w:szCs w:val="24"/>
        </w:rPr>
        <w:t>od roku 1945 po súčasnosť.</w:t>
      </w:r>
    </w:p>
    <w:p w:rsidR="002060BB" w:rsidRPr="00A26483" w:rsidRDefault="002060BB" w:rsidP="002060BB">
      <w:pPr>
        <w:rPr>
          <w:rFonts w:asciiTheme="majorBidi" w:hAnsiTheme="majorBidi" w:cstheme="majorBidi"/>
          <w:b/>
          <w:sz w:val="24"/>
          <w:szCs w:val="24"/>
        </w:rPr>
      </w:pPr>
      <w:r w:rsidRPr="00A26483">
        <w:rPr>
          <w:rFonts w:asciiTheme="majorBidi" w:hAnsiTheme="majorBidi" w:cstheme="majorBidi"/>
          <w:b/>
          <w:sz w:val="24"/>
          <w:szCs w:val="24"/>
        </w:rPr>
        <w:t xml:space="preserve"> Starovek</w:t>
      </w:r>
    </w:p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Starovek je prvým obdobím vývoja. V tomto období vznikajú prvé pravidlá</w:t>
      </w:r>
      <w:r w:rsidR="00A26483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medzinárodného práva. Základným dôkazom existencie počiatkov medzinárodného práva je rozvoj</w:t>
      </w:r>
      <w:r w:rsidR="00A26483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medzinárodných zmlúv, ktoré boli základom rozvíjajúcej sa spolupráce. Predmetom zmlúv</w:t>
      </w:r>
      <w:r w:rsidR="00095E9B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bola spolupráca pri ochrane náboženských svätýň, boli to predovšetkým mierové zmluvy, ale</w:t>
      </w:r>
      <w:r w:rsidR="00095E9B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aj zmluvy o neútočení a podobne. Konkrétnym príkladom takýchto zmlúv sú:</w:t>
      </w:r>
    </w:p>
    <w:p w:rsidR="002060BB" w:rsidRPr="00611CC8" w:rsidRDefault="002060BB" w:rsidP="00611CC8">
      <w:pPr>
        <w:pStyle w:val="Odsekzoznamu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611CC8">
        <w:rPr>
          <w:rFonts w:asciiTheme="majorBidi" w:hAnsiTheme="majorBidi" w:cstheme="majorBidi"/>
          <w:szCs w:val="24"/>
        </w:rPr>
        <w:t xml:space="preserve">„zmluvy mierové </w:t>
      </w:r>
    </w:p>
    <w:p w:rsidR="002060BB" w:rsidRPr="00611CC8" w:rsidRDefault="002060BB" w:rsidP="00611CC8">
      <w:pPr>
        <w:pStyle w:val="Odsekzoznamu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611CC8">
        <w:rPr>
          <w:rFonts w:asciiTheme="majorBidi" w:hAnsiTheme="majorBidi" w:cstheme="majorBidi"/>
          <w:szCs w:val="24"/>
        </w:rPr>
        <w:t xml:space="preserve">spojenecké a </w:t>
      </w:r>
      <w:proofErr w:type="spellStart"/>
      <w:r w:rsidRPr="00611CC8">
        <w:rPr>
          <w:rFonts w:asciiTheme="majorBidi" w:hAnsiTheme="majorBidi" w:cstheme="majorBidi"/>
          <w:szCs w:val="24"/>
        </w:rPr>
        <w:t>extradičné</w:t>
      </w:r>
      <w:proofErr w:type="spellEnd"/>
      <w:r w:rsidRPr="00611CC8">
        <w:rPr>
          <w:rFonts w:asciiTheme="majorBidi" w:hAnsiTheme="majorBidi" w:cstheme="majorBidi"/>
          <w:szCs w:val="24"/>
        </w:rPr>
        <w:t xml:space="preserve"> zmluvy </w:t>
      </w:r>
    </w:p>
    <w:p w:rsidR="002060BB" w:rsidRPr="00611CC8" w:rsidRDefault="002060BB" w:rsidP="00611CC8">
      <w:pPr>
        <w:pStyle w:val="Odsekzoznamu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611CC8">
        <w:rPr>
          <w:rFonts w:asciiTheme="majorBidi" w:hAnsiTheme="majorBidi" w:cstheme="majorBidi"/>
          <w:szCs w:val="24"/>
        </w:rPr>
        <w:t xml:space="preserve">zmluvy o vzájomnom </w:t>
      </w:r>
      <w:r w:rsidR="00095E9B" w:rsidRPr="00611CC8">
        <w:rPr>
          <w:rFonts w:asciiTheme="majorBidi" w:hAnsiTheme="majorBidi" w:cstheme="majorBidi"/>
          <w:szCs w:val="24"/>
        </w:rPr>
        <w:t>neútočení</w:t>
      </w:r>
    </w:p>
    <w:p w:rsidR="002060BB" w:rsidRPr="00611CC8" w:rsidRDefault="002060BB" w:rsidP="00611CC8">
      <w:pPr>
        <w:pStyle w:val="Odsekzoznamu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611CC8">
        <w:rPr>
          <w:rFonts w:asciiTheme="majorBidi" w:hAnsiTheme="majorBidi" w:cstheme="majorBidi"/>
          <w:szCs w:val="24"/>
        </w:rPr>
        <w:t xml:space="preserve">zmluvy o pokojnom riešení medzinárodných sporov </w:t>
      </w:r>
    </w:p>
    <w:p w:rsidR="002060BB" w:rsidRPr="00611CC8" w:rsidRDefault="002060BB" w:rsidP="00611CC8">
      <w:pPr>
        <w:pStyle w:val="Odsekzoznamu"/>
        <w:numPr>
          <w:ilvl w:val="0"/>
          <w:numId w:val="4"/>
        </w:numPr>
        <w:rPr>
          <w:rFonts w:asciiTheme="majorBidi" w:hAnsiTheme="majorBidi" w:cstheme="majorBidi"/>
          <w:szCs w:val="24"/>
        </w:rPr>
      </w:pPr>
      <w:r w:rsidRPr="00611CC8">
        <w:rPr>
          <w:rFonts w:asciiTheme="majorBidi" w:hAnsiTheme="majorBidi" w:cstheme="majorBidi"/>
          <w:szCs w:val="24"/>
        </w:rPr>
        <w:t xml:space="preserve">zmluvy o priateľstve </w:t>
      </w:r>
    </w:p>
    <w:p w:rsidR="002060BB" w:rsidRPr="00A26483" w:rsidRDefault="002060BB" w:rsidP="00A26483">
      <w:pPr>
        <w:rPr>
          <w:rFonts w:asciiTheme="majorBidi" w:hAnsiTheme="majorBidi" w:cstheme="majorBidi"/>
          <w:szCs w:val="24"/>
        </w:rPr>
      </w:pPr>
      <w:r w:rsidRPr="00A26483">
        <w:rPr>
          <w:rFonts w:asciiTheme="majorBidi" w:hAnsiTheme="majorBidi" w:cstheme="majorBidi"/>
          <w:szCs w:val="24"/>
        </w:rPr>
        <w:t>Aj pri týchto zmluvách však absentoval atribút rovnosti. Všetky predstavené zmluvy boli</w:t>
      </w:r>
      <w:r w:rsidR="00611CC8">
        <w:rPr>
          <w:rFonts w:asciiTheme="majorBidi" w:hAnsiTheme="majorBidi" w:cstheme="majorBidi"/>
          <w:szCs w:val="24"/>
        </w:rPr>
        <w:t xml:space="preserve"> </w:t>
      </w:r>
      <w:r w:rsidRPr="00A26483">
        <w:rPr>
          <w:rFonts w:asciiTheme="majorBidi" w:hAnsiTheme="majorBidi" w:cstheme="majorBidi"/>
          <w:szCs w:val="24"/>
        </w:rPr>
        <w:t xml:space="preserve">nerovnoprávne, pretože jeden zo subjektov mal silnejšie postavenie ako tie ostatné. </w:t>
      </w:r>
    </w:p>
    <w:p w:rsidR="00A26483" w:rsidRDefault="00A26483" w:rsidP="002060BB">
      <w:pPr>
        <w:rPr>
          <w:rFonts w:asciiTheme="majorBidi" w:hAnsiTheme="majorBidi" w:cstheme="majorBidi"/>
          <w:b/>
          <w:sz w:val="24"/>
          <w:szCs w:val="24"/>
        </w:rPr>
      </w:pPr>
    </w:p>
    <w:p w:rsidR="002060BB" w:rsidRPr="00A26483" w:rsidRDefault="002060BB" w:rsidP="002060BB">
      <w:pPr>
        <w:rPr>
          <w:rFonts w:asciiTheme="majorBidi" w:hAnsiTheme="majorBidi" w:cstheme="majorBidi"/>
          <w:b/>
          <w:sz w:val="24"/>
          <w:szCs w:val="24"/>
        </w:rPr>
      </w:pPr>
      <w:r w:rsidRPr="00A26483">
        <w:rPr>
          <w:rFonts w:asciiTheme="majorBidi" w:hAnsiTheme="majorBidi" w:cstheme="majorBidi"/>
          <w:b/>
          <w:sz w:val="24"/>
          <w:szCs w:val="24"/>
        </w:rPr>
        <w:t>Stredovek až 19. storočie</w:t>
      </w:r>
    </w:p>
    <w:p w:rsidR="00611CC8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Pre uvedené obdobie je príz</w:t>
      </w:r>
      <w:r w:rsidR="00611CC8">
        <w:rPr>
          <w:rFonts w:asciiTheme="majorBidi" w:hAnsiTheme="majorBidi" w:cstheme="majorBidi"/>
          <w:sz w:val="24"/>
          <w:szCs w:val="24"/>
        </w:rPr>
        <w:t>načný vznik nových územných</w:t>
      </w:r>
      <w:r w:rsidRPr="002060BB">
        <w:rPr>
          <w:rFonts w:asciiTheme="majorBidi" w:hAnsiTheme="majorBidi" w:cstheme="majorBidi"/>
          <w:sz w:val="24"/>
          <w:szCs w:val="24"/>
        </w:rPr>
        <w:t xml:space="preserve"> celkov a</w:t>
      </w:r>
      <w:r w:rsidR="00070748">
        <w:rPr>
          <w:rFonts w:asciiTheme="majorBidi" w:hAnsiTheme="majorBidi" w:cstheme="majorBidi"/>
          <w:sz w:val="24"/>
          <w:szCs w:val="24"/>
        </w:rPr>
        <w:t> </w:t>
      </w:r>
      <w:r w:rsidRPr="002060BB">
        <w:rPr>
          <w:rFonts w:asciiTheme="majorBidi" w:hAnsiTheme="majorBidi" w:cstheme="majorBidi"/>
          <w:sz w:val="24"/>
          <w:szCs w:val="24"/>
        </w:rPr>
        <w:t>dominancia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kresťanstva, ktorá sa prejavila aj v rozvoji medzinárodného práva. Kresťanstvo dominuje pri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rozvoji medzinárodného práva až do 14. storočia. „Cirkev v tomto období vystupovala nielen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ako tvorca nových pravidiel medzinárodného práva, ale aj ako strážca a</w:t>
      </w:r>
      <w:r w:rsidR="00070748">
        <w:rPr>
          <w:rFonts w:asciiTheme="majorBidi" w:hAnsiTheme="majorBidi" w:cstheme="majorBidi"/>
          <w:sz w:val="24"/>
          <w:szCs w:val="24"/>
        </w:rPr>
        <w:t> </w:t>
      </w:r>
      <w:r w:rsidRPr="002060BB">
        <w:rPr>
          <w:rFonts w:asciiTheme="majorBidi" w:hAnsiTheme="majorBidi" w:cstheme="majorBidi"/>
          <w:sz w:val="24"/>
          <w:szCs w:val="24"/>
        </w:rPr>
        <w:t>garant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medzinárodných záväzkov, pričom pápež vystupoval ako najvyšší arbiter pri riešení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="00611CC8">
        <w:rPr>
          <w:rFonts w:asciiTheme="majorBidi" w:hAnsiTheme="majorBidi" w:cstheme="majorBidi"/>
          <w:sz w:val="24"/>
          <w:szCs w:val="24"/>
        </w:rPr>
        <w:t xml:space="preserve">medzinárodných sporov. </w:t>
      </w:r>
      <w:r w:rsidRPr="002060BB">
        <w:rPr>
          <w:rFonts w:asciiTheme="majorBidi" w:hAnsiTheme="majorBidi" w:cstheme="majorBidi"/>
          <w:sz w:val="24"/>
          <w:szCs w:val="24"/>
        </w:rPr>
        <w:t>Významným míľnikom tohto obdobia bola snaha cirkvi o kodifikáciu pravidiel vojnového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práva. 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</w:p>
    <w:p w:rsidR="00611CC8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 xml:space="preserve">Predovšetkým vďaka právnikovi menom Hugo </w:t>
      </w:r>
      <w:proofErr w:type="spellStart"/>
      <w:r w:rsidRPr="002060BB">
        <w:rPr>
          <w:rFonts w:asciiTheme="majorBidi" w:hAnsiTheme="majorBidi" w:cstheme="majorBidi"/>
          <w:sz w:val="24"/>
          <w:szCs w:val="24"/>
        </w:rPr>
        <w:t>Grotius</w:t>
      </w:r>
      <w:proofErr w:type="spellEnd"/>
      <w:r w:rsidRPr="002060BB">
        <w:rPr>
          <w:rFonts w:asciiTheme="majorBidi" w:hAnsiTheme="majorBidi" w:cstheme="majorBidi"/>
          <w:sz w:val="24"/>
          <w:szCs w:val="24"/>
        </w:rPr>
        <w:t xml:space="preserve"> (1583 – 1645) dochádza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k sekularizácii medzinárodného práva. Medzinárodné právo tak postupne dostáva sekulárny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rozmer s cieľom prispôsobiť sa potrebám ľudí.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</w:p>
    <w:p w:rsidR="00611CC8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V priebehu 15. – 17. storočia dochádza k vzniku nových štátov (Holandsko, Švédsko,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Švajčiarsko). Práve táto skutočnosť bola impulzom na užšiu spoluprácu a</w:t>
      </w:r>
      <w:r w:rsidR="00070748">
        <w:rPr>
          <w:rFonts w:asciiTheme="majorBidi" w:hAnsiTheme="majorBidi" w:cstheme="majorBidi"/>
          <w:sz w:val="24"/>
          <w:szCs w:val="24"/>
        </w:rPr>
        <w:t> </w:t>
      </w:r>
      <w:r w:rsidRPr="002060BB">
        <w:rPr>
          <w:rFonts w:asciiTheme="majorBidi" w:hAnsiTheme="majorBidi" w:cstheme="majorBidi"/>
          <w:sz w:val="24"/>
          <w:szCs w:val="24"/>
        </w:rPr>
        <w:t>rozvoj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medzinárodných vzťahov. 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</w:p>
    <w:p w:rsidR="00611CC8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 xml:space="preserve">Významným míľnikom tohto obdobia sú </w:t>
      </w:r>
      <w:proofErr w:type="spellStart"/>
      <w:r w:rsidRPr="002060BB">
        <w:rPr>
          <w:rFonts w:asciiTheme="majorBidi" w:hAnsiTheme="majorBidi" w:cstheme="majorBidi"/>
          <w:sz w:val="24"/>
          <w:szCs w:val="24"/>
        </w:rPr>
        <w:t>Westfálske</w:t>
      </w:r>
      <w:proofErr w:type="spellEnd"/>
      <w:r w:rsidRPr="002060BB">
        <w:rPr>
          <w:rFonts w:asciiTheme="majorBidi" w:hAnsiTheme="majorBidi" w:cstheme="majorBidi"/>
          <w:sz w:val="24"/>
          <w:szCs w:val="24"/>
        </w:rPr>
        <w:t xml:space="preserve"> mierové zmluvy z roku 1648, ktoré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boli výsledkom tridsaťročnej vojny. V rámci mierových rokovaní sa upravili vzájomné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vzťahy medzi štátmi Európy. Výsledkom rokovaní bol vznik nezávislých štátov, ktoré sa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vyznačovali </w:t>
      </w:r>
      <w:r w:rsidRPr="002060BB">
        <w:rPr>
          <w:rFonts w:asciiTheme="majorBidi" w:hAnsiTheme="majorBidi" w:cstheme="majorBidi"/>
          <w:sz w:val="24"/>
          <w:szCs w:val="24"/>
        </w:rPr>
        <w:lastRenderedPageBreak/>
        <w:t>rovnosťou. Práve táto skutočnosť dala základ ďalšieho rozvoja tradičného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medzinárodného práva.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</w:p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Rozvoj je zaznamenaný aj v oblasti vojnového práva. Je potrebné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zdôrazniť, že vojna bola považovaná za legálny prostriedok riešenia sporov, čo je v</w:t>
      </w:r>
      <w:r w:rsidR="00070748">
        <w:rPr>
          <w:rFonts w:asciiTheme="majorBidi" w:hAnsiTheme="majorBidi" w:cstheme="majorBidi"/>
          <w:sz w:val="24"/>
          <w:szCs w:val="24"/>
        </w:rPr>
        <w:t> </w:t>
      </w:r>
      <w:r w:rsidRPr="002060BB">
        <w:rPr>
          <w:rFonts w:asciiTheme="majorBidi" w:hAnsiTheme="majorBidi" w:cstheme="majorBidi"/>
          <w:sz w:val="24"/>
          <w:szCs w:val="24"/>
        </w:rPr>
        <w:t>súčasnom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medzinárodnom</w:t>
      </w:r>
      <w:r w:rsidR="00A452B4">
        <w:rPr>
          <w:rFonts w:asciiTheme="majorBidi" w:hAnsiTheme="majorBidi" w:cstheme="majorBidi"/>
          <w:sz w:val="24"/>
          <w:szCs w:val="24"/>
        </w:rPr>
        <w:t xml:space="preserve"> práve absolútne vylúčené.</w:t>
      </w:r>
    </w:p>
    <w:p w:rsidR="00A26483" w:rsidRDefault="00A26483" w:rsidP="002060BB">
      <w:pPr>
        <w:rPr>
          <w:rFonts w:asciiTheme="majorBidi" w:hAnsiTheme="majorBidi" w:cstheme="majorBidi"/>
          <w:sz w:val="24"/>
          <w:szCs w:val="24"/>
        </w:rPr>
      </w:pPr>
    </w:p>
    <w:p w:rsidR="002060BB" w:rsidRPr="00A26483" w:rsidRDefault="002060BB" w:rsidP="002060BB">
      <w:pPr>
        <w:rPr>
          <w:rFonts w:asciiTheme="majorBidi" w:hAnsiTheme="majorBidi" w:cstheme="majorBidi"/>
          <w:b/>
          <w:sz w:val="24"/>
          <w:szCs w:val="24"/>
        </w:rPr>
      </w:pPr>
      <w:r w:rsidRPr="00A26483">
        <w:rPr>
          <w:rFonts w:asciiTheme="majorBidi" w:hAnsiTheme="majorBidi" w:cstheme="majorBidi"/>
          <w:b/>
          <w:sz w:val="24"/>
          <w:szCs w:val="24"/>
        </w:rPr>
        <w:t>19. storočie až rok 1945</w:t>
      </w:r>
    </w:p>
    <w:p w:rsidR="002060BB" w:rsidRPr="002060BB" w:rsidRDefault="002060BB" w:rsidP="00070748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Bez pochýb najvýznamnejším míľnikom tohto obdobia je vznik Spoločnosti národov, ako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prvej univerzálnej organizácie. Túto medzinárodnú organizáciu je možné považovať za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predchodcu OSN. Spoločnosť národov vznikla ako výsledok Parížskej mierovej konferencie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po skončení prvej svetovej vojny. Spoločnosť národov vznikla 28. 6. 1919, keď došlo aj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k podpisu Versaillskej zmluvy. Versaillská zmluva vstúpila do platnosti 10. 1. 1920, keď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svoju činnosť začala aj Spoločnosť národov. 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. Organizácia bola tvorená 26 členskými štátmi (vrátane britskej Indie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a britských domínií). Sídlom celosvetovej organizácie bola Ženeva. </w:t>
      </w:r>
    </w:p>
    <w:p w:rsidR="00070748" w:rsidRDefault="00070748" w:rsidP="002060BB">
      <w:pPr>
        <w:rPr>
          <w:rFonts w:asciiTheme="majorBidi" w:hAnsiTheme="majorBidi" w:cstheme="majorBidi"/>
          <w:sz w:val="24"/>
          <w:szCs w:val="24"/>
        </w:rPr>
      </w:pPr>
    </w:p>
    <w:p w:rsidR="002060BB" w:rsidRPr="00070748" w:rsidRDefault="002060BB" w:rsidP="002060BB">
      <w:pPr>
        <w:rPr>
          <w:rFonts w:asciiTheme="majorBidi" w:hAnsiTheme="majorBidi" w:cstheme="majorBidi"/>
          <w:b/>
          <w:sz w:val="24"/>
          <w:szCs w:val="24"/>
        </w:rPr>
      </w:pPr>
      <w:r w:rsidRPr="00070748">
        <w:rPr>
          <w:rFonts w:asciiTheme="majorBidi" w:hAnsiTheme="majorBidi" w:cstheme="majorBidi"/>
          <w:b/>
          <w:sz w:val="24"/>
          <w:szCs w:val="24"/>
        </w:rPr>
        <w:t>Po roku 1945 až súčasnosť</w:t>
      </w:r>
    </w:p>
    <w:p w:rsidR="00070748" w:rsidRPr="002060BB" w:rsidRDefault="002060BB" w:rsidP="00070748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Po druhej svetovej vojne tak dochádza k vzniku Organizácie Spojených národov,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ktorej zakladajúci dokument pod názvom Charta OSN vstúpila do platnosti 24. 10. 1945.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Tento deň je považovaný aj za Deň OSN. 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Charta OSN je samostatná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medzinárodná zmluva, ktorou sa zakladá nová, univerzálna, medzinárodná organizácia na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zaistenie svetového mieru a bezpečnosti.20 „Charta Spojených národov je písanou ústavou,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ktorou sa zakladá nové medzinárodné právne spoločenstvo tým, že sa zriaďujú orgány</w:t>
      </w:r>
      <w:r w:rsidR="001E03CE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2060BB">
        <w:rPr>
          <w:rFonts w:asciiTheme="majorBidi" w:hAnsiTheme="majorBidi" w:cstheme="majorBidi"/>
          <w:sz w:val="24"/>
          <w:szCs w:val="24"/>
        </w:rPr>
        <w:t>a vymedzuje ich právomoc rovnako, ako sa stanovujú aj práva a povinnosti členov</w:t>
      </w:r>
      <w:r w:rsidR="00070748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Organizácie Spojených národov. </w:t>
      </w:r>
    </w:p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OSN je vybudovaná na troch základných pilieroch:</w:t>
      </w:r>
    </w:p>
    <w:p w:rsidR="002060BB" w:rsidRPr="002060BB" w:rsidRDefault="002060BB" w:rsidP="00070748">
      <w:pPr>
        <w:spacing w:after="0"/>
        <w:ind w:firstLine="426"/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 udržiavanie mieru a bezpečnosti,</w:t>
      </w:r>
    </w:p>
    <w:p w:rsidR="002060BB" w:rsidRPr="002060BB" w:rsidRDefault="002060BB" w:rsidP="00070748">
      <w:pPr>
        <w:spacing w:after="0"/>
        <w:ind w:firstLine="426"/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 dodržiavanie ľudských práv,</w:t>
      </w:r>
    </w:p>
    <w:p w:rsidR="002060BB" w:rsidRPr="002060BB" w:rsidRDefault="002060BB" w:rsidP="00070748">
      <w:pPr>
        <w:spacing w:after="0"/>
        <w:ind w:firstLine="426"/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 všestranný hospodársky a sociálny rozvoj.</w:t>
      </w:r>
    </w:p>
    <w:p w:rsidR="005B4896" w:rsidRDefault="005B4896" w:rsidP="002060BB">
      <w:pPr>
        <w:rPr>
          <w:rFonts w:asciiTheme="majorBidi" w:hAnsiTheme="majorBidi" w:cstheme="majorBidi"/>
          <w:sz w:val="24"/>
          <w:szCs w:val="24"/>
        </w:rPr>
      </w:pPr>
    </w:p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K cieľom OSN je možné zaradiť:</w:t>
      </w:r>
    </w:p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a) Zachovanie medzinárodného mieru. Priamo článok 1 ods. 1 pri vymedzení tohto cieľa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spomína oprávnenie použitia účinných kolektívnych opatrení, aby sa predišlo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ohrozeniu mieru a aby bol potlačený každý útočný čin. Odsek 1 zdôrazňuje aj mierové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riešenie sporov.</w:t>
      </w:r>
    </w:p>
    <w:p w:rsidR="00A452B4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b) Rozvíjanie priateľských vzťahov medzi národmi, založených na zásade rovnoprávnosti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a sebaurčenia národov. </w:t>
      </w:r>
    </w:p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lastRenderedPageBreak/>
        <w:t>c) Uskutočňovanie medzinárodnej hospodárskej, sociálnej, kultúrnej a</w:t>
      </w:r>
      <w:r w:rsidR="005B4896">
        <w:rPr>
          <w:rFonts w:asciiTheme="majorBidi" w:hAnsiTheme="majorBidi" w:cstheme="majorBidi"/>
          <w:sz w:val="24"/>
          <w:szCs w:val="24"/>
        </w:rPr>
        <w:t> </w:t>
      </w:r>
      <w:r w:rsidRPr="002060BB">
        <w:rPr>
          <w:rFonts w:asciiTheme="majorBidi" w:hAnsiTheme="majorBidi" w:cstheme="majorBidi"/>
          <w:sz w:val="24"/>
          <w:szCs w:val="24"/>
        </w:rPr>
        <w:t>humanitárnej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spolupráce. Odsek 3 zároveň zdôrazňuje aj posilňovanie úcty k ľudským právam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a základným slobodám pre všetkých bez rozdielu rasy, pohlavia, jazyka či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náboženstva.</w:t>
      </w:r>
    </w:p>
    <w:p w:rsidR="002060BB" w:rsidRPr="002060BB" w:rsidRDefault="002060BB" w:rsidP="002060BB">
      <w:pPr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d) Zlaďovanie úsilia národov pri dosahovaní týchto cieľov. Organizácia má byť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priestorom na spoluprácu potrebnú na dosahovanie všetkých cieľov.</w:t>
      </w:r>
    </w:p>
    <w:p w:rsidR="005B4896" w:rsidRDefault="005B4896" w:rsidP="005B4896">
      <w:pPr>
        <w:ind w:firstLine="708"/>
        <w:rPr>
          <w:rFonts w:asciiTheme="majorBidi" w:hAnsiTheme="majorBidi" w:cstheme="majorBidi"/>
          <w:sz w:val="24"/>
          <w:szCs w:val="24"/>
        </w:rPr>
      </w:pPr>
    </w:p>
    <w:p w:rsidR="002060BB" w:rsidRPr="002060BB" w:rsidRDefault="002060BB" w:rsidP="005B4896">
      <w:pPr>
        <w:ind w:firstLine="708"/>
        <w:rPr>
          <w:rFonts w:asciiTheme="majorBidi" w:hAnsiTheme="majorBidi" w:cstheme="majorBidi"/>
          <w:sz w:val="24"/>
          <w:szCs w:val="24"/>
        </w:rPr>
      </w:pPr>
      <w:r w:rsidRPr="002060BB">
        <w:rPr>
          <w:rFonts w:asciiTheme="majorBidi" w:hAnsiTheme="majorBidi" w:cstheme="majorBidi"/>
          <w:sz w:val="24"/>
          <w:szCs w:val="24"/>
        </w:rPr>
        <w:t>Práve vznikom OSN dochádza k najvýznamnejšiemu rozvoju medzinárodného práva.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Zásada rovnosti sa stáva dominantnou v porovnaní s minulosťou. A práve táto zásada je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 xml:space="preserve">základom rozvoja medzinárodného práva, kde štáty ako </w:t>
      </w:r>
      <w:proofErr w:type="spellStart"/>
      <w:r w:rsidRPr="002060BB">
        <w:rPr>
          <w:rFonts w:asciiTheme="majorBidi" w:hAnsiTheme="majorBidi" w:cstheme="majorBidi"/>
          <w:sz w:val="24"/>
          <w:szCs w:val="24"/>
        </w:rPr>
        <w:t>top-subjekty</w:t>
      </w:r>
      <w:proofErr w:type="spellEnd"/>
      <w:r w:rsidRPr="002060BB">
        <w:rPr>
          <w:rFonts w:asciiTheme="majorBidi" w:hAnsiTheme="majorBidi" w:cstheme="majorBidi"/>
          <w:sz w:val="24"/>
          <w:szCs w:val="24"/>
        </w:rPr>
        <w:t xml:space="preserve"> dotvárajú medzinárodné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právo prostredníctvom hľadania konsenzu v otázka mieru, bezpečnosti a iných oblastiach</w:t>
      </w:r>
      <w:r w:rsidR="005B4896">
        <w:rPr>
          <w:rFonts w:asciiTheme="majorBidi" w:hAnsiTheme="majorBidi" w:cstheme="majorBidi"/>
          <w:sz w:val="24"/>
          <w:szCs w:val="24"/>
        </w:rPr>
        <w:t xml:space="preserve"> </w:t>
      </w:r>
      <w:r w:rsidRPr="002060BB">
        <w:rPr>
          <w:rFonts w:asciiTheme="majorBidi" w:hAnsiTheme="majorBidi" w:cstheme="majorBidi"/>
          <w:sz w:val="24"/>
          <w:szCs w:val="24"/>
        </w:rPr>
        <w:t>medzinárodných vzťahov.</w:t>
      </w:r>
    </w:p>
    <w:p w:rsidR="00146D44" w:rsidRPr="002060BB" w:rsidRDefault="00146D44" w:rsidP="002060BB">
      <w:pPr>
        <w:rPr>
          <w:rFonts w:asciiTheme="majorBidi" w:hAnsiTheme="majorBidi" w:cstheme="majorBidi"/>
          <w:sz w:val="24"/>
          <w:szCs w:val="24"/>
        </w:rPr>
      </w:pPr>
    </w:p>
    <w:sectPr w:rsidR="00146D44" w:rsidRPr="00206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4C3C"/>
    <w:multiLevelType w:val="hybridMultilevel"/>
    <w:tmpl w:val="E012CB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A3446"/>
    <w:multiLevelType w:val="hybridMultilevel"/>
    <w:tmpl w:val="4EE653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11B62"/>
    <w:multiLevelType w:val="hybridMultilevel"/>
    <w:tmpl w:val="B1360AD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2067C"/>
    <w:multiLevelType w:val="hybridMultilevel"/>
    <w:tmpl w:val="AA227C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05"/>
    <w:rsid w:val="00070748"/>
    <w:rsid w:val="00095E9B"/>
    <w:rsid w:val="00146D44"/>
    <w:rsid w:val="001E03CE"/>
    <w:rsid w:val="002060BB"/>
    <w:rsid w:val="005B4896"/>
    <w:rsid w:val="00611CC8"/>
    <w:rsid w:val="00A26483"/>
    <w:rsid w:val="00A452B4"/>
    <w:rsid w:val="00DD0305"/>
    <w:rsid w:val="00D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4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Tomulcova</dc:creator>
  <cp:keywords/>
  <dc:description/>
  <cp:lastModifiedBy>Pata</cp:lastModifiedBy>
  <cp:revision>5</cp:revision>
  <dcterms:created xsi:type="dcterms:W3CDTF">2020-01-14T17:03:00Z</dcterms:created>
  <dcterms:modified xsi:type="dcterms:W3CDTF">2020-01-14T18:21:00Z</dcterms:modified>
</cp:coreProperties>
</file>