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49" w:rsidRPr="000B1F44" w:rsidRDefault="00810FBD" w:rsidP="00810FBD">
      <w:pPr>
        <w:pStyle w:val="Normlnywebov"/>
      </w:pPr>
      <w:r>
        <w:rPr>
          <w:b/>
        </w:rPr>
        <w:t>1.</w:t>
      </w:r>
      <w:r w:rsidR="00AD151E" w:rsidRPr="000B1F44">
        <w:rPr>
          <w:b/>
        </w:rPr>
        <w:t>Taoizmus</w:t>
      </w:r>
      <w:r w:rsidR="00AD151E" w:rsidRPr="000B1F44">
        <w:t xml:space="preserve"> je založený na uvedomení si skutočnosti, že všetky veci, živé aj neživé, sú prejavom tej istej skutočnosti – </w:t>
      </w:r>
      <w:proofErr w:type="spellStart"/>
      <w:r w:rsidR="00AD151E" w:rsidRPr="000B1F44">
        <w:fldChar w:fldCharType="begin"/>
      </w:r>
      <w:r w:rsidR="00AD151E" w:rsidRPr="000B1F44">
        <w:instrText xml:space="preserve"> HYPERLINK "http://sk.wikipedia.org/wiki/Tao" \o "Tao" </w:instrText>
      </w:r>
      <w:r w:rsidR="00AD151E" w:rsidRPr="000B1F44">
        <w:fldChar w:fldCharType="separate"/>
      </w:r>
      <w:r w:rsidR="00AD151E" w:rsidRPr="000B1F44">
        <w:rPr>
          <w:rStyle w:val="Hypertextovprepojenie"/>
          <w:color w:val="auto"/>
        </w:rPr>
        <w:t>Tao</w:t>
      </w:r>
      <w:proofErr w:type="spellEnd"/>
      <w:r w:rsidR="00AD151E" w:rsidRPr="000B1F44">
        <w:fldChar w:fldCharType="end"/>
      </w:r>
      <w:r w:rsidR="00AD151E" w:rsidRPr="000B1F44">
        <w:t xml:space="preserve"> ("cesty"). </w:t>
      </w:r>
      <w:proofErr w:type="spellStart"/>
      <w:r w:rsidR="00AD151E" w:rsidRPr="000B1F44">
        <w:t>Taoizmus</w:t>
      </w:r>
      <w:proofErr w:type="spellEnd"/>
      <w:r w:rsidR="00AD151E" w:rsidRPr="000B1F44">
        <w:t xml:space="preserve"> popisuje ako človek môže žiť v harmónii a rovnováhe s prírodou.</w:t>
      </w:r>
      <w:r w:rsidR="00DA0949" w:rsidRPr="000B1F44">
        <w:t xml:space="preserve"> Tri klenoty </w:t>
      </w:r>
      <w:proofErr w:type="spellStart"/>
      <w:r w:rsidR="00DA0949" w:rsidRPr="000B1F44">
        <w:t>Tao</w:t>
      </w:r>
      <w:proofErr w:type="spellEnd"/>
      <w:r w:rsidR="00DA0949" w:rsidRPr="000B1F44">
        <w:t xml:space="preserve"> sú: súcit, jednoduchosť a trpezlivosť.</w:t>
      </w:r>
    </w:p>
    <w:p w:rsidR="00DA0949" w:rsidRPr="000B1F44" w:rsidRDefault="00DA0949" w:rsidP="00DA0949">
      <w:pPr>
        <w:pStyle w:val="Normlnywebov"/>
      </w:pPr>
      <w:r w:rsidRPr="000B1F44">
        <w:t xml:space="preserve">Všetky formy čínskeho tradičného náboženstva používajú </w:t>
      </w:r>
      <w:hyperlink r:id="rId5" w:tooltip="Baibai (stránka neexistuje)" w:history="1">
        <w:proofErr w:type="spellStart"/>
        <w:r w:rsidRPr="000B1F44">
          <w:rPr>
            <w:rStyle w:val="Hypertextovprepojenie"/>
            <w:i/>
            <w:iCs/>
            <w:color w:val="auto"/>
          </w:rPr>
          <w:t>baibai</w:t>
        </w:r>
        <w:proofErr w:type="spellEnd"/>
      </w:hyperlink>
      <w:r w:rsidRPr="000B1F44">
        <w:t xml:space="preserve"> – skláňanie sa pred oltárom, s kadidlovou paličkou v ruke. Tento obrad sa môže vykonávať všade – doma, v chráme, vonku – a hocikým. Oltár môže obsahovať niekoľko bohov alebo starých textov. Tento zvyk sa zvyčajne vykonáva počas niektorých špeciálnych dní v </w:t>
      </w:r>
      <w:hyperlink r:id="rId6" w:tooltip="Čínsky kalendár (stránka neexistuje)" w:history="1">
        <w:r w:rsidRPr="000B1F44">
          <w:rPr>
            <w:rStyle w:val="Hypertextovprepojenie"/>
            <w:color w:val="auto"/>
          </w:rPr>
          <w:t>čínskom kalendári</w:t>
        </w:r>
      </w:hyperlink>
      <w:r w:rsidRPr="000B1F44">
        <w:t>.</w:t>
      </w:r>
    </w:p>
    <w:p w:rsidR="00DA0949" w:rsidRPr="000B1F44" w:rsidRDefault="00DA0949" w:rsidP="00DA0949">
      <w:pPr>
        <w:pStyle w:val="Normlnywebov"/>
      </w:pPr>
      <w:r w:rsidRPr="000B1F44">
        <w:t xml:space="preserve">V niektoré dni sa môže obetovať jedlo bohom, alebo duchom zosnulých. Obetuje sa napríklad prasa, kačica, alebo ovocie. Ako obeta sa tiež spaľuje </w:t>
      </w:r>
      <w:proofErr w:type="spellStart"/>
      <w:r w:rsidRPr="000B1F44">
        <w:t>zvláštná</w:t>
      </w:r>
      <w:proofErr w:type="spellEnd"/>
      <w:r w:rsidRPr="000B1F44">
        <w:t xml:space="preserve"> papierová bankovka, ktorá sa spálením prenesie do spirituálneho sveta, kde ju použijú duchovia zosnulých.</w:t>
      </w:r>
    </w:p>
    <w:p w:rsidR="00810FBD" w:rsidRDefault="00DA0949" w:rsidP="00810FBD">
      <w:pPr>
        <w:pStyle w:val="Normlnywebov"/>
      </w:pPr>
      <w:r w:rsidRPr="000B1F44">
        <w:t xml:space="preserve">V niektoré dni sa uskutočňujú veselosti na uliciach miest a dedín. Zahŕňajú lode pokryté kvetmi, z ktorých hrá ľudová hudba, tance ľudí prezlečených ako drakov a levov na uliciach, bábky v ktorých sa nachádzajú ľudia, a ktorí si ničia kožu nožmi a </w:t>
      </w:r>
      <w:proofErr w:type="spellStart"/>
      <w:r w:rsidRPr="000B1F44">
        <w:rPr>
          <w:i/>
          <w:iCs/>
        </w:rPr>
        <w:t>palanquíni</w:t>
      </w:r>
      <w:proofErr w:type="spellEnd"/>
      <w:r w:rsidRPr="000B1F44">
        <w:t>, ktorí nosia božské obrazy. Zvláštnosťou je, že sa ľudia, ktorí tieto umenia predvádzajú nepovažujú za umelcov, ale za v tom čase ovládaných daným bohom.</w:t>
      </w:r>
    </w:p>
    <w:p w:rsidR="00DA0949" w:rsidRPr="000B1F44" w:rsidRDefault="00DA0949" w:rsidP="00810FBD">
      <w:pPr>
        <w:pStyle w:val="Normlnywebov"/>
      </w:pPr>
      <w:hyperlink r:id="rId7" w:tooltip="Veštenie" w:history="1">
        <w:r w:rsidRPr="000B1F44">
          <w:rPr>
            <w:rStyle w:val="Hypertextovprepojenie"/>
            <w:color w:val="auto"/>
          </w:rPr>
          <w:t>Veštenie</w:t>
        </w:r>
      </w:hyperlink>
      <w:r w:rsidRPr="000B1F44">
        <w:t xml:space="preserve">, </w:t>
      </w:r>
      <w:hyperlink r:id="rId8" w:tooltip="Astrológia" w:history="1">
        <w:r w:rsidRPr="000B1F44">
          <w:rPr>
            <w:rStyle w:val="Hypertextovprepojenie"/>
            <w:color w:val="auto"/>
          </w:rPr>
          <w:t>astrológia</w:t>
        </w:r>
      </w:hyperlink>
      <w:r w:rsidRPr="000B1F44">
        <w:t xml:space="preserve"> sú dlhodobo súčasťou čínskej a </w:t>
      </w:r>
      <w:proofErr w:type="spellStart"/>
      <w:r w:rsidRPr="000B1F44">
        <w:t>taoistickej</w:t>
      </w:r>
      <w:proofErr w:type="spellEnd"/>
      <w:r w:rsidRPr="000B1F44">
        <w:t xml:space="preserve"> tradície.</w:t>
      </w:r>
    </w:p>
    <w:p w:rsidR="00DA0949" w:rsidRPr="000B1F44" w:rsidRDefault="00DA0949" w:rsidP="00810FBD">
      <w:pPr>
        <w:pStyle w:val="Normlnywebov"/>
        <w:pBdr>
          <w:bottom w:val="single" w:sz="12" w:space="1" w:color="auto"/>
        </w:pBdr>
      </w:pPr>
      <w:hyperlink r:id="rId9" w:tooltip="Meditácia" w:history="1">
        <w:r w:rsidRPr="000B1F44">
          <w:rPr>
            <w:rStyle w:val="Hypertextovprepojenie"/>
            <w:color w:val="auto"/>
          </w:rPr>
          <w:t>Meditácia</w:t>
        </w:r>
      </w:hyperlink>
      <w:r w:rsidRPr="000B1F44">
        <w:t xml:space="preserve"> je súčasťou </w:t>
      </w:r>
      <w:proofErr w:type="spellStart"/>
      <w:r w:rsidRPr="000B1F44">
        <w:t>taoistickej</w:t>
      </w:r>
      <w:proofErr w:type="spellEnd"/>
      <w:r w:rsidRPr="000B1F44">
        <w:t xml:space="preserve"> tradície. Zameriava sa na kontrolu telesných tekutín ako moč, pot a dýchanie. Praktizuje vizualizáciu niektorých orgánov ako imaginárne prepojených s konkrétnym bohom, bohmi, alebo nebeským telom. Zahŕňa tiež nebeské výpravy cez Veľký Pól, ktorý je dosiahnutý </w:t>
      </w:r>
      <w:proofErr w:type="spellStart"/>
      <w:r w:rsidRPr="000B1F44">
        <w:t>šamanským</w:t>
      </w:r>
      <w:proofErr w:type="spellEnd"/>
      <w:r w:rsidRPr="000B1F44">
        <w:t xml:space="preserve"> tancom "Krok </w:t>
      </w:r>
      <w:proofErr w:type="spellStart"/>
      <w:r w:rsidRPr="000B1F44">
        <w:t>Wu</w:t>
      </w:r>
      <w:proofErr w:type="spellEnd"/>
      <w:r w:rsidRPr="000B1F44">
        <w:t>".</w:t>
      </w:r>
    </w:p>
    <w:p w:rsidR="00716079" w:rsidRPr="000B1F44" w:rsidRDefault="00810FBD" w:rsidP="00810FBD">
      <w:pPr>
        <w:pStyle w:val="Normlnywebov"/>
      </w:pPr>
      <w:r>
        <w:rPr>
          <w:b/>
          <w:bCs/>
        </w:rPr>
        <w:t>2.</w:t>
      </w:r>
      <w:r w:rsidR="00323211" w:rsidRPr="000B1F44">
        <w:rPr>
          <w:b/>
          <w:bCs/>
        </w:rPr>
        <w:t>Džinizmus</w:t>
      </w:r>
      <w:r w:rsidR="00323211" w:rsidRPr="000B1F44">
        <w:t xml:space="preserve"> alebo </w:t>
      </w:r>
      <w:proofErr w:type="spellStart"/>
      <w:r w:rsidR="00323211" w:rsidRPr="000B1F44">
        <w:rPr>
          <w:b/>
          <w:bCs/>
        </w:rPr>
        <w:t>džainizmus</w:t>
      </w:r>
      <w:proofErr w:type="spellEnd"/>
      <w:r w:rsidR="00323211" w:rsidRPr="000B1F44">
        <w:t xml:space="preserve"> je jedno z </w:t>
      </w:r>
      <w:hyperlink r:id="rId10" w:tooltip="India" w:history="1">
        <w:r w:rsidR="00323211" w:rsidRPr="000B1F44">
          <w:rPr>
            <w:rStyle w:val="Hypertextovprepojenie"/>
            <w:color w:val="auto"/>
          </w:rPr>
          <w:t>indických</w:t>
        </w:r>
      </w:hyperlink>
      <w:r w:rsidR="00323211" w:rsidRPr="000B1F44">
        <w:t xml:space="preserve"> </w:t>
      </w:r>
      <w:hyperlink r:id="rId11" w:tooltip="Náboženstvo" w:history="1">
        <w:r w:rsidR="00323211" w:rsidRPr="000B1F44">
          <w:rPr>
            <w:rStyle w:val="Hypertextovprepojenie"/>
            <w:color w:val="auto"/>
          </w:rPr>
          <w:t>náboženstiev</w:t>
        </w:r>
      </w:hyperlink>
      <w:r w:rsidR="00323211" w:rsidRPr="000B1F44">
        <w:t xml:space="preserve"> spríbuznené s </w:t>
      </w:r>
      <w:hyperlink r:id="rId12" w:tooltip="Budhizmus" w:history="1">
        <w:r w:rsidR="00323211" w:rsidRPr="000B1F44">
          <w:rPr>
            <w:rStyle w:val="Hypertextovprepojenie"/>
            <w:color w:val="auto"/>
          </w:rPr>
          <w:t>budhizmom</w:t>
        </w:r>
      </w:hyperlink>
      <w:r w:rsidR="00323211" w:rsidRPr="000B1F44">
        <w:t xml:space="preserve">. Patrí k najstarším náboženstvám na svete. Jeho pomenovanie pochádza zo </w:t>
      </w:r>
      <w:hyperlink r:id="rId13" w:tooltip="Slovo (lingvistika)" w:history="1">
        <w:r w:rsidR="00323211" w:rsidRPr="000B1F44">
          <w:rPr>
            <w:rStyle w:val="Hypertextovprepojenie"/>
            <w:color w:val="auto"/>
          </w:rPr>
          <w:t>slova</w:t>
        </w:r>
      </w:hyperlink>
      <w:r w:rsidR="00323211" w:rsidRPr="000B1F44">
        <w:t xml:space="preserve"> džin (víťaz).</w:t>
      </w:r>
    </w:p>
    <w:p w:rsidR="00205CF0" w:rsidRPr="00205CF0" w:rsidRDefault="00205CF0" w:rsidP="0081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 </w:t>
      </w:r>
      <w:proofErr w:type="spellStart"/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>džinistického</w:t>
      </w:r>
      <w:proofErr w:type="spellEnd"/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učenia tvorí päť sľubov. Ich verzia pre mníchov (</w:t>
      </w:r>
      <w:proofErr w:type="spellStart"/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"http://sk.wikipedia.org/w/index.php?title=Mah%C3%A1vrata&amp;action=edit&amp;redlink=1" \o "Mahávrata (stránka neexistuje)" </w:instrText>
      </w: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0B1F4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mahávrata</w:t>
      </w:r>
      <w:proofErr w:type="spellEnd"/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>) je:</w:t>
      </w:r>
    </w:p>
    <w:p w:rsidR="00205CF0" w:rsidRPr="00205CF0" w:rsidRDefault="00205CF0" w:rsidP="0081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>neubližovať živým tvorom (</w:t>
      </w:r>
      <w:proofErr w:type="spellStart"/>
      <w:r w:rsidRPr="00205C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fldChar w:fldCharType="begin"/>
      </w:r>
      <w:r w:rsidRPr="00205C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instrText xml:space="preserve"> HYPERLINK "http://sk.wikipedia.org/wiki/Ahinsa" \o "Ahinsa" </w:instrText>
      </w:r>
      <w:r w:rsidRPr="00205C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fldChar w:fldCharType="separate"/>
      </w:r>
      <w:r w:rsidRPr="000B1F4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sk-SK"/>
        </w:rPr>
        <w:t>ahinsa</w:t>
      </w:r>
      <w:proofErr w:type="spellEnd"/>
      <w:r w:rsidRPr="00205C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fldChar w:fldCharType="end"/>
      </w: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5CF0" w:rsidRPr="00205CF0" w:rsidRDefault="00205CF0" w:rsidP="0081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hovoriť vždy </w:t>
      </w:r>
      <w:hyperlink r:id="rId14" w:tooltip="Pravda" w:history="1">
        <w:r w:rsidRPr="000B1F4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pravdu</w:t>
        </w:r>
      </w:hyperlink>
    </w:p>
    <w:p w:rsidR="00205CF0" w:rsidRPr="00205CF0" w:rsidRDefault="00205CF0" w:rsidP="0081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>nekradnúť</w:t>
      </w:r>
    </w:p>
    <w:p w:rsidR="00205CF0" w:rsidRPr="00205CF0" w:rsidRDefault="00205CF0" w:rsidP="0081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5C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nevlastniť nijaký </w:t>
      </w:r>
      <w:hyperlink r:id="rId15" w:tooltip="Majetok" w:history="1">
        <w:r w:rsidRPr="000B1F4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majetok</w:t>
        </w:r>
      </w:hyperlink>
    </w:p>
    <w:p w:rsidR="00810FBD" w:rsidRDefault="00124829" w:rsidP="00810FBD">
      <w:pPr>
        <w:pStyle w:val="Normlnywebov"/>
        <w:numPr>
          <w:ilvl w:val="0"/>
          <w:numId w:val="1"/>
        </w:numPr>
      </w:pPr>
      <w:proofErr w:type="spellStart"/>
      <w:r>
        <w:rPr>
          <w:b/>
          <w:bCs/>
        </w:rPr>
        <w:t>Sikhizmus</w:t>
      </w:r>
      <w:proofErr w:type="spellEnd"/>
      <w:r>
        <w:t xml:space="preserve"> (prívrženec </w:t>
      </w:r>
      <w:proofErr w:type="spellStart"/>
      <w:r>
        <w:t>sikhizmu</w:t>
      </w:r>
      <w:proofErr w:type="spellEnd"/>
      <w:r>
        <w:t xml:space="preserve"> sa volá </w:t>
      </w:r>
      <w:proofErr w:type="spellStart"/>
      <w:r>
        <w:rPr>
          <w:b/>
          <w:bCs/>
        </w:rPr>
        <w:t>sikh</w:t>
      </w:r>
      <w:proofErr w:type="spellEnd"/>
      <w:r>
        <w:t xml:space="preserve">) je jedno z najmladších náboženstiev a podporuje ho asi 20 miliónov veriacich. Dnes je piatym najväčším náboženstvom na svete. Vzniklo v </w:t>
      </w:r>
      <w:hyperlink r:id="rId16" w:tooltip="15. storočie" w:history="1">
        <w:r>
          <w:rPr>
            <w:rStyle w:val="Hypertextovprepojenie"/>
          </w:rPr>
          <w:t>15. storočí</w:t>
        </w:r>
      </w:hyperlink>
      <w:r>
        <w:t xml:space="preserve"> v severnej </w:t>
      </w:r>
      <w:hyperlink r:id="rId17" w:tooltip="India" w:history="1">
        <w:r>
          <w:rPr>
            <w:rStyle w:val="Hypertextovprepojenie"/>
          </w:rPr>
          <w:t>Indii</w:t>
        </w:r>
      </w:hyperlink>
      <w:r>
        <w:t>, v zložitých politických podmienkach. Jeho vyznávači nielenže nefajčia a nepijú alkohol, ale ich zákazy sa vzťahujú aj na mäso.</w:t>
      </w:r>
    </w:p>
    <w:p w:rsidR="00124829" w:rsidRDefault="00810FBD" w:rsidP="00810FBD">
      <w:pPr>
        <w:pStyle w:val="Normlnywebov"/>
      </w:pPr>
      <w:r>
        <w:rPr>
          <w:b/>
        </w:rPr>
        <w:t>3.</w:t>
      </w:r>
      <w:r w:rsidR="00124829" w:rsidRPr="00810FBD">
        <w:rPr>
          <w:b/>
        </w:rPr>
        <w:t>Sikhizmus</w:t>
      </w:r>
      <w:r w:rsidR="00124829">
        <w:t xml:space="preserve"> je monoteistické náboženstvo s desiatimi prorokmi – guru. Slovo „</w:t>
      </w:r>
      <w:proofErr w:type="spellStart"/>
      <w:r w:rsidR="00124829">
        <w:t>gu</w:t>
      </w:r>
      <w:proofErr w:type="spellEnd"/>
      <w:r w:rsidR="00124829">
        <w:t>“ znamená tmu, nevedomosť a „</w:t>
      </w:r>
      <w:proofErr w:type="spellStart"/>
      <w:r w:rsidR="00124829">
        <w:t>ru</w:t>
      </w:r>
      <w:proofErr w:type="spellEnd"/>
      <w:r w:rsidR="00124829">
        <w:t xml:space="preserve">“ svetlo a pravdu. Guru odhaľujú svojim poslucháčom a žiakom pravdu o svete i živote. Desať </w:t>
      </w:r>
      <w:proofErr w:type="spellStart"/>
      <w:r w:rsidR="00124829">
        <w:t>sikhských</w:t>
      </w:r>
      <w:proofErr w:type="spellEnd"/>
      <w:r w:rsidR="00124829">
        <w:t xml:space="preserve"> mudrcov má náuku rozdelenú: guru </w:t>
      </w:r>
      <w:proofErr w:type="spellStart"/>
      <w:r w:rsidR="00124829">
        <w:t>Nanak</w:t>
      </w:r>
      <w:proofErr w:type="spellEnd"/>
      <w:r w:rsidR="00124829">
        <w:t xml:space="preserve"> káže ľudskosť, guru </w:t>
      </w:r>
      <w:proofErr w:type="spellStart"/>
      <w:r w:rsidR="00124829">
        <w:t>Angad</w:t>
      </w:r>
      <w:proofErr w:type="spellEnd"/>
      <w:r w:rsidR="00124829">
        <w:t xml:space="preserve"> poslušnosť, guru </w:t>
      </w:r>
      <w:proofErr w:type="spellStart"/>
      <w:r w:rsidR="00124829">
        <w:t>Amar</w:t>
      </w:r>
      <w:proofErr w:type="spellEnd"/>
      <w:r w:rsidR="00124829">
        <w:t xml:space="preserve"> </w:t>
      </w:r>
      <w:proofErr w:type="spellStart"/>
      <w:r w:rsidR="00124829">
        <w:t>Das</w:t>
      </w:r>
      <w:proofErr w:type="spellEnd"/>
      <w:r w:rsidR="00124829">
        <w:t xml:space="preserve"> rovnosť, guru </w:t>
      </w:r>
      <w:proofErr w:type="spellStart"/>
      <w:r w:rsidR="00124829">
        <w:t>Arjan</w:t>
      </w:r>
      <w:proofErr w:type="spellEnd"/>
      <w:r w:rsidR="00124829">
        <w:t xml:space="preserve"> sebaobetovanie, guru </w:t>
      </w:r>
      <w:proofErr w:type="spellStart"/>
      <w:r w:rsidR="00124829">
        <w:t>Hargobind</w:t>
      </w:r>
      <w:proofErr w:type="spellEnd"/>
      <w:r w:rsidR="00124829">
        <w:t xml:space="preserve"> spravodlivosť, guru </w:t>
      </w:r>
      <w:proofErr w:type="spellStart"/>
      <w:r w:rsidR="00124829">
        <w:t>Har</w:t>
      </w:r>
      <w:proofErr w:type="spellEnd"/>
      <w:r w:rsidR="00124829">
        <w:t xml:space="preserve"> </w:t>
      </w:r>
      <w:proofErr w:type="spellStart"/>
      <w:r w:rsidR="00124829">
        <w:t>Rai</w:t>
      </w:r>
      <w:proofErr w:type="spellEnd"/>
      <w:r w:rsidR="00124829">
        <w:t xml:space="preserve"> zľutovanie, guru </w:t>
      </w:r>
      <w:proofErr w:type="spellStart"/>
      <w:r w:rsidR="00124829">
        <w:t>Harkrišan</w:t>
      </w:r>
      <w:proofErr w:type="spellEnd"/>
      <w:r w:rsidR="00124829">
        <w:t xml:space="preserve"> čistotu, guru </w:t>
      </w:r>
      <w:proofErr w:type="spellStart"/>
      <w:r w:rsidR="00124829">
        <w:t>Tegh</w:t>
      </w:r>
      <w:proofErr w:type="spellEnd"/>
      <w:r w:rsidR="00124829">
        <w:t xml:space="preserve"> </w:t>
      </w:r>
      <w:proofErr w:type="spellStart"/>
      <w:r w:rsidR="00124829">
        <w:t>Bahadur</w:t>
      </w:r>
      <w:proofErr w:type="spellEnd"/>
      <w:r w:rsidR="00124829">
        <w:t xml:space="preserve"> pokoj a guru </w:t>
      </w:r>
      <w:proofErr w:type="spellStart"/>
      <w:r w:rsidR="00124829">
        <w:t>Gobind</w:t>
      </w:r>
      <w:proofErr w:type="spellEnd"/>
      <w:r w:rsidR="00124829">
        <w:t xml:space="preserve"> </w:t>
      </w:r>
      <w:proofErr w:type="spellStart"/>
      <w:r w:rsidR="00124829">
        <w:t>Singh</w:t>
      </w:r>
      <w:proofErr w:type="spellEnd"/>
      <w:r w:rsidR="00124829">
        <w:t xml:space="preserve"> odvahu.</w:t>
      </w:r>
    </w:p>
    <w:p w:rsidR="00205CF0" w:rsidRDefault="00205CF0" w:rsidP="00810FBD">
      <w:pPr>
        <w:spacing w:line="240" w:lineRule="auto"/>
      </w:pPr>
    </w:p>
    <w:sectPr w:rsidR="00205CF0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E7EEE"/>
    <w:multiLevelType w:val="hybridMultilevel"/>
    <w:tmpl w:val="AB185108"/>
    <w:lvl w:ilvl="0" w:tplc="5A1674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407C0"/>
    <w:multiLevelType w:val="multilevel"/>
    <w:tmpl w:val="9968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151E"/>
    <w:rsid w:val="000B19B4"/>
    <w:rsid w:val="000B1F44"/>
    <w:rsid w:val="000E228E"/>
    <w:rsid w:val="00124829"/>
    <w:rsid w:val="00205CF0"/>
    <w:rsid w:val="002D413F"/>
    <w:rsid w:val="00323211"/>
    <w:rsid w:val="00716079"/>
    <w:rsid w:val="00810FBD"/>
    <w:rsid w:val="00816200"/>
    <w:rsid w:val="00AD151E"/>
    <w:rsid w:val="00C21200"/>
    <w:rsid w:val="00DA0949"/>
    <w:rsid w:val="00F2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D151E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DA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Astrol%C3%B3gia" TargetMode="External"/><Relationship Id="rId13" Type="http://schemas.openxmlformats.org/officeDocument/2006/relationships/hyperlink" Target="http://sk.wikipedia.org/wiki/Slovo_(lingvistika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Ve%C5%A1tenie" TargetMode="External"/><Relationship Id="rId12" Type="http://schemas.openxmlformats.org/officeDocument/2006/relationships/hyperlink" Target="http://sk.wikipedia.org/wiki/Budhizmus" TargetMode="External"/><Relationship Id="rId17" Type="http://schemas.openxmlformats.org/officeDocument/2006/relationships/hyperlink" Target="http://sk.wikipedia.org/wiki/India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15._storo%C4%8D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/index.php?title=%C4%8C%C3%ADnsky_kalend%C3%A1r&amp;action=edit&amp;redlink=1" TargetMode="External"/><Relationship Id="rId11" Type="http://schemas.openxmlformats.org/officeDocument/2006/relationships/hyperlink" Target="http://sk.wikipedia.org/wiki/N%C3%A1bo%C5%BEenstvo" TargetMode="External"/><Relationship Id="rId5" Type="http://schemas.openxmlformats.org/officeDocument/2006/relationships/hyperlink" Target="http://sk.wikipedia.org/w/index.php?title=Baibai&amp;action=edit&amp;redlink=1" TargetMode="External"/><Relationship Id="rId15" Type="http://schemas.openxmlformats.org/officeDocument/2006/relationships/hyperlink" Target="http://sk.wikipedia.org/wiki/Majetok" TargetMode="External"/><Relationship Id="rId10" Type="http://schemas.openxmlformats.org/officeDocument/2006/relationships/hyperlink" Target="http://sk.wikipedia.org/wiki/Indi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Medit%C3%A1cia" TargetMode="External"/><Relationship Id="rId14" Type="http://schemas.openxmlformats.org/officeDocument/2006/relationships/hyperlink" Target="http://sk.wikipedia.org/wiki/Pravd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2014-07-12T11:58:00Z</dcterms:created>
  <dcterms:modified xsi:type="dcterms:W3CDTF">2014-07-12T12:11:00Z</dcterms:modified>
</cp:coreProperties>
</file>