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EDFEEC"/>
  <w:body>
    <w:p w:rsidR="00F365A8" w:rsidRDefault="00481E62">
      <w:pPr>
        <w:jc w:val="center"/>
      </w:pPr>
      <w:r>
        <w:rPr>
          <w:rFonts w:ascii="Cambria Math" w:hAnsi="Cambria Math"/>
          <w:b/>
          <w:color w:val="31849B" w:themeColor="accent5" w:themeShade="BF"/>
        </w:rPr>
        <w:t xml:space="preserve">Obvod a obsah štvorca a </w:t>
      </w:r>
      <w:proofErr w:type="spellStart"/>
      <w:r>
        <w:rPr>
          <w:rFonts w:ascii="Cambria Math" w:hAnsi="Cambria Math"/>
          <w:b/>
          <w:color w:val="31849B" w:themeColor="accent5" w:themeShade="BF"/>
        </w:rPr>
        <w:t>obdĺžníka</w:t>
      </w:r>
      <w:proofErr w:type="spellEnd"/>
    </w:p>
    <w:p w:rsidR="00F365A8" w:rsidRDefault="00481E62">
      <w:r>
        <w:rPr>
          <w:rFonts w:ascii="Cambria Math" w:hAnsi="Cambria Math"/>
        </w:rPr>
        <w:t xml:space="preserve">1. Premeň na uvedené jednotky: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 dm 5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12dm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cm</w:t>
      </w:r>
      <w:r>
        <w:rPr>
          <w:rFonts w:ascii="Cambria Math" w:hAnsi="Cambria Math"/>
          <w:vertAlign w:val="superscript"/>
        </w:rPr>
        <w:t>2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60 000 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km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28 000 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>14 km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900 000 cm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1 800 000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42 a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>17 000 </w:t>
      </w:r>
      <w:proofErr w:type="spellStart"/>
      <w:r>
        <w:rPr>
          <w:rFonts w:ascii="Cambria Math" w:hAnsi="Cambria Math"/>
        </w:rPr>
        <w:t>000</w:t>
      </w:r>
      <w:proofErr w:type="spellEnd"/>
      <w:r>
        <w:rPr>
          <w:rFonts w:ascii="Cambria Math" w:hAnsi="Cambria Math"/>
        </w:rPr>
        <w:t xml:space="preserve"> mm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7 km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ha</w:t>
      </w:r>
    </w:p>
    <w:p w:rsidR="00F365A8" w:rsidRDefault="00F365A8">
      <w:pPr>
        <w:rPr>
          <w:rFonts w:ascii="Cambria Math" w:hAnsi="Cambria Math"/>
        </w:rPr>
      </w:pPr>
    </w:p>
    <w:p w:rsidR="00481E62" w:rsidRDefault="00481E62" w:rsidP="00481E62">
      <w:pPr>
        <w:jc w:val="center"/>
      </w:pPr>
      <w:r>
        <w:rPr>
          <w:rFonts w:ascii="Cambria Math" w:hAnsi="Cambria Math"/>
          <w:b/>
          <w:color w:val="31849B" w:themeColor="accent5" w:themeShade="BF"/>
        </w:rPr>
        <w:t xml:space="preserve">Obvod a obsah štvorca a </w:t>
      </w:r>
      <w:proofErr w:type="spellStart"/>
      <w:r>
        <w:rPr>
          <w:rFonts w:ascii="Cambria Math" w:hAnsi="Cambria Math"/>
          <w:b/>
          <w:color w:val="31849B" w:themeColor="accent5" w:themeShade="BF"/>
        </w:rPr>
        <w:t>obdĺžníka</w:t>
      </w:r>
      <w:proofErr w:type="spellEnd"/>
    </w:p>
    <w:p w:rsidR="00481E62" w:rsidRDefault="00481E62" w:rsidP="00481E62">
      <w:r>
        <w:rPr>
          <w:rFonts w:ascii="Cambria Math" w:hAnsi="Cambria Math"/>
        </w:rPr>
        <w:t xml:space="preserve">1. Premeň na uvedené jednotky: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 dm 5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12dm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cm</w:t>
      </w:r>
      <w:r>
        <w:rPr>
          <w:rFonts w:ascii="Cambria Math" w:hAnsi="Cambria Math"/>
          <w:vertAlign w:val="superscript"/>
        </w:rPr>
        <w:t>2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60 000 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km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28 000 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14 km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900 000 cm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1 800 000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42 a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17 000 </w:t>
      </w:r>
      <w:proofErr w:type="spellStart"/>
      <w:r>
        <w:rPr>
          <w:rFonts w:ascii="Cambria Math" w:hAnsi="Cambria Math"/>
        </w:rPr>
        <w:t>000</w:t>
      </w:r>
      <w:proofErr w:type="spellEnd"/>
      <w:r>
        <w:rPr>
          <w:rFonts w:ascii="Cambria Math" w:hAnsi="Cambria Math"/>
        </w:rPr>
        <w:t xml:space="preserve"> mm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7 km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ha</w:t>
      </w:r>
    </w:p>
    <w:p w:rsidR="00481E62" w:rsidRDefault="00481E62">
      <w:pPr>
        <w:rPr>
          <w:rFonts w:ascii="Cambria Math" w:hAnsi="Cambria Math"/>
        </w:rPr>
      </w:pPr>
    </w:p>
    <w:p w:rsidR="00481E62" w:rsidRDefault="00481E62" w:rsidP="00481E62">
      <w:pPr>
        <w:jc w:val="center"/>
      </w:pPr>
      <w:r>
        <w:rPr>
          <w:rFonts w:ascii="Cambria Math" w:hAnsi="Cambria Math"/>
          <w:b/>
          <w:color w:val="31849B" w:themeColor="accent5" w:themeShade="BF"/>
        </w:rPr>
        <w:t xml:space="preserve">Obvod a obsah štvorca a </w:t>
      </w:r>
      <w:proofErr w:type="spellStart"/>
      <w:r>
        <w:rPr>
          <w:rFonts w:ascii="Cambria Math" w:hAnsi="Cambria Math"/>
          <w:b/>
          <w:color w:val="31849B" w:themeColor="accent5" w:themeShade="BF"/>
        </w:rPr>
        <w:t>obdĺžníka</w:t>
      </w:r>
      <w:proofErr w:type="spellEnd"/>
    </w:p>
    <w:p w:rsidR="00481E62" w:rsidRDefault="00481E62" w:rsidP="00481E62">
      <w:r>
        <w:rPr>
          <w:rFonts w:ascii="Cambria Math" w:hAnsi="Cambria Math"/>
        </w:rPr>
        <w:t xml:space="preserve">1. Premeň na uvedené jednotky: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 dm 5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12dm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cm</w:t>
      </w:r>
      <w:r>
        <w:rPr>
          <w:rFonts w:ascii="Cambria Math" w:hAnsi="Cambria Math"/>
          <w:vertAlign w:val="superscript"/>
        </w:rPr>
        <w:t>2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60 000 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km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28 000 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14 km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900 000 cm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1 800 000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42 a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17 000 </w:t>
      </w:r>
      <w:proofErr w:type="spellStart"/>
      <w:r>
        <w:rPr>
          <w:rFonts w:ascii="Cambria Math" w:hAnsi="Cambria Math"/>
        </w:rPr>
        <w:t>000</w:t>
      </w:r>
      <w:proofErr w:type="spellEnd"/>
      <w:r>
        <w:rPr>
          <w:rFonts w:ascii="Cambria Math" w:hAnsi="Cambria Math"/>
        </w:rPr>
        <w:t xml:space="preserve"> mm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7 km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ha</w:t>
      </w:r>
    </w:p>
    <w:p w:rsidR="00481E62" w:rsidRDefault="00481E62">
      <w:pPr>
        <w:rPr>
          <w:rFonts w:ascii="Cambria Math" w:hAnsi="Cambria Math"/>
        </w:rPr>
      </w:pPr>
    </w:p>
    <w:p w:rsidR="00481E62" w:rsidRDefault="00481E62" w:rsidP="00481E62">
      <w:pPr>
        <w:jc w:val="center"/>
      </w:pPr>
      <w:r>
        <w:rPr>
          <w:rFonts w:ascii="Cambria Math" w:hAnsi="Cambria Math"/>
          <w:b/>
          <w:color w:val="31849B" w:themeColor="accent5" w:themeShade="BF"/>
        </w:rPr>
        <w:t xml:space="preserve">Obvod a obsah štvorca a </w:t>
      </w:r>
      <w:proofErr w:type="spellStart"/>
      <w:r>
        <w:rPr>
          <w:rFonts w:ascii="Cambria Math" w:hAnsi="Cambria Math"/>
          <w:b/>
          <w:color w:val="31849B" w:themeColor="accent5" w:themeShade="BF"/>
        </w:rPr>
        <w:t>obdĺžníka</w:t>
      </w:r>
      <w:proofErr w:type="spellEnd"/>
    </w:p>
    <w:p w:rsidR="00481E62" w:rsidRDefault="00481E62" w:rsidP="00481E62">
      <w:r>
        <w:rPr>
          <w:rFonts w:ascii="Cambria Math" w:hAnsi="Cambria Math"/>
        </w:rPr>
        <w:t xml:space="preserve">1. Premeň na uvedené jednotky: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8 dm 5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12dm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cm</w:t>
      </w:r>
      <w:r>
        <w:rPr>
          <w:rFonts w:ascii="Cambria Math" w:hAnsi="Cambria Math"/>
          <w:vertAlign w:val="superscript"/>
        </w:rPr>
        <w:t>2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60 000 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km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28 000 dm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14 km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900 000 cm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1 800 000 mm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 xml:space="preserve">42 a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</w:t>
      </w:r>
    </w:p>
    <w:p w:rsidR="00481E62" w:rsidRDefault="00481E62" w:rsidP="00481E62">
      <w:pPr>
        <w:rPr>
          <w:rFonts w:ascii="Cambria Math" w:hAnsi="Cambria Math"/>
        </w:rPr>
      </w:pPr>
      <w:r>
        <w:rPr>
          <w:rFonts w:ascii="Cambria Math" w:hAnsi="Cambria Math"/>
        </w:rPr>
        <w:t>17 000 </w:t>
      </w:r>
      <w:proofErr w:type="spellStart"/>
      <w:r>
        <w:rPr>
          <w:rFonts w:ascii="Cambria Math" w:hAnsi="Cambria Math"/>
        </w:rPr>
        <w:t>000</w:t>
      </w:r>
      <w:proofErr w:type="spellEnd"/>
      <w:r>
        <w:rPr>
          <w:rFonts w:ascii="Cambria Math" w:hAnsi="Cambria Math"/>
        </w:rPr>
        <w:t xml:space="preserve"> mm =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m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7 km</w:t>
      </w:r>
      <w:r>
        <w:rPr>
          <w:rFonts w:ascii="Cambria Math" w:hAnsi="Cambria Math"/>
          <w:vertAlign w:val="superscript"/>
        </w:rPr>
        <w:t>2</w:t>
      </w:r>
      <w:r>
        <w:rPr>
          <w:rFonts w:ascii="Cambria Math" w:hAnsi="Cambria Math"/>
        </w:rPr>
        <w:t xml:space="preserve"> = </w:t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</w:r>
      <w:r>
        <w:rPr>
          <w:rFonts w:ascii="Cambria Math" w:hAnsi="Cambria Math"/>
        </w:rPr>
        <w:tab/>
        <w:t>ha</w:t>
      </w:r>
    </w:p>
    <w:p w:rsidR="00481E62" w:rsidRDefault="00481E62">
      <w:pPr>
        <w:rPr>
          <w:rFonts w:ascii="Cambria Math" w:hAnsi="Cambria Math"/>
        </w:rPr>
      </w:pPr>
    </w:p>
    <w:p w:rsidR="00F365A8" w:rsidRDefault="00481E62" w:rsidP="00481E62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lastRenderedPageBreak/>
        <w:t xml:space="preserve">2. Napíš vzorec na výpočet obvodu štvorca. </w:t>
      </w:r>
    </w:p>
    <w:p w:rsidR="00F365A8" w:rsidRDefault="00481E62" w:rsidP="00481E62">
      <w:pPr>
        <w:spacing w:after="0"/>
      </w:pPr>
      <w:r>
        <w:rPr>
          <w:rFonts w:ascii="Cambria Math" w:hAnsi="Cambria Math"/>
        </w:rPr>
        <w:t>3. Vypočítaj koľko metrov pletiva potrebujeme na oplotenie školského dvora, ktorý má tvar štvorca s dĺžkou 8 m.</w:t>
      </w:r>
    </w:p>
    <w:p w:rsidR="00F365A8" w:rsidRDefault="00481E62" w:rsidP="00481E62">
      <w:pPr>
        <w:spacing w:after="0"/>
      </w:pPr>
      <w:r>
        <w:rPr>
          <w:rFonts w:ascii="Cambria Math" w:hAnsi="Cambria Math"/>
        </w:rPr>
        <w:t xml:space="preserve">4. Napíš vzorec na výpočet obvodu obdĺžnika. </w:t>
      </w:r>
    </w:p>
    <w:p w:rsidR="00F365A8" w:rsidRDefault="00481E62" w:rsidP="00481E62">
      <w:pPr>
        <w:spacing w:after="0"/>
      </w:pPr>
      <w:r>
        <w:rPr>
          <w:rFonts w:ascii="Cambria Math" w:hAnsi="Cambria Math"/>
        </w:rPr>
        <w:t>5. Obraz tvaru obdĺžnika má obvod 220 m. Aká je jeho</w:t>
      </w:r>
      <w:r>
        <w:rPr>
          <w:rFonts w:ascii="Cambria Math" w:hAnsi="Cambria Math"/>
        </w:rPr>
        <w:t xml:space="preserve"> šírka, ak je vysoký 68 cm?</w:t>
      </w:r>
    </w:p>
    <w:p w:rsidR="00F365A8" w:rsidRDefault="00481E62" w:rsidP="00481E62">
      <w:pPr>
        <w:spacing w:after="0"/>
      </w:pPr>
      <w:r>
        <w:rPr>
          <w:rFonts w:ascii="Cambria Math" w:hAnsi="Cambria Math"/>
        </w:rPr>
        <w:t xml:space="preserve">6. Napíš vzorec na výpočet obsahu štvorca </w:t>
      </w:r>
      <w:bookmarkStart w:id="0" w:name="__DdeLink__157_1763137327"/>
      <w:r>
        <w:rPr>
          <w:rFonts w:ascii="Cambria Math" w:hAnsi="Cambria Math"/>
        </w:rPr>
        <w:t>a vypočítaj jeho obsah, ak strana meria 5,2 dm.</w:t>
      </w:r>
      <w:bookmarkEnd w:id="0"/>
    </w:p>
    <w:p w:rsidR="00F365A8" w:rsidRDefault="00481E62" w:rsidP="00481E62">
      <w:pPr>
        <w:spacing w:after="0"/>
      </w:pPr>
      <w:r>
        <w:rPr>
          <w:rFonts w:ascii="Cambria Math" w:hAnsi="Cambria Math"/>
        </w:rPr>
        <w:t>7. Napíš vzorec na výpočet obsahu obdĺžnika a vypočítaj jeho obsah, ak má strany  23 cm a 4,2 dm.</w:t>
      </w:r>
    </w:p>
    <w:p w:rsidR="00F365A8" w:rsidRDefault="00481E62" w:rsidP="00481E62">
      <w:pPr>
        <w:spacing w:after="0"/>
      </w:pPr>
      <w:r>
        <w:rPr>
          <w:rFonts w:ascii="Cambria Math" w:hAnsi="Cambria Math"/>
        </w:rPr>
        <w:t>8. Obvod obdĺžnika je 62 cm. Štvorec</w:t>
      </w:r>
      <w:r>
        <w:rPr>
          <w:rFonts w:ascii="Cambria Math" w:hAnsi="Cambria Math"/>
        </w:rPr>
        <w:t xml:space="preserve">, ktorého strana je rovnako dlhá ak jedna strana obdĺžnika, má obvod 56 cm. </w:t>
      </w:r>
      <w:r>
        <w:rPr>
          <w:rFonts w:ascii="Cambria Math" w:hAnsi="Cambria Math"/>
        </w:rPr>
        <w:br/>
        <w:t xml:space="preserve"> Aký obsah má každý z útvarov?</w:t>
      </w:r>
    </w:p>
    <w:p w:rsidR="00F365A8" w:rsidRDefault="00481E62" w:rsidP="00481E62">
      <w:pPr>
        <w:spacing w:after="0"/>
      </w:pPr>
      <w:r>
        <w:rPr>
          <w:rFonts w:ascii="Cambria Math" w:hAnsi="Cambria Math"/>
          <w:sz w:val="24"/>
        </w:rPr>
        <w:t>9. Škatuľa farby vystačí na 8 m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 xml:space="preserve">. Potrebujeme natrieť štvorcovú podlahu miestnosti, ktorej </w:t>
      </w:r>
      <w:r>
        <w:rPr>
          <w:rFonts w:ascii="Cambria Math" w:hAnsi="Cambria Math"/>
          <w:sz w:val="24"/>
        </w:rPr>
        <w:br/>
        <w:t>dĺžka je 4 m. Vystačíme s dvoma škatuľami farby?</w:t>
      </w:r>
    </w:p>
    <w:p w:rsidR="00F365A8" w:rsidRDefault="00481E62" w:rsidP="00481E62">
      <w:pPr>
        <w:spacing w:after="0"/>
      </w:pPr>
      <w:r>
        <w:rPr>
          <w:rFonts w:ascii="Cambria Math" w:hAnsi="Cambria Math"/>
          <w:sz w:val="24"/>
        </w:rPr>
        <w:t>10.</w:t>
      </w:r>
      <w:r>
        <w:rPr>
          <w:rFonts w:ascii="Cambria Math" w:hAnsi="Cambria Math"/>
          <w:sz w:val="24"/>
        </w:rPr>
        <w:t xml:space="preserve"> Vypočítaj obsah pôdorysu rodinného domu na obr.</w:t>
      </w:r>
    </w:p>
    <w:p w:rsidR="00F365A8" w:rsidRDefault="00F365A8">
      <w:pPr>
        <w:rPr>
          <w:rFonts w:ascii="Cambria Math" w:hAnsi="Cambria Math"/>
          <w:sz w:val="24"/>
        </w:rPr>
      </w:pPr>
    </w:p>
    <w:p w:rsidR="00481E62" w:rsidRDefault="00481E62" w:rsidP="00481E62">
      <w:pPr>
        <w:spacing w:after="0"/>
        <w:rPr>
          <w:rFonts w:ascii="Cambria Math" w:hAnsi="Cambria Math"/>
        </w:rPr>
      </w:pPr>
      <w:bookmarkStart w:id="1" w:name="_GoBack"/>
      <w:bookmarkEnd w:id="1"/>
      <w:r>
        <w:rPr>
          <w:rFonts w:ascii="Cambria Math" w:hAnsi="Cambria Math"/>
        </w:rPr>
        <w:t xml:space="preserve">2. Napíš vzorec na výpočet obvodu štvorca.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3. Vypočítaj koľko metrov pletiva potrebujeme na oplotenie školského dvora, ktorý má tvar štvorca s dĺžkou 8 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4. Napíš vzorec na výpočet obvodu obdĺžnika.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5. Obraz tvaru obdĺžnika má obvod 220 m. Aká je jeho šírka, ak je vysoký 68 cm?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6. Napíš vzorec na výpočet obsahu štvorca a vypočítaj jeho obsah, ak strana meria 5,2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7. Napíš vzorec na výpočet obsahu obdĺžnika a vypočítaj jeho obsah, ak má strany  23 cm a 4,2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8. Obvod obdĺžnika je 62 cm. Štvorec, ktorého strana je rovnako dlhá ak jedna strana obdĺžnika, má obvod 56 cm. </w:t>
      </w:r>
      <w:r>
        <w:rPr>
          <w:rFonts w:ascii="Cambria Math" w:hAnsi="Cambria Math"/>
        </w:rPr>
        <w:br/>
        <w:t xml:space="preserve"> Aký obsah má každý z útvarov?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9. Škatuľa farby vystačí na 8 m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 xml:space="preserve">. Potrebujeme natrieť štvorcovú podlahu miestnosti, ktorej </w:t>
      </w:r>
      <w:r>
        <w:rPr>
          <w:rFonts w:ascii="Cambria Math" w:hAnsi="Cambria Math"/>
          <w:sz w:val="24"/>
        </w:rPr>
        <w:br/>
        <w:t>dĺžka je 4 m. Vystačíme s dvoma škatuľami farby?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10. Vypočítaj obsah pôdorysu rodinného domu na obr.</w:t>
      </w:r>
    </w:p>
    <w:p w:rsidR="00F365A8" w:rsidRDefault="00F365A8">
      <w:pPr>
        <w:rPr>
          <w:rFonts w:ascii="Cambria Math" w:hAnsi="Cambria Math"/>
          <w:sz w:val="24"/>
        </w:rPr>
      </w:pPr>
    </w:p>
    <w:p w:rsidR="00481E62" w:rsidRDefault="00481E62">
      <w:pPr>
        <w:rPr>
          <w:rFonts w:ascii="Cambria Math" w:hAnsi="Cambria Math"/>
          <w:sz w:val="24"/>
        </w:rPr>
      </w:pPr>
    </w:p>
    <w:p w:rsidR="00481E62" w:rsidRDefault="00481E62" w:rsidP="00481E62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2. Napíš vzorec na výpočet obvodu štvorca.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3. Vypočítaj koľko metrov pletiva potrebujeme na oplotenie školského dvora, ktorý má tvar štvorca s dĺžkou 8 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4. Napíš vzorec na výpočet obvodu obdĺžnika.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5. Obraz tvaru obdĺžnika má obvod 220 m. Aká je jeho šírka, ak je vysoký 68 cm?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6. Napíš vzorec na výpočet obsahu štvorca a vypočítaj jeho obsah, ak strana meria 5,2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7. Napíš vzorec na výpočet obsahu obdĺžnika a vypočítaj jeho obsah, ak má strany  23 cm a 4,2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8. Obvod obdĺžnika je 62 cm. Štvorec, ktorého strana je rovnako dlhá ak jedna strana obdĺžnika, má obvod 56 cm. </w:t>
      </w:r>
      <w:r>
        <w:rPr>
          <w:rFonts w:ascii="Cambria Math" w:hAnsi="Cambria Math"/>
        </w:rPr>
        <w:br/>
        <w:t xml:space="preserve"> Aký obsah má každý z útvarov?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9. Škatuľa farby vystačí na 8 m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 xml:space="preserve">. Potrebujeme natrieť štvorcovú podlahu miestnosti, ktorej </w:t>
      </w:r>
      <w:r>
        <w:rPr>
          <w:rFonts w:ascii="Cambria Math" w:hAnsi="Cambria Math"/>
          <w:sz w:val="24"/>
        </w:rPr>
        <w:br/>
        <w:t>dĺžka je 4 m. Vystačíme s dvoma škatuľami farby?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10. Vypočítaj obsah pôdorysu rodinného domu na obr.</w:t>
      </w:r>
    </w:p>
    <w:p w:rsidR="00481E62" w:rsidRDefault="00481E62">
      <w:pPr>
        <w:rPr>
          <w:rFonts w:ascii="Cambria Math" w:hAnsi="Cambria Math"/>
          <w:sz w:val="24"/>
        </w:rPr>
      </w:pPr>
    </w:p>
    <w:p w:rsidR="00481E62" w:rsidRDefault="00481E62" w:rsidP="00481E62">
      <w:pPr>
        <w:spacing w:after="0"/>
        <w:rPr>
          <w:rFonts w:ascii="Cambria Math" w:hAnsi="Cambria Math"/>
        </w:rPr>
      </w:pPr>
      <w:r>
        <w:rPr>
          <w:rFonts w:ascii="Cambria Math" w:hAnsi="Cambria Math"/>
        </w:rPr>
        <w:t xml:space="preserve">2. Napíš vzorec na výpočet obvodu štvorca.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3. Vypočítaj koľko metrov pletiva potrebujeme na oplotenie školského dvora, ktorý má tvar štvorca s dĺžkou 8 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4. Napíš vzorec na výpočet obvodu obdĺžnika. 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5. Obraz tvaru obdĺžnika má obvod 220 m. Aká je jeho šírka, ak je vysoký 68 cm?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6. Napíš vzorec na výpočet obsahu štvorca a vypočítaj jeho obsah, ak strana meria 5,2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>7. Napíš vzorec na výpočet obsahu obdĺžnika a vypočítaj jeho obsah, ak má strany  23 cm a 4,2 dm.</w:t>
      </w:r>
    </w:p>
    <w:p w:rsidR="00481E62" w:rsidRDefault="00481E62" w:rsidP="00481E62">
      <w:pPr>
        <w:spacing w:after="0"/>
      </w:pPr>
      <w:r>
        <w:rPr>
          <w:rFonts w:ascii="Cambria Math" w:hAnsi="Cambria Math"/>
        </w:rPr>
        <w:t xml:space="preserve">8. Obvod obdĺžnika je 62 cm. Štvorec, ktorého strana je rovnako dlhá ak jedna strana obdĺžnika, má obvod 56 cm. </w:t>
      </w:r>
      <w:r>
        <w:rPr>
          <w:rFonts w:ascii="Cambria Math" w:hAnsi="Cambria Math"/>
        </w:rPr>
        <w:br/>
        <w:t xml:space="preserve"> Aký obsah má každý z útvarov?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9. Škatuľa farby vystačí na 8 m</w:t>
      </w:r>
      <w:r>
        <w:rPr>
          <w:rFonts w:ascii="Cambria Math" w:hAnsi="Cambria Math"/>
          <w:sz w:val="24"/>
          <w:vertAlign w:val="superscript"/>
        </w:rPr>
        <w:t>2</w:t>
      </w:r>
      <w:r>
        <w:rPr>
          <w:rFonts w:ascii="Cambria Math" w:hAnsi="Cambria Math"/>
          <w:sz w:val="24"/>
        </w:rPr>
        <w:t xml:space="preserve">. Potrebujeme natrieť štvorcovú podlahu miestnosti, ktorej </w:t>
      </w:r>
      <w:r>
        <w:rPr>
          <w:rFonts w:ascii="Cambria Math" w:hAnsi="Cambria Math"/>
          <w:sz w:val="24"/>
        </w:rPr>
        <w:br/>
        <w:t>dĺžka je 4 m. Vystačíme s dvoma škatuľami farby?</w:t>
      </w:r>
    </w:p>
    <w:p w:rsidR="00481E62" w:rsidRDefault="00481E62" w:rsidP="00481E62">
      <w:pPr>
        <w:spacing w:after="0"/>
      </w:pPr>
      <w:r>
        <w:rPr>
          <w:rFonts w:ascii="Cambria Math" w:hAnsi="Cambria Math"/>
          <w:sz w:val="24"/>
        </w:rPr>
        <w:t>10. Vypočítaj obsah pôdorysu rodinného domu na obr.</w:t>
      </w:r>
    </w:p>
    <w:p w:rsidR="00481E62" w:rsidRDefault="00481E62">
      <w:pPr>
        <w:rPr>
          <w:rFonts w:ascii="Cambria Math" w:hAnsi="Cambria Math"/>
          <w:sz w:val="24"/>
        </w:rPr>
      </w:pPr>
    </w:p>
    <w:p w:rsidR="00F365A8" w:rsidRDefault="00481E62">
      <w:r>
        <w:rPr>
          <w:rFonts w:ascii="Cambria Math" w:hAnsi="Cambria Math"/>
        </w:rPr>
        <w:t xml:space="preserve">10. Vypíš všetky dvojciferné čísla, ktoré môžeš poskladať z číslic 0, 3, 7, 8. Každú číslicu použi len raz. </w:t>
      </w:r>
      <w:r>
        <w:rPr>
          <w:rFonts w:ascii="Cambria Math" w:hAnsi="Cambria Math"/>
        </w:rPr>
        <w:br/>
        <w:t xml:space="preserve">      Koľko je takých čísel?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11. V pondelok od 14:30 do 15:30 navštevujú šiestaci rôzne </w:t>
      </w:r>
      <w:r>
        <w:rPr>
          <w:rFonts w:ascii="Cambria Math" w:hAnsi="Cambria Math"/>
        </w:rPr>
        <w:t>krúžky. Počty žiakov v každom krúžku sú znázornené v kruhovom diagrame.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a) Koľko šiestakov navštevuje krúžok varenia 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  <w:noProof/>
          <w:lang w:eastAsia="sk-SK"/>
        </w:rPr>
        <w:drawing>
          <wp:anchor distT="0" distB="0" distL="0" distR="0" simplePos="0" relativeHeight="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191125" cy="2933700"/>
            <wp:effectExtent l="0" t="0" r="0" b="0"/>
            <wp:wrapSquare wrapText="largest"/>
            <wp:docPr id="1" name="Graf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anchor>
        </w:drawing>
      </w:r>
      <w:r>
        <w:rPr>
          <w:rFonts w:ascii="Cambria Math" w:hAnsi="Cambria Math"/>
        </w:rPr>
        <w:t xml:space="preserve">b) Ktorý krúžok navštevuje najviac šiestakov 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c) Koľko detí navštevuje športové krúžky?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d) Môže jeden šiestak navštevovať </w:t>
      </w:r>
      <w:r>
        <w:rPr>
          <w:rFonts w:ascii="Cambria Math" w:hAnsi="Cambria Math"/>
        </w:rPr>
        <w:br/>
        <w:t xml:space="preserve">     dva </w:t>
      </w:r>
      <w:r>
        <w:rPr>
          <w:rFonts w:ascii="Cambria Math" w:hAnsi="Cambria Math"/>
        </w:rPr>
        <w:t xml:space="preserve">rôzne krúžky? </w:t>
      </w:r>
    </w:p>
    <w:p w:rsidR="00F365A8" w:rsidRDefault="00F365A8">
      <w:pPr>
        <w:rPr>
          <w:rFonts w:ascii="Cambria Math" w:hAnsi="Cambria Math"/>
        </w:rPr>
      </w:pPr>
    </w:p>
    <w:p w:rsidR="00F365A8" w:rsidRDefault="00F365A8">
      <w:pPr>
        <w:rPr>
          <w:rFonts w:ascii="Cambria Math" w:hAnsi="Cambria Math"/>
        </w:rPr>
      </w:pPr>
    </w:p>
    <w:p w:rsidR="00F365A8" w:rsidRDefault="00F365A8">
      <w:pPr>
        <w:rPr>
          <w:rFonts w:ascii="Cambria Math" w:hAnsi="Cambria Math"/>
        </w:rPr>
      </w:pPr>
    </w:p>
    <w:p w:rsidR="00F365A8" w:rsidRDefault="00F365A8">
      <w:pPr>
        <w:rPr>
          <w:rFonts w:ascii="Cambria Math" w:hAnsi="Cambria Math"/>
        </w:rPr>
      </w:pPr>
    </w:p>
    <w:p w:rsidR="00F365A8" w:rsidRDefault="00F365A8">
      <w:pPr>
        <w:rPr>
          <w:rFonts w:ascii="Cambria Math" w:hAnsi="Cambria Math"/>
        </w:rPr>
      </w:pPr>
    </w:p>
    <w:p w:rsidR="00F365A8" w:rsidRDefault="00481E62">
      <w:r>
        <w:rPr>
          <w:rFonts w:ascii="Cambria Math" w:hAnsi="Cambria Math"/>
        </w:rPr>
        <w:t xml:space="preserve">12. Erika chce ísť do obchodu, ku kaderníčke, na manikúru a do banky. Koľko je všetkých možností, v akom poradí môže tieto štyri miesta navštíviť, ak na manikúru chce ísť nakoniec?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13. Vypočítajte: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a) (2+8) . 6 + 18 : (12 - 3) =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b) 42 + 68 : 4 – 3 . 5 =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c) (48 – 5 . 6 ) . 4 + 323 : 3 =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d) 1 925 – 7 . (3 292  : 4 – 632) + 155 . 32 =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e) 5 840 – ( 2 936 : 8 – 123) . 4 + 62 . 12 =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14. Urč, ktoré z čísel: 214, 330, 174, 7 964, 88, 9260, 684, 255, 17, 784 sú deliteľné číslom 4.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>15.</w:t>
      </w:r>
      <w:r>
        <w:rPr>
          <w:rFonts w:ascii="Cambria Math" w:hAnsi="Cambria Math"/>
        </w:rPr>
        <w:t xml:space="preserve"> Kedy je číslo deliteľné tromi?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16. Číslo 144 je deliteľné šiestimi, Napíšte štyri k nemu najbližšie väčšie čísla, ktoré sú tiež deliteľné šiestimi. </w:t>
      </w:r>
    </w:p>
    <w:p w:rsidR="00F365A8" w:rsidRDefault="00481E62">
      <w:r>
        <w:rPr>
          <w:rFonts w:ascii="Cambria Math" w:hAnsi="Cambria Math"/>
        </w:rPr>
        <w:t>17. Ktorou číslicou môžem nahradiť písmeno X, aby vzniknuté číslo bolo deliteľné šiestimi?   63X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>18. Vyme</w:t>
      </w:r>
      <w:r>
        <w:rPr>
          <w:rFonts w:ascii="Cambria Math" w:hAnsi="Cambria Math"/>
        </w:rPr>
        <w:t xml:space="preserve">nuj aspoň 10 prvočísel.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19. Čo je zložené číslo?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20. V kvetinárstve majú 108 žltých a 84 bielych ruží. Najviac koľko kytíc z nich môžu vytvoriť, ak použijú </w:t>
      </w:r>
      <w:r>
        <w:rPr>
          <w:rFonts w:ascii="Cambria Math" w:hAnsi="Cambria Math"/>
        </w:rPr>
        <w:br/>
        <w:t xml:space="preserve">      všetky ruže? </w:t>
      </w:r>
    </w:p>
    <w:p w:rsidR="00F365A8" w:rsidRDefault="00481E62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21. Určte najmenší spoločný násobok čísel 56 a 64. </w:t>
      </w:r>
    </w:p>
    <w:p w:rsidR="00F365A8" w:rsidRDefault="00F365A8"/>
    <w:sectPr w:rsidR="00F365A8">
      <w:pgSz w:w="11906" w:h="16838"/>
      <w:pgMar w:top="851" w:right="160" w:bottom="280" w:left="640" w:header="0" w:footer="0" w:gutter="0"/>
      <w:cols w:space="708"/>
      <w:formProt w:val="0"/>
      <w:docGrid w:linePitch="299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EE"/>
    <w:family w:val="swiss"/>
    <w:pitch w:val="variable"/>
    <w:sig w:usb0="20002A87" w:usb1="00000000" w:usb2="00000000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65A8"/>
    <w:rsid w:val="00481E62"/>
    <w:rsid w:val="00F36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E44F52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E44F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1E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TextbublinyChar">
    <w:name w:val="Text bubliny Char"/>
    <w:basedOn w:val="Predvolenpsmoodseku"/>
    <w:link w:val="Textbubliny"/>
    <w:uiPriority w:val="99"/>
    <w:semiHidden/>
    <w:qFormat/>
    <w:rsid w:val="00E44F52"/>
    <w:rPr>
      <w:rFonts w:ascii="Tahoma" w:hAnsi="Tahoma" w:cs="Tahoma"/>
      <w:sz w:val="16"/>
      <w:szCs w:val="16"/>
    </w:rPr>
  </w:style>
  <w:style w:type="paragraph" w:customStyle="1" w:styleId="Nadpis">
    <w:name w:val="Nadpis"/>
    <w:basedOn w:val="Normlny"/>
    <w:next w:val="Zkladn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Zkladntext">
    <w:name w:val="Body Text"/>
    <w:basedOn w:val="Normlny"/>
    <w:pPr>
      <w:spacing w:after="140"/>
    </w:pPr>
  </w:style>
  <w:style w:type="paragraph" w:styleId="Zoznam">
    <w:name w:val="List"/>
    <w:basedOn w:val="Zkladntext"/>
    <w:rPr>
      <w:rFonts w:cs="Arial"/>
    </w:rPr>
  </w:style>
  <w:style w:type="paragraph" w:styleId="Popis">
    <w:name w:val="caption"/>
    <w:basedOn w:val="Normlny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Normlny"/>
    <w:qFormat/>
    <w:pPr>
      <w:suppressLineNumbers/>
    </w:pPr>
    <w:rPr>
      <w:rFonts w:cs="Arial"/>
    </w:rPr>
  </w:style>
  <w:style w:type="paragraph" w:styleId="Textbubliny">
    <w:name w:val="Balloon Text"/>
    <w:basedOn w:val="Normlny"/>
    <w:link w:val="TextbublinyChar"/>
    <w:uiPriority w:val="99"/>
    <w:semiHidden/>
    <w:unhideWhenUsed/>
    <w:qFormat/>
    <w:rsid w:val="00E44F52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Odsekzoznamu">
    <w:name w:val="List Paragraph"/>
    <w:basedOn w:val="Normlny"/>
    <w:uiPriority w:val="34"/>
    <w:qFormat/>
    <w:rsid w:val="00481E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chart" Target="charts/chart1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sk-SK"/>
  <c:roundedCorners val="0"/>
  <c:style val="2"/>
  <c:chart>
    <c:autoTitleDeleted val="1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Rad bez názvu 1</c:v>
                </c:pt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dPt>
            <c:idx val="0"/>
            <c:bubble3D val="0"/>
            <c:spPr>
              <a:solidFill>
                <a:srgbClr val="4672A8"/>
              </a:solidFill>
              <a:ln>
                <a:noFill/>
              </a:ln>
            </c:spPr>
          </c:dPt>
          <c:dPt>
            <c:idx val="1"/>
            <c:bubble3D val="0"/>
            <c:spPr>
              <a:solidFill>
                <a:srgbClr val="AB4744"/>
              </a:solidFill>
              <a:ln>
                <a:noFill/>
              </a:ln>
            </c:spPr>
          </c:dPt>
          <c:dPt>
            <c:idx val="2"/>
            <c:bubble3D val="0"/>
            <c:spPr>
              <a:solidFill>
                <a:srgbClr val="8AA64F"/>
              </a:solidFill>
              <a:ln>
                <a:noFill/>
              </a:ln>
            </c:spPr>
          </c:dPt>
          <c:dPt>
            <c:idx val="3"/>
            <c:bubble3D val="0"/>
            <c:spPr>
              <a:solidFill>
                <a:srgbClr val="725990"/>
              </a:solidFill>
              <a:ln>
                <a:noFill/>
              </a:ln>
            </c:spPr>
          </c:dPt>
          <c:dPt>
            <c:idx val="4"/>
            <c:bubble3D val="0"/>
            <c:spPr>
              <a:solidFill>
                <a:srgbClr val="4299B0"/>
              </a:solidFill>
              <a:ln>
                <a:noFill/>
              </a:ln>
            </c:spPr>
          </c:dPt>
          <c:dPt>
            <c:idx val="5"/>
            <c:bubble3D val="0"/>
            <c:spPr>
              <a:solidFill>
                <a:srgbClr val="DC853E"/>
              </a:solidFill>
              <a:ln>
                <a:noFill/>
              </a:ln>
            </c:spPr>
          </c:dPt>
          <c:dPt>
            <c:idx val="6"/>
            <c:bubble3D val="0"/>
            <c:spPr>
              <a:solidFill>
                <a:srgbClr val="93A9CE"/>
              </a:solidFill>
              <a:ln>
                <a:noFill/>
              </a:ln>
            </c:spPr>
          </c:dPt>
          <c:dPt>
            <c:idx val="7"/>
            <c:bubble3D val="0"/>
            <c:spPr>
              <a:solidFill>
                <a:srgbClr val="D09493"/>
              </a:solidFill>
              <a:ln>
                <a:noFill/>
              </a:ln>
            </c:spPr>
          </c:dPt>
          <c:dLbls>
            <c:dLbl>
              <c:idx val="0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1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2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3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4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5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6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dLbl>
              <c:idx val="7"/>
              <c:spPr/>
              <c:txPr>
                <a:bodyPr/>
                <a:lstStyle/>
                <a:p>
                  <a:pPr>
                    <a:defRPr sz="1000" b="0" strike="noStrike" spc="-1">
                      <a:solidFill>
                        <a:srgbClr val="000000"/>
                      </a:solidFill>
                      <a:latin typeface="Cambria Math"/>
                    </a:defRPr>
                  </a:pPr>
                  <a:endParaRPr lang="sk-SK"/>
                </a:p>
              </c:txPr>
              <c:dLblPos val="bestFit"/>
              <c:showLegendKey val="0"/>
              <c:showVal val="1"/>
              <c:showCatName val="1"/>
              <c:showSerName val="0"/>
              <c:showPercent val="0"/>
              <c:showBubbleSize val="1"/>
            </c:dLbl>
            <c:txPr>
              <a:bodyPr/>
              <a:lstStyle/>
              <a:p>
                <a:pPr>
                  <a:defRPr sz="1000" b="0" strike="noStrike" spc="-1">
                    <a:solidFill>
                      <a:srgbClr val="000000"/>
                    </a:solidFill>
                    <a:latin typeface="Cambria Math"/>
                    <a:ea typeface="Cambria Math"/>
                  </a:defRPr>
                </a:pPr>
                <a:endParaRPr lang="sk-SK"/>
              </a:p>
            </c:txPr>
            <c:dLblPos val="bestFit"/>
            <c:showLegendKey val="0"/>
            <c:showVal val="1"/>
            <c:showCatName val="1"/>
            <c:showSerName val="0"/>
            <c:showPercent val="0"/>
            <c:showBubbleSize val="1"/>
            <c:separator>; </c:separator>
            <c:showLeaderLines val="0"/>
          </c:dLbls>
          <c:cat>
            <c:strRef>
              <c:f>categories</c:f>
              <c:strCache>
                <c:ptCount val="8"/>
                <c:pt idx="0">
                  <c:v>kapela </c:v>
                </c:pt>
                <c:pt idx="1">
                  <c:v>dramatický</c:v>
                </c:pt>
                <c:pt idx="2">
                  <c:v>florbal </c:v>
                </c:pt>
                <c:pt idx="3">
                  <c:v>futbal</c:v>
                </c:pt>
                <c:pt idx="4">
                  <c:v>varenie </c:v>
                </c:pt>
                <c:pt idx="5">
                  <c:v>turistický </c:v>
                </c:pt>
                <c:pt idx="6">
                  <c:v>volejbal </c:v>
                </c:pt>
                <c:pt idx="7">
                  <c:v>výtvarný 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8"/>
                <c:pt idx="0">
                  <c:v>14</c:v>
                </c:pt>
                <c:pt idx="1">
                  <c:v>15</c:v>
                </c:pt>
                <c:pt idx="2">
                  <c:v>7</c:v>
                </c:pt>
                <c:pt idx="3">
                  <c:v>12</c:v>
                </c:pt>
                <c:pt idx="4">
                  <c:v>11</c:v>
                </c:pt>
                <c:pt idx="5">
                  <c:v>9</c:v>
                </c:pt>
                <c:pt idx="6">
                  <c:v>13</c:v>
                </c:pt>
                <c:pt idx="7">
                  <c:v>6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0"/>
        </c:dLbls>
        <c:firstSliceAng val="0"/>
      </c:pieChart>
      <c:spPr>
        <a:solidFill>
          <a:srgbClr val="FFFFFF"/>
        </a:solidFill>
        <a:ln>
          <a:noFill/>
        </a:ln>
      </c:spPr>
    </c:plotArea>
    <c:legend>
      <c:legendPos val="r"/>
      <c:layout/>
      <c:overlay val="0"/>
      <c:spPr>
        <a:noFill/>
        <a:ln>
          <a:noFill/>
        </a:ln>
      </c:spPr>
      <c:txPr>
        <a:bodyPr/>
        <a:lstStyle/>
        <a:p>
          <a:pPr>
            <a:defRPr sz="1000" b="0" strike="noStrike" spc="-1">
              <a:solidFill>
                <a:srgbClr val="000000"/>
              </a:solidFill>
              <a:latin typeface="Cambria Math"/>
              <a:ea typeface="Cambria Math"/>
            </a:defRPr>
          </a:pPr>
          <a:endParaRPr lang="sk-SK"/>
        </a:p>
      </c:txPr>
    </c:legend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1F172C-EC9F-4F28-B7E3-116B3BFBC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4</Pages>
  <Words>844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ziadna</Company>
  <LinksUpToDate>false</LinksUpToDate>
  <CharactersWithSpaces>5648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Volentierová</dc:creator>
  <dc:description/>
  <cp:lastModifiedBy>ucitel</cp:lastModifiedBy>
  <cp:revision>3</cp:revision>
  <cp:lastPrinted>2023-06-13T05:49:00Z</cp:lastPrinted>
  <dcterms:created xsi:type="dcterms:W3CDTF">2021-12-06T18:20:00Z</dcterms:created>
  <dcterms:modified xsi:type="dcterms:W3CDTF">2023-06-13T05:52:00Z</dcterms:modified>
  <dc:language>sk-SK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ziadna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