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4D4E61" w:rsidRDefault="004D4E61" w:rsidP="004D4E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4E61">
        <w:rPr>
          <w:rFonts w:ascii="Times New Roman" w:hAnsi="Times New Roman" w:cs="Times New Roman"/>
          <w:b/>
          <w:sz w:val="24"/>
          <w:szCs w:val="24"/>
          <w:u w:val="single"/>
        </w:rPr>
        <w:t>Biotické faktory prostredia</w:t>
      </w:r>
    </w:p>
    <w:p w:rsidR="004D4E61" w:rsidRDefault="004D4E61" w:rsidP="004D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všetky živé organizmy, ktoré vplývajú na organizmus</w:t>
      </w:r>
    </w:p>
    <w:p w:rsidR="001313FD" w:rsidRDefault="00E94E09" w:rsidP="00131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oval id="_x0000_s1028" style="position:absolute;margin-left:70.9pt;margin-top:21.05pt;width:16.5pt;height:18pt;z-index:25166028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_x0000_s1027" style="position:absolute;margin-left:34.9pt;margin-top:21.05pt;width:12.75pt;height:7.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1313FD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oval id="_x0000_s1026" style="position:absolute;margin-left:4.15pt;margin-top:15.05pt;width:109.5pt;height:41.25pt;z-index:251658240"/>
        </w:pict>
      </w:r>
      <w:r w:rsidR="004D4E61" w:rsidRPr="004D4E61">
        <w:rPr>
          <w:rFonts w:ascii="Times New Roman" w:hAnsi="Times New Roman" w:cs="Times New Roman"/>
          <w:b/>
          <w:i/>
          <w:sz w:val="24"/>
          <w:szCs w:val="24"/>
        </w:rPr>
        <w:t>Spoločenstvo (biocenóza)</w:t>
      </w:r>
      <w:r w:rsidR="004D4E61">
        <w:rPr>
          <w:rFonts w:ascii="Times New Roman" w:hAnsi="Times New Roman" w:cs="Times New Roman"/>
          <w:sz w:val="24"/>
          <w:szCs w:val="24"/>
        </w:rPr>
        <w:t xml:space="preserve"> = organizmy žijúce v tom istom prostredí (druhová rozmanitosť </w:t>
      </w:r>
    </w:p>
    <w:p w:rsidR="004D4E61" w:rsidRDefault="00A04378" w:rsidP="001313FD">
      <w:pPr>
        <w:spacing w:line="240" w:lineRule="auto"/>
        <w:ind w:left="2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_x0000_s1034" style="position:absolute;left:0;text-align:left;margin-left:33.4pt;margin-top:49pt;width:9pt;height:41.75pt;z-index:25166643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oval id="_x0000_s1033" style="position:absolute;left:0;text-align:left;margin-left:37.9pt;margin-top:49pt;width:39.75pt;height:41.75pt;z-index:251665408"/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oval id="_x0000_s1032" style="position:absolute;left:0;text-align:left;margin-left:-4.1pt;margin-top:49pt;width:41.25pt;height:41.75pt;z-index:251664384"/>
        </w:pict>
      </w:r>
      <w:r w:rsidR="00E94E09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87.4pt;margin-top:10.5pt;width:14.25pt;height:9.25pt;z-index:251663360" fillcolor="black [3200]" strokecolor="#f2f2f2 [3041]" strokeweight="3pt">
            <v:shadow on="t" type="perspective" color="#7f7f7f [1601]" opacity=".5" offset="1pt" offset2="-1pt"/>
          </v:shape>
        </w:pict>
      </w:r>
      <w:r w:rsidR="00E94E09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left:0;text-align:left;margin-left:47.65pt;margin-top:15.25pt;width:10.5pt;height:13.75pt;z-index:251662336" fillcolor="black [3200]" strokecolor="black [3200]" strokeweight="10pt">
            <v:stroke linestyle="thinThin"/>
            <v:shadow color="#868686"/>
          </v:shape>
        </w:pict>
      </w:r>
      <w:r w:rsidR="00E94E09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style="position:absolute;left:0;text-align:left;margin-left:10.9pt;margin-top:4.75pt;width:8.25pt;height:7pt;z-index:251661312" coordsize="315,305" path="m,hdc84,112,216,186,315,285,226,300,180,305,105,255,80,156,90,216,90,75hal285,165r,105l285,165r-210,l285,270r,-105e" fillcolor="black [3200]" strokecolor="black [3200]" strokeweight="10pt">
            <v:shadow color="#868686"/>
            <v:path arrowok="t"/>
          </v:shape>
        </w:pict>
      </w:r>
      <w:r w:rsidR="004D4E61">
        <w:rPr>
          <w:rFonts w:ascii="Times New Roman" w:hAnsi="Times New Roman" w:cs="Times New Roman"/>
          <w:sz w:val="24"/>
          <w:szCs w:val="24"/>
        </w:rPr>
        <w:t>a počet jedincov býva v spoločenstve rôzny</w:t>
      </w:r>
      <w:r w:rsidR="00040B5E">
        <w:rPr>
          <w:rFonts w:ascii="Times New Roman" w:hAnsi="Times New Roman" w:cs="Times New Roman"/>
          <w:sz w:val="24"/>
          <w:szCs w:val="24"/>
        </w:rPr>
        <w:t>- mení sa v dôsledku abiotických faktorov ako aj v dôsledku striedania ročných období</w:t>
      </w:r>
      <w:r w:rsidR="004D4E61">
        <w:rPr>
          <w:rFonts w:ascii="Times New Roman" w:hAnsi="Times New Roman" w:cs="Times New Roman"/>
          <w:sz w:val="24"/>
          <w:szCs w:val="24"/>
        </w:rPr>
        <w:t>)</w:t>
      </w:r>
      <w:r w:rsidR="00040B5E">
        <w:rPr>
          <w:rFonts w:ascii="Times New Roman" w:hAnsi="Times New Roman" w:cs="Times New Roman"/>
          <w:sz w:val="24"/>
          <w:szCs w:val="24"/>
        </w:rPr>
        <w:t>.</w:t>
      </w:r>
      <w:r w:rsidR="004D4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378" w:rsidRDefault="00A04378" w:rsidP="001313FD">
      <w:pPr>
        <w:spacing w:line="240" w:lineRule="auto"/>
        <w:ind w:left="2709"/>
        <w:rPr>
          <w:rFonts w:ascii="Times New Roman" w:hAnsi="Times New Roman" w:cs="Times New Roman"/>
          <w:sz w:val="24"/>
          <w:szCs w:val="24"/>
        </w:rPr>
      </w:pPr>
    </w:p>
    <w:p w:rsidR="00A04378" w:rsidRDefault="00B32632" w:rsidP="00B32632">
      <w:pPr>
        <w:tabs>
          <w:tab w:val="right" w:pos="90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58.15pt;margin-top:2.3pt;width:12.75pt;height:21.7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5" type="#_x0000_t32" style="position:absolute;margin-left:10.9pt;margin-top:2.3pt;width:8.25pt;height:21.75pt;flip:x;z-index:251667456" o:connectortype="straight">
            <v:stroke endarrow="block"/>
          </v:shape>
        </w:pict>
      </w:r>
      <w:r w:rsidR="00A04378">
        <w:rPr>
          <w:rFonts w:ascii="Times New Roman" w:hAnsi="Times New Roman" w:cs="Times New Roman"/>
          <w:sz w:val="24"/>
          <w:szCs w:val="24"/>
        </w:rPr>
        <w:t xml:space="preserve">                                             = n</w:t>
      </w:r>
      <w:r w:rsidR="00A04378" w:rsidRPr="00A04378">
        <w:rPr>
          <w:rFonts w:ascii="Times New Roman" w:hAnsi="Times New Roman" w:cs="Times New Roman"/>
          <w:sz w:val="24"/>
          <w:szCs w:val="24"/>
        </w:rPr>
        <w:t>a rozhraní 2 spoločenstiev je druhová diverzita väčšia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440D6" w:rsidRDefault="00B32632" w:rsidP="00A0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spoloč.1       spoločenstvo 2</w:t>
      </w:r>
      <w:r w:rsidR="00F440D6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F440D6">
        <w:rPr>
          <w:rFonts w:ascii="Times New Roman" w:hAnsi="Times New Roman" w:cs="Times New Roman"/>
          <w:sz w:val="24"/>
          <w:szCs w:val="24"/>
        </w:rPr>
        <w:t xml:space="preserve">= medzi organizmami daného spoločenstva sú zložité vzťahy  </w:t>
      </w:r>
    </w:p>
    <w:p w:rsidR="00B32632" w:rsidRPr="00F440D6" w:rsidRDefault="00F440D6" w:rsidP="00A0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(vyplývajú z nárokov na priestor a potravu)</w:t>
      </w:r>
    </w:p>
    <w:p w:rsidR="00F440D6" w:rsidRPr="00B32632" w:rsidRDefault="00F440D6" w:rsidP="00A04378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F440D6" w:rsidRPr="00B32632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C1ACB"/>
    <w:multiLevelType w:val="hybridMultilevel"/>
    <w:tmpl w:val="77DEFAD8"/>
    <w:lvl w:ilvl="0" w:tplc="88E43910">
      <w:numFmt w:val="bullet"/>
      <w:lvlText w:val="-"/>
      <w:lvlJc w:val="left"/>
      <w:pPr>
        <w:ind w:left="3069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E61"/>
    <w:rsid w:val="00040B5E"/>
    <w:rsid w:val="001313FD"/>
    <w:rsid w:val="004D4E61"/>
    <w:rsid w:val="005C2510"/>
    <w:rsid w:val="00716079"/>
    <w:rsid w:val="00A04378"/>
    <w:rsid w:val="00B32632"/>
    <w:rsid w:val="00C21200"/>
    <w:rsid w:val="00E94E09"/>
    <w:rsid w:val="00F4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3213]"/>
    </o:shapedefaults>
    <o:shapelayout v:ext="edit">
      <o:idmap v:ext="edit" data="1"/>
      <o:rules v:ext="edit">
        <o:r id="V:Rule2" type="connector" idref="#_x0000_s1035"/>
        <o:r id="V:Rule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4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2014-07-10T15:34:00Z</dcterms:created>
  <dcterms:modified xsi:type="dcterms:W3CDTF">2014-07-10T15:47:00Z</dcterms:modified>
</cp:coreProperties>
</file>