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79" w:rsidRPr="00EC2A24" w:rsidRDefault="009F381C" w:rsidP="00EC2A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2A24">
        <w:rPr>
          <w:rFonts w:ascii="Times New Roman" w:hAnsi="Times New Roman" w:cs="Times New Roman"/>
          <w:b/>
          <w:sz w:val="24"/>
          <w:szCs w:val="24"/>
          <w:u w:val="single"/>
        </w:rPr>
        <w:t>Vývoj, rozmiestnenie a pohyb obyvateľstva sveta.</w:t>
      </w:r>
    </w:p>
    <w:p w:rsidR="009F381C" w:rsidRDefault="00ED15AA" w:rsidP="00B77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99.15pt;margin-top:21.8pt;width:2.25pt;height:220.5pt;z-index:251658240" o:connectortype="straight"/>
        </w:pict>
      </w:r>
      <w:r w:rsidR="009F381C">
        <w:rPr>
          <w:rFonts w:ascii="Times New Roman" w:hAnsi="Times New Roman" w:cs="Times New Roman"/>
        </w:rPr>
        <w:t>Vývoj obyv. a prognózy vývoja</w:t>
      </w:r>
    </w:p>
    <w:p w:rsidR="009F381C" w:rsidRPr="006B5A02" w:rsidRDefault="009F381C" w:rsidP="00B77E06">
      <w:pP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10 000 </w:t>
      </w:r>
      <w:proofErr w:type="spellStart"/>
      <w:r>
        <w:rPr>
          <w:rFonts w:ascii="Times New Roman" w:hAnsi="Times New Roman" w:cs="Times New Roman"/>
        </w:rPr>
        <w:t>pnl</w:t>
      </w:r>
      <w:proofErr w:type="spellEnd"/>
      <w:r>
        <w:rPr>
          <w:rFonts w:ascii="Times New Roman" w:hAnsi="Times New Roman" w:cs="Times New Roman"/>
        </w:rPr>
        <w:t>. – 0,6 až 6 mil. obyv.</w:t>
      </w:r>
      <w:r w:rsidR="00AF07EB">
        <w:rPr>
          <w:rFonts w:ascii="Times New Roman" w:hAnsi="Times New Roman" w:cs="Times New Roman"/>
        </w:rPr>
        <w:t xml:space="preserve">                         </w:t>
      </w:r>
      <w:r w:rsidR="00AF07EB" w:rsidRPr="006B5A02">
        <w:rPr>
          <w:rFonts w:ascii="Times New Roman" w:hAnsi="Times New Roman" w:cs="Times New Roman"/>
          <w:b/>
          <w:i/>
        </w:rPr>
        <w:t xml:space="preserve">Etapy rastu </w:t>
      </w:r>
      <w:r w:rsidR="003B2A22">
        <w:rPr>
          <w:rFonts w:ascii="Times New Roman" w:hAnsi="Times New Roman" w:cs="Times New Roman"/>
          <w:b/>
          <w:i/>
        </w:rPr>
        <w:t xml:space="preserve">počtu </w:t>
      </w:r>
      <w:r w:rsidR="00AF07EB" w:rsidRPr="006B5A02">
        <w:rPr>
          <w:rFonts w:ascii="Times New Roman" w:hAnsi="Times New Roman" w:cs="Times New Roman"/>
          <w:b/>
          <w:i/>
        </w:rPr>
        <w:t>obyvateľov:</w:t>
      </w:r>
    </w:p>
    <w:p w:rsidR="00AF07EB" w:rsidRDefault="009F381C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3 000 </w:t>
      </w:r>
      <w:proofErr w:type="spellStart"/>
      <w:r>
        <w:rPr>
          <w:rFonts w:ascii="Times New Roman" w:hAnsi="Times New Roman" w:cs="Times New Roman"/>
        </w:rPr>
        <w:t>pnl</w:t>
      </w:r>
      <w:proofErr w:type="spellEnd"/>
      <w:r>
        <w:rPr>
          <w:rFonts w:ascii="Times New Roman" w:hAnsi="Times New Roman" w:cs="Times New Roman"/>
        </w:rPr>
        <w:t>. – 10 až 20 mil. obyv.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 xml:space="preserve">1. </w:t>
      </w:r>
      <w:r w:rsidR="00AF07EB" w:rsidRPr="006B5A02">
        <w:rPr>
          <w:rFonts w:ascii="Times New Roman" w:hAnsi="Times New Roman" w:cs="Times New Roman"/>
          <w:u w:val="single"/>
        </w:rPr>
        <w:t>Neolitická revolúcia</w:t>
      </w:r>
      <w:r w:rsidR="00AF07EB">
        <w:rPr>
          <w:rFonts w:ascii="Times New Roman" w:hAnsi="Times New Roman" w:cs="Times New Roman"/>
        </w:rPr>
        <w:t xml:space="preserve"> (800 </w:t>
      </w:r>
      <w:proofErr w:type="spellStart"/>
      <w:r w:rsidR="00AF07EB">
        <w:rPr>
          <w:rFonts w:ascii="Times New Roman" w:hAnsi="Times New Roman" w:cs="Times New Roman"/>
        </w:rPr>
        <w:t>pnl</w:t>
      </w:r>
      <w:proofErr w:type="spellEnd"/>
      <w:r w:rsidR="00AF07EB">
        <w:rPr>
          <w:rFonts w:ascii="Times New Roman" w:hAnsi="Times New Roman" w:cs="Times New Roman"/>
        </w:rPr>
        <w:t>. – prechod k </w:t>
      </w:r>
      <w:proofErr w:type="spellStart"/>
      <w:r w:rsidR="00AF07EB">
        <w:rPr>
          <w:rFonts w:ascii="Times New Roman" w:hAnsi="Times New Roman" w:cs="Times New Roman"/>
        </w:rPr>
        <w:t>poľnoh</w:t>
      </w:r>
      <w:proofErr w:type="spellEnd"/>
      <w:r w:rsidR="00AF07EB">
        <w:rPr>
          <w:rFonts w:ascii="Times New Roman" w:hAnsi="Times New Roman" w:cs="Times New Roman"/>
        </w:rPr>
        <w:t>.)</w:t>
      </w:r>
    </w:p>
    <w:p w:rsidR="009F381C" w:rsidRDefault="009F381C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1 000 </w:t>
      </w:r>
      <w:proofErr w:type="spellStart"/>
      <w:r>
        <w:rPr>
          <w:rFonts w:ascii="Times New Roman" w:hAnsi="Times New Roman" w:cs="Times New Roman"/>
        </w:rPr>
        <w:t>pnl</w:t>
      </w:r>
      <w:proofErr w:type="spellEnd"/>
      <w:r>
        <w:rPr>
          <w:rFonts w:ascii="Times New Roman" w:hAnsi="Times New Roman" w:cs="Times New Roman"/>
        </w:rPr>
        <w:t xml:space="preserve">. </w:t>
      </w:r>
      <w:r w:rsidR="00EC2A2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C2A24">
        <w:rPr>
          <w:rFonts w:ascii="Times New Roman" w:hAnsi="Times New Roman" w:cs="Times New Roman"/>
        </w:rPr>
        <w:t>80 mil. obyv.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 xml:space="preserve">2. </w:t>
      </w:r>
      <w:r w:rsidR="00AF07EB" w:rsidRPr="006B5A02">
        <w:rPr>
          <w:rFonts w:ascii="Times New Roman" w:hAnsi="Times New Roman" w:cs="Times New Roman"/>
          <w:u w:val="single"/>
        </w:rPr>
        <w:t xml:space="preserve">Priemyselná revolúcia </w:t>
      </w:r>
      <w:r w:rsidR="00AF07EB">
        <w:rPr>
          <w:rFonts w:ascii="Times New Roman" w:hAnsi="Times New Roman" w:cs="Times New Roman"/>
        </w:rPr>
        <w:t>(18. – 19. Stor.)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Začiatok nášho letopočtu – 300 mil. obyv.</w:t>
      </w:r>
      <w:r w:rsidR="00AF07EB">
        <w:rPr>
          <w:rFonts w:ascii="Times New Roman" w:hAnsi="Times New Roman" w:cs="Times New Roman"/>
        </w:rPr>
        <w:tab/>
        <w:t xml:space="preserve">3. </w:t>
      </w:r>
      <w:r w:rsidR="00AF07EB" w:rsidRPr="006B5A02">
        <w:rPr>
          <w:rFonts w:ascii="Times New Roman" w:hAnsi="Times New Roman" w:cs="Times New Roman"/>
          <w:u w:val="single"/>
        </w:rPr>
        <w:t>Populačná explózia</w:t>
      </w:r>
      <w:r w:rsidR="00AF07EB">
        <w:rPr>
          <w:rFonts w:ascii="Times New Roman" w:hAnsi="Times New Roman" w:cs="Times New Roman"/>
        </w:rPr>
        <w:t xml:space="preserve"> (2. Pol. 19. Stor.) – prudký rast,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1650 – 500 </w:t>
      </w:r>
      <w:proofErr w:type="spellStart"/>
      <w:r>
        <w:rPr>
          <w:rFonts w:ascii="Times New Roman" w:hAnsi="Times New Roman" w:cs="Times New Roman"/>
        </w:rPr>
        <w:t>mil</w:t>
      </w:r>
      <w:proofErr w:type="spellEnd"/>
      <w:r>
        <w:rPr>
          <w:rFonts w:ascii="Times New Roman" w:hAnsi="Times New Roman" w:cs="Times New Roman"/>
        </w:rPr>
        <w:t xml:space="preserve"> obyv.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 xml:space="preserve">týka sa to rozvojových krajín (Afrika, 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1850 – 1 miliarda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>Latinská Amerika, JV Ázia)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1930 – 2 miliardy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1950 – 3 mld.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1976 – 4 mld.</w:t>
      </w:r>
    </w:p>
    <w:p w:rsidR="00EC2A24" w:rsidRDefault="00EC2A24" w:rsidP="00B77E0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EC2A24">
        <w:rPr>
          <w:rFonts w:ascii="Times New Roman" w:hAnsi="Times New Roman" w:cs="Times New Roman"/>
          <w:b/>
          <w:i/>
        </w:rPr>
        <w:t xml:space="preserve">2011 – 7 mld. </w:t>
      </w:r>
      <w:r w:rsidR="00515CC8">
        <w:rPr>
          <w:rFonts w:ascii="Times New Roman" w:hAnsi="Times New Roman" w:cs="Times New Roman"/>
          <w:b/>
          <w:i/>
        </w:rPr>
        <w:t>o</w:t>
      </w:r>
      <w:r w:rsidRPr="00EC2A24">
        <w:rPr>
          <w:rFonts w:ascii="Times New Roman" w:hAnsi="Times New Roman" w:cs="Times New Roman"/>
          <w:b/>
          <w:i/>
        </w:rPr>
        <w:t>byv.</w:t>
      </w:r>
    </w:p>
    <w:p w:rsidR="00781836" w:rsidRDefault="00781836" w:rsidP="0078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Prognózy vývoja počtu obyv.</w:t>
      </w:r>
    </w:p>
    <w:p w:rsidR="00781836" w:rsidRDefault="00781836" w:rsidP="00CB17E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bude narastať do roku 2200 (vtedy dôjde ku stabilizácií počtu obyvateľstva na hodnote cca 10 mld.)</w:t>
      </w:r>
    </w:p>
    <w:p w:rsidR="009763FF" w:rsidRDefault="009763FF" w:rsidP="0097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Faktory rastu (FR) a faktory úbytku (FÚ) obyvateľstva</w:t>
      </w:r>
    </w:p>
    <w:p w:rsidR="009763FF" w:rsidRDefault="009763FF" w:rsidP="00CB17E4">
      <w:pPr>
        <w:spacing w:line="240" w:lineRule="auto"/>
        <w:rPr>
          <w:rFonts w:ascii="Times New Roman" w:hAnsi="Times New Roman" w:cs="Times New Roman"/>
        </w:rPr>
      </w:pPr>
      <w:r w:rsidRPr="00650065">
        <w:rPr>
          <w:rFonts w:ascii="Times New Roman" w:hAnsi="Times New Roman" w:cs="Times New Roman"/>
          <w:b/>
        </w:rPr>
        <w:t>FR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0065">
        <w:rPr>
          <w:rFonts w:ascii="Times New Roman" w:hAnsi="Times New Roman" w:cs="Times New Roman"/>
          <w:b/>
        </w:rPr>
        <w:t>FÚ</w:t>
      </w:r>
    </w:p>
    <w:p w:rsidR="009763FF" w:rsidRDefault="00650065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-ekonomický rozvoj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-choroby, epidémie</w:t>
      </w:r>
    </w:p>
    <w:p w:rsidR="00650065" w:rsidRDefault="00650065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-objavenie 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-prírodné katastrofy</w:t>
      </w:r>
    </w:p>
    <w:p w:rsidR="00650065" w:rsidRDefault="00650065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-vysoká životná úroveň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-vojny, hlad, ekonomické problémy</w:t>
      </w:r>
    </w:p>
    <w:p w:rsidR="00452362" w:rsidRDefault="00452362" w:rsidP="00452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Rozmiestnenie obyvateľstva</w:t>
      </w:r>
      <w:r w:rsidR="006A3753">
        <w:rPr>
          <w:rFonts w:ascii="Times New Roman" w:hAnsi="Times New Roman" w:cs="Times New Roman"/>
        </w:rPr>
        <w:t>:</w:t>
      </w:r>
    </w:p>
    <w:p w:rsidR="00452362" w:rsidRDefault="00452362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=veľmi nerovnomerné, závisí od:</w:t>
      </w:r>
    </w:p>
    <w:p w:rsidR="00452362" w:rsidRDefault="006A3753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A3753">
        <w:rPr>
          <w:rFonts w:ascii="Times New Roman" w:hAnsi="Times New Roman" w:cs="Times New Roman"/>
          <w:i/>
        </w:rPr>
        <w:t>Prírodných podmienok</w:t>
      </w:r>
      <w:r>
        <w:rPr>
          <w:rFonts w:ascii="Times New Roman" w:hAnsi="Times New Roman" w:cs="Times New Roman"/>
        </w:rPr>
        <w:t>- reliéf, voda, podnebie ...</w:t>
      </w:r>
    </w:p>
    <w:p w:rsidR="006A3753" w:rsidRDefault="006A3753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A3753">
        <w:rPr>
          <w:rFonts w:ascii="Times New Roman" w:hAnsi="Times New Roman" w:cs="Times New Roman"/>
          <w:i/>
        </w:rPr>
        <w:t>Socioekonomických podmienok</w:t>
      </w:r>
      <w:r>
        <w:rPr>
          <w:rFonts w:ascii="Times New Roman" w:hAnsi="Times New Roman" w:cs="Times New Roman"/>
        </w:rPr>
        <w:t xml:space="preserve"> – priemysel, poľnohospodárstvo</w:t>
      </w:r>
      <w:r w:rsidR="00311680">
        <w:rPr>
          <w:rFonts w:ascii="Times New Roman" w:hAnsi="Times New Roman" w:cs="Times New Roman"/>
        </w:rPr>
        <w:t>, nerastné suroviny, doprava .</w:t>
      </w:r>
    </w:p>
    <w:p w:rsidR="00EA596B" w:rsidRDefault="00ED15AA" w:rsidP="00EA59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8" type="#_x0000_t32" style="position:absolute;margin-left:244.15pt;margin-top:16.7pt;width:77.25pt;height:26.2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27" type="#_x0000_t32" style="position:absolute;margin-left:118.15pt;margin-top:16.7pt;width:126pt;height:26.25pt;flip:x;z-index:251659264" o:connectortype="straight">
            <v:stroke endarrow="block"/>
          </v:shape>
        </w:pict>
      </w:r>
      <w:r w:rsidR="00EA596B">
        <w:rPr>
          <w:rFonts w:ascii="Times New Roman" w:hAnsi="Times New Roman" w:cs="Times New Roman"/>
        </w:rPr>
        <w:t xml:space="preserve">Číselne sa dá rozmiestnenie obyvateľstva vyjadriť </w:t>
      </w:r>
      <w:r w:rsidR="00EA596B" w:rsidRPr="00EA596B">
        <w:rPr>
          <w:rFonts w:ascii="Times New Roman" w:hAnsi="Times New Roman" w:cs="Times New Roman"/>
          <w:b/>
        </w:rPr>
        <w:t>hustotou zaľudnenia – 49 ob./km</w:t>
      </w:r>
      <w:r w:rsidR="00EA596B" w:rsidRPr="00EA596B">
        <w:rPr>
          <w:rFonts w:ascii="Times New Roman" w:hAnsi="Times New Roman" w:cs="Times New Roman"/>
          <w:b/>
          <w:vertAlign w:val="superscript"/>
        </w:rPr>
        <w:t>2</w:t>
      </w:r>
      <w:r w:rsidR="00EA596B">
        <w:rPr>
          <w:rFonts w:ascii="Times New Roman" w:hAnsi="Times New Roman" w:cs="Times New Roman"/>
        </w:rPr>
        <w:t xml:space="preserve"> (celosvetový priemer) !!</w:t>
      </w:r>
    </w:p>
    <w:p w:rsidR="00E11D04" w:rsidRDefault="00E11D04" w:rsidP="00EA596B">
      <w:pPr>
        <w:spacing w:line="240" w:lineRule="auto"/>
        <w:rPr>
          <w:rFonts w:ascii="Times New Roman" w:hAnsi="Times New Roman" w:cs="Times New Roman"/>
        </w:rPr>
      </w:pPr>
    </w:p>
    <w:p w:rsidR="00E11D04" w:rsidRPr="00E11D04" w:rsidRDefault="00E11D04" w:rsidP="00EA596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Najmenej</w:t>
      </w:r>
      <w:r w:rsidRPr="00E11D04">
        <w:rPr>
          <w:rFonts w:ascii="Times New Roman" w:hAnsi="Times New Roman" w:cs="Times New Roman"/>
          <w:u w:val="single"/>
        </w:rPr>
        <w:t xml:space="preserve"> obývané regióny sveta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najviac</w:t>
      </w:r>
      <w:r w:rsidRPr="00E11D04">
        <w:rPr>
          <w:rFonts w:ascii="Times New Roman" w:hAnsi="Times New Roman" w:cs="Times New Roman"/>
          <w:u w:val="single"/>
        </w:rPr>
        <w:t xml:space="preserve"> zaľudnené oblasti sveta:</w:t>
      </w:r>
    </w:p>
    <w:p w:rsidR="00E11D04" w:rsidRDefault="00E11D04" w:rsidP="00E11D04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Polárne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 xml:space="preserve">., púšte, horské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významné mestá, nížiny, kotliny</w:t>
      </w:r>
    </w:p>
    <w:p w:rsidR="00DD78CB" w:rsidRPr="00DD78CB" w:rsidRDefault="0034012B" w:rsidP="003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POHYB = dynamika obyvateľstva</w:t>
      </w:r>
    </w:p>
    <w:p w:rsidR="0062406C" w:rsidRDefault="00311680" w:rsidP="00311680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Prirodzený</w:t>
      </w:r>
    </w:p>
    <w:p w:rsidR="00311680" w:rsidRDefault="00311680" w:rsidP="00311680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Mechanický</w:t>
      </w:r>
    </w:p>
    <w:p w:rsidR="00311680" w:rsidRDefault="005243E6" w:rsidP="00311680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11680">
        <w:rPr>
          <w:rFonts w:ascii="Times New Roman" w:hAnsi="Times New Roman" w:cs="Times New Roman"/>
        </w:rPr>
        <w:t>ocioekonomický</w:t>
      </w:r>
    </w:p>
    <w:p w:rsidR="005243E6" w:rsidRDefault="00B30643" w:rsidP="00B30643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30643">
        <w:rPr>
          <w:rFonts w:ascii="Times New Roman" w:hAnsi="Times New Roman" w:cs="Times New Roman"/>
          <w:u w:val="single"/>
        </w:rPr>
        <w:t>Prirodzený pohyb</w:t>
      </w:r>
      <w:r>
        <w:rPr>
          <w:rFonts w:ascii="Times New Roman" w:hAnsi="Times New Roman" w:cs="Times New Roman"/>
        </w:rPr>
        <w:t xml:space="preserve"> zahŕňa:</w:t>
      </w:r>
    </w:p>
    <w:p w:rsidR="00B30643" w:rsidRDefault="00B30643" w:rsidP="00B30643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30643">
        <w:rPr>
          <w:rFonts w:ascii="Times New Roman" w:hAnsi="Times New Roman" w:cs="Times New Roman"/>
          <w:b/>
        </w:rPr>
        <w:t>Natalita</w:t>
      </w:r>
      <w:r w:rsidR="00C64DEA">
        <w:rPr>
          <w:rFonts w:ascii="Times New Roman" w:hAnsi="Times New Roman" w:cs="Times New Roman"/>
          <w:b/>
        </w:rPr>
        <w:t xml:space="preserve"> (N)</w:t>
      </w:r>
      <w:r>
        <w:rPr>
          <w:rFonts w:ascii="Times New Roman" w:hAnsi="Times New Roman" w:cs="Times New Roman"/>
        </w:rPr>
        <w:t xml:space="preserve"> (pôrodnosť) – udáva nám počet narodených detí na 1000 obyvateľov  </w:t>
      </w:r>
    </w:p>
    <w:p w:rsidR="00B30643" w:rsidRDefault="00B30643" w:rsidP="00B30643">
      <w:pPr>
        <w:pStyle w:val="Odsekzoznamu"/>
        <w:spacing w:line="240" w:lineRule="auto"/>
        <w:ind w:left="390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(udáva sa v %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(promile))</w:t>
      </w:r>
    </w:p>
    <w:p w:rsidR="00B30643" w:rsidRDefault="00D966FF" w:rsidP="00B30643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celosvetový priemer je </w:t>
      </w:r>
      <w:r w:rsidRPr="00D966FF">
        <w:rPr>
          <w:rFonts w:ascii="Times New Roman" w:hAnsi="Times New Roman" w:cs="Times New Roman"/>
          <w:b/>
        </w:rPr>
        <w:t>20%</w:t>
      </w:r>
      <w:r w:rsidRPr="00D966FF">
        <w:rPr>
          <w:rFonts w:ascii="Times New Roman" w:hAnsi="Times New Roman" w:cs="Times New Roman"/>
          <w:b/>
          <w:vertAlign w:val="subscript"/>
        </w:rPr>
        <w:t>o</w:t>
      </w:r>
    </w:p>
    <w:p w:rsidR="00D966FF" w:rsidRDefault="00D966FF" w:rsidP="00B30643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 </w:t>
      </w:r>
      <w:r w:rsidRPr="00D966FF">
        <w:rPr>
          <w:rFonts w:ascii="Times New Roman" w:hAnsi="Times New Roman" w:cs="Times New Roman"/>
          <w:i/>
        </w:rPr>
        <w:t>vysoká pôrodnosť</w:t>
      </w:r>
      <w:r>
        <w:rPr>
          <w:rFonts w:ascii="Times New Roman" w:hAnsi="Times New Roman" w:cs="Times New Roman"/>
        </w:rPr>
        <w:t xml:space="preserve"> – rozvojové krajiny </w:t>
      </w:r>
    </w:p>
    <w:p w:rsidR="00D966FF" w:rsidRDefault="00D966FF" w:rsidP="00B30643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 </w:t>
      </w:r>
      <w:r w:rsidRPr="00D966FF">
        <w:rPr>
          <w:rFonts w:ascii="Times New Roman" w:hAnsi="Times New Roman" w:cs="Times New Roman"/>
          <w:i/>
        </w:rPr>
        <w:t>nízka pôrodnosť</w:t>
      </w:r>
      <w:r>
        <w:rPr>
          <w:rFonts w:ascii="Times New Roman" w:hAnsi="Times New Roman" w:cs="Times New Roman"/>
        </w:rPr>
        <w:t xml:space="preserve"> – Európa, Amerika, Au</w:t>
      </w:r>
      <w:r w:rsidR="00ED15AA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>trália</w:t>
      </w:r>
    </w:p>
    <w:p w:rsidR="00513B75" w:rsidRDefault="00513B75" w:rsidP="00513B75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B199B">
        <w:rPr>
          <w:rFonts w:ascii="Times New Roman" w:hAnsi="Times New Roman" w:cs="Times New Roman"/>
          <w:b/>
        </w:rPr>
        <w:lastRenderedPageBreak/>
        <w:t>Mortalita</w:t>
      </w:r>
      <w:r w:rsidR="00C64DEA">
        <w:rPr>
          <w:rFonts w:ascii="Times New Roman" w:hAnsi="Times New Roman" w:cs="Times New Roman"/>
          <w:b/>
        </w:rPr>
        <w:t xml:space="preserve"> (M)</w:t>
      </w:r>
      <w:r w:rsidR="00C64DEA">
        <w:rPr>
          <w:rFonts w:ascii="Times New Roman" w:hAnsi="Times New Roman" w:cs="Times New Roman"/>
        </w:rPr>
        <w:t xml:space="preserve"> (úmrtnosť) </w:t>
      </w:r>
      <w:r>
        <w:rPr>
          <w:rFonts w:ascii="Times New Roman" w:hAnsi="Times New Roman" w:cs="Times New Roman"/>
        </w:rPr>
        <w:t xml:space="preserve">– udáva nám počet zomretých na 1000 obyvateľov  </w:t>
      </w:r>
    </w:p>
    <w:p w:rsidR="00513B75" w:rsidRDefault="00513B75" w:rsidP="00513B75">
      <w:pPr>
        <w:pStyle w:val="Odsekzoznamu"/>
        <w:spacing w:line="240" w:lineRule="auto"/>
        <w:ind w:left="390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(udáva sa v %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(promile))</w:t>
      </w:r>
    </w:p>
    <w:p w:rsidR="00513B75" w:rsidRDefault="00513B75" w:rsidP="00513B75">
      <w:pPr>
        <w:pStyle w:val="Odsekzoznamu"/>
        <w:spacing w:line="240" w:lineRule="auto"/>
        <w:ind w:left="3552" w:firstLine="348"/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</w:rPr>
        <w:t xml:space="preserve">- celosvetový priemer je </w:t>
      </w:r>
      <w:r>
        <w:rPr>
          <w:rFonts w:ascii="Times New Roman" w:hAnsi="Times New Roman" w:cs="Times New Roman"/>
          <w:b/>
        </w:rPr>
        <w:t>8</w:t>
      </w:r>
      <w:r w:rsidRPr="00D966FF">
        <w:rPr>
          <w:rFonts w:ascii="Times New Roman" w:hAnsi="Times New Roman" w:cs="Times New Roman"/>
          <w:b/>
        </w:rPr>
        <w:t>%</w:t>
      </w:r>
      <w:r w:rsidRPr="00D966FF">
        <w:rPr>
          <w:rFonts w:ascii="Times New Roman" w:hAnsi="Times New Roman" w:cs="Times New Roman"/>
          <w:b/>
          <w:vertAlign w:val="subscript"/>
        </w:rPr>
        <w:t>o</w:t>
      </w:r>
    </w:p>
    <w:p w:rsidR="00DB65E5" w:rsidRPr="00DB65E5" w:rsidRDefault="00DB65E5" w:rsidP="00513B75">
      <w:pPr>
        <w:pStyle w:val="Odsekzoznamu"/>
        <w:spacing w:line="240" w:lineRule="auto"/>
        <w:ind w:left="3552" w:firstLine="348"/>
        <w:rPr>
          <w:rFonts w:ascii="Times New Roman" w:hAnsi="Times New Roman" w:cs="Times New Roman"/>
        </w:rPr>
      </w:pPr>
      <w:r w:rsidRPr="00DB65E5">
        <w:rPr>
          <w:rFonts w:ascii="Times New Roman" w:hAnsi="Times New Roman" w:cs="Times New Roman"/>
          <w:vertAlign w:val="subscript"/>
        </w:rPr>
        <w:t xml:space="preserve">- </w:t>
      </w:r>
      <w:r w:rsidRPr="00DB65E5">
        <w:rPr>
          <w:rFonts w:ascii="Times New Roman" w:hAnsi="Times New Roman" w:cs="Times New Roman"/>
        </w:rPr>
        <w:t>najvyššiu hodnotu – rozvojové krajiny</w:t>
      </w:r>
    </w:p>
    <w:p w:rsidR="00820240" w:rsidRDefault="00820240" w:rsidP="0082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Natalita – mortalita = prirodzený prírastok </w:t>
      </w:r>
      <w:r w:rsidRPr="00820240">
        <w:rPr>
          <w:rFonts w:ascii="Times New Roman" w:hAnsi="Times New Roman" w:cs="Times New Roman"/>
          <w:i/>
        </w:rPr>
        <w:t>(ak je natalita vyššia ako mortalita)</w:t>
      </w:r>
      <w:r>
        <w:rPr>
          <w:rFonts w:ascii="Times New Roman" w:hAnsi="Times New Roman" w:cs="Times New Roman"/>
        </w:rPr>
        <w:t xml:space="preserve">alebo </w:t>
      </w:r>
    </w:p>
    <w:p w:rsidR="00DB65E5" w:rsidRPr="00820240" w:rsidRDefault="00820240" w:rsidP="00820240">
      <w:pPr>
        <w:spacing w:line="240" w:lineRule="auto"/>
        <w:ind w:left="1416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prirodzený  úbytok </w:t>
      </w:r>
      <w:r>
        <w:rPr>
          <w:rFonts w:ascii="Times New Roman" w:hAnsi="Times New Roman" w:cs="Times New Roman"/>
          <w:i/>
        </w:rPr>
        <w:t>(ak je mortalita vyššia ako nata</w:t>
      </w:r>
      <w:r w:rsidRPr="00820240">
        <w:rPr>
          <w:rFonts w:ascii="Times New Roman" w:hAnsi="Times New Roman" w:cs="Times New Roman"/>
          <w:i/>
        </w:rPr>
        <w:t>lita)</w:t>
      </w:r>
    </w:p>
    <w:p w:rsidR="00820240" w:rsidRDefault="0053288B" w:rsidP="0053288B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3288B">
        <w:rPr>
          <w:rFonts w:ascii="Times New Roman" w:hAnsi="Times New Roman" w:cs="Times New Roman"/>
          <w:u w:val="single"/>
        </w:rPr>
        <w:t>Mechanický pohyb</w:t>
      </w:r>
      <w:r w:rsidRPr="0053288B">
        <w:rPr>
          <w:rFonts w:ascii="Times New Roman" w:hAnsi="Times New Roman" w:cs="Times New Roman"/>
        </w:rPr>
        <w:t xml:space="preserve"> (priestorový pohyb obyvateľov) </w:t>
      </w:r>
      <w:r w:rsidR="004B199B">
        <w:rPr>
          <w:rFonts w:ascii="Times New Roman" w:hAnsi="Times New Roman" w:cs="Times New Roman"/>
        </w:rPr>
        <w:t>zahŕňa:</w:t>
      </w:r>
    </w:p>
    <w:p w:rsidR="004B199B" w:rsidRDefault="00ED15AA" w:rsidP="004B199B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sk-SK"/>
        </w:rPr>
        <w:pict>
          <v:shape id="_x0000_s1030" type="#_x0000_t32" style="position:absolute;left:0;text-align:left;margin-left:137pt;margin-top:13.85pt;width:67.9pt;height:29.25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lang w:eastAsia="sk-SK"/>
        </w:rPr>
        <w:pict>
          <v:shape id="_x0000_s1031" type="#_x0000_t32" style="position:absolute;left:0;text-align:left;margin-left:150.6pt;margin-top:13.85pt;width:189.5pt;height:29.25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lang w:eastAsia="sk-SK"/>
        </w:rPr>
        <w:pict>
          <v:shape id="_x0000_s1029" type="#_x0000_t32" style="position:absolute;left:0;text-align:left;margin-left:71.1pt;margin-top:13.85pt;width:61.8pt;height:25.85pt;flip:x;z-index:251661312" o:connectortype="straight">
            <v:stroke endarrow="block"/>
          </v:shape>
        </w:pict>
      </w:r>
      <w:r w:rsidR="004B199B" w:rsidRPr="00ED3F0B">
        <w:rPr>
          <w:rFonts w:ascii="Times New Roman" w:hAnsi="Times New Roman" w:cs="Times New Roman"/>
          <w:b/>
        </w:rPr>
        <w:t>Migrácia</w:t>
      </w:r>
      <w:r w:rsidR="004B199B">
        <w:rPr>
          <w:rFonts w:ascii="Times New Roman" w:hAnsi="Times New Roman" w:cs="Times New Roman"/>
        </w:rPr>
        <w:t xml:space="preserve"> (</w:t>
      </w:r>
      <w:r w:rsidR="004B199B" w:rsidRPr="004B199B">
        <w:rPr>
          <w:rFonts w:ascii="Times New Roman" w:hAnsi="Times New Roman" w:cs="Times New Roman"/>
        </w:rPr>
        <w:t>sťahovanie)</w:t>
      </w:r>
    </w:p>
    <w:p w:rsidR="004F4BE6" w:rsidRDefault="004F4BE6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</w:p>
    <w:p w:rsidR="004F4BE6" w:rsidRDefault="004F4BE6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Emigrácia</w:t>
      </w:r>
      <w:r w:rsidR="00C64DEA">
        <w:rPr>
          <w:rFonts w:ascii="Times New Roman" w:hAnsi="Times New Roman" w:cs="Times New Roman"/>
        </w:rPr>
        <w:t xml:space="preserve"> (E)</w:t>
      </w:r>
      <w:r>
        <w:rPr>
          <w:rFonts w:ascii="Times New Roman" w:hAnsi="Times New Roman" w:cs="Times New Roman"/>
        </w:rPr>
        <w:t>(vysťahovanie)</w:t>
      </w:r>
      <w:r>
        <w:rPr>
          <w:rFonts w:ascii="Times New Roman" w:hAnsi="Times New Roman" w:cs="Times New Roman"/>
        </w:rPr>
        <w:tab/>
        <w:t>Imigrácia</w:t>
      </w:r>
      <w:r w:rsidR="00C64DEA">
        <w:rPr>
          <w:rFonts w:ascii="Times New Roman" w:hAnsi="Times New Roman" w:cs="Times New Roman"/>
        </w:rPr>
        <w:t>(I)</w:t>
      </w:r>
      <w:r>
        <w:rPr>
          <w:rFonts w:ascii="Times New Roman" w:hAnsi="Times New Roman" w:cs="Times New Roman"/>
        </w:rPr>
        <w:t xml:space="preserve"> (prisťahovanie)</w:t>
      </w:r>
      <w:r>
        <w:rPr>
          <w:rFonts w:ascii="Times New Roman" w:hAnsi="Times New Roman" w:cs="Times New Roman"/>
        </w:rPr>
        <w:tab/>
        <w:t xml:space="preserve">reemigrácia (vysťahovanie s </w:t>
      </w:r>
    </w:p>
    <w:p w:rsidR="004F4BE6" w:rsidRDefault="004F4BE6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cieľom vrátiť sa späť)</w:t>
      </w:r>
    </w:p>
    <w:p w:rsidR="00C21B3C" w:rsidRDefault="00C21B3C" w:rsidP="004F4BE6">
      <w:pPr>
        <w:spacing w:line="240" w:lineRule="auto"/>
        <w:rPr>
          <w:rFonts w:ascii="Times New Roman" w:hAnsi="Times New Roman" w:cs="Times New Roman"/>
        </w:rPr>
      </w:pPr>
      <w:r w:rsidRPr="00C21B3C">
        <w:rPr>
          <w:rFonts w:ascii="Times New Roman" w:hAnsi="Times New Roman" w:cs="Times New Roman"/>
          <w:b/>
        </w:rPr>
        <w:t>Dôvody migrácie</w:t>
      </w:r>
      <w:r>
        <w:rPr>
          <w:rFonts w:ascii="Times New Roman" w:hAnsi="Times New Roman" w:cs="Times New Roman"/>
        </w:rPr>
        <w:t>: v minulosti: hladomor, vojny, otroctvo</w:t>
      </w:r>
    </w:p>
    <w:p w:rsidR="00C21B3C" w:rsidRDefault="00C21B3C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v súčasnosti: najmä pracovné príležitosti</w:t>
      </w:r>
    </w:p>
    <w:p w:rsidR="00723F1D" w:rsidRDefault="00723F1D" w:rsidP="004F4BE6">
      <w:pPr>
        <w:spacing w:line="240" w:lineRule="auto"/>
        <w:rPr>
          <w:rFonts w:ascii="Times New Roman" w:hAnsi="Times New Roman" w:cs="Times New Roman"/>
        </w:rPr>
      </w:pPr>
    </w:p>
    <w:p w:rsidR="00C64DEA" w:rsidRPr="00723F1D" w:rsidRDefault="00C64DEA" w:rsidP="004F4BE6">
      <w:pPr>
        <w:spacing w:line="240" w:lineRule="auto"/>
        <w:rPr>
          <w:rFonts w:ascii="Times New Roman" w:hAnsi="Times New Roman" w:cs="Times New Roman"/>
          <w:b/>
        </w:rPr>
      </w:pPr>
      <w:r w:rsidRPr="00723F1D">
        <w:rPr>
          <w:rFonts w:ascii="Times New Roman" w:hAnsi="Times New Roman" w:cs="Times New Roman"/>
          <w:b/>
        </w:rPr>
        <w:t>Celkový pohyb obyvateľstva= N+I-M-E</w:t>
      </w:r>
    </w:p>
    <w:sectPr w:rsidR="00C64DEA" w:rsidRPr="00723F1D" w:rsidSect="00514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E460B"/>
    <w:multiLevelType w:val="hybridMultilevel"/>
    <w:tmpl w:val="09AC8D90"/>
    <w:lvl w:ilvl="0" w:tplc="FE640550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A6C48"/>
    <w:multiLevelType w:val="hybridMultilevel"/>
    <w:tmpl w:val="38B25538"/>
    <w:lvl w:ilvl="0" w:tplc="44EC7E3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3724F"/>
    <w:multiLevelType w:val="hybridMultilevel"/>
    <w:tmpl w:val="090EB058"/>
    <w:lvl w:ilvl="0" w:tplc="041B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1B65DDB"/>
    <w:multiLevelType w:val="hybridMultilevel"/>
    <w:tmpl w:val="EB909A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328D1"/>
    <w:multiLevelType w:val="hybridMultilevel"/>
    <w:tmpl w:val="7F4C1E32"/>
    <w:lvl w:ilvl="0" w:tplc="8CCA98A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7B775C33"/>
    <w:multiLevelType w:val="hybridMultilevel"/>
    <w:tmpl w:val="2FE024A6"/>
    <w:lvl w:ilvl="0" w:tplc="ABB4C16E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381C"/>
    <w:rsid w:val="00311680"/>
    <w:rsid w:val="0034012B"/>
    <w:rsid w:val="003B2A22"/>
    <w:rsid w:val="00452362"/>
    <w:rsid w:val="004B199B"/>
    <w:rsid w:val="004F01E5"/>
    <w:rsid w:val="004F4BE6"/>
    <w:rsid w:val="00513B75"/>
    <w:rsid w:val="00514316"/>
    <w:rsid w:val="00515CC8"/>
    <w:rsid w:val="005243E6"/>
    <w:rsid w:val="0053288B"/>
    <w:rsid w:val="0054357B"/>
    <w:rsid w:val="0062406C"/>
    <w:rsid w:val="00650065"/>
    <w:rsid w:val="006A3753"/>
    <w:rsid w:val="006A4805"/>
    <w:rsid w:val="006B5A02"/>
    <w:rsid w:val="00716079"/>
    <w:rsid w:val="00723F1D"/>
    <w:rsid w:val="00781836"/>
    <w:rsid w:val="00820240"/>
    <w:rsid w:val="008655B4"/>
    <w:rsid w:val="009763FF"/>
    <w:rsid w:val="009F381C"/>
    <w:rsid w:val="00AF07EB"/>
    <w:rsid w:val="00B30643"/>
    <w:rsid w:val="00B77E06"/>
    <w:rsid w:val="00C21200"/>
    <w:rsid w:val="00C21B3C"/>
    <w:rsid w:val="00C64DEA"/>
    <w:rsid w:val="00CB17E4"/>
    <w:rsid w:val="00D966FF"/>
    <w:rsid w:val="00DB65E5"/>
    <w:rsid w:val="00DB7399"/>
    <w:rsid w:val="00DD78CB"/>
    <w:rsid w:val="00E11D04"/>
    <w:rsid w:val="00E94B6B"/>
    <w:rsid w:val="00E9544B"/>
    <w:rsid w:val="00EA596B"/>
    <w:rsid w:val="00EC2A24"/>
    <w:rsid w:val="00ED15AA"/>
    <w:rsid w:val="00E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6"/>
        <o:r id="V:Rule8" type="connector" idref="#_x0000_s1027"/>
        <o:r id="V:Rule9" type="connector" idref="#_x0000_s1030"/>
        <o:r id="V:Rule10" type="connector" idref="#_x0000_s1031"/>
        <o:r id="V:Rule11" type="connector" idref="#_x0000_s1029"/>
        <o:r id="V:Rule12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38</cp:revision>
  <dcterms:created xsi:type="dcterms:W3CDTF">2014-07-04T09:44:00Z</dcterms:created>
  <dcterms:modified xsi:type="dcterms:W3CDTF">2017-09-12T08:42:00Z</dcterms:modified>
</cp:coreProperties>
</file>