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8C2" w:themeColor="background2" w:themeShade="E5"/>
  <w:body>
    <w:p w:rsidR="007925F1" w:rsidRPr="002651D6" w:rsidRDefault="007925F1" w:rsidP="007925F1">
      <w:pPr>
        <w:jc w:val="center"/>
        <w:rPr>
          <w:rFonts w:ascii="Algerian" w:hAnsi="Algerian" w:cs="Times New Roman"/>
          <w:b/>
          <w:noProof/>
          <w:sz w:val="52"/>
          <w:szCs w:val="52"/>
        </w:rPr>
      </w:pPr>
      <w:r w:rsidRPr="002651D6">
        <w:rPr>
          <w:rFonts w:ascii="Algerian" w:hAnsi="Algerian" w:cs="Times New Roman"/>
          <w:b/>
          <w:noProof/>
          <w:sz w:val="52"/>
          <w:szCs w:val="52"/>
        </w:rPr>
        <w:t>JUHOVÝCHODNÁ ÁZIA</w:t>
      </w:r>
    </w:p>
    <w:p w:rsidR="00000000" w:rsidRDefault="007925F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-doplňte tabuľku (m</w:t>
      </w:r>
      <w:r w:rsidRPr="007925F1">
        <w:rPr>
          <w:rFonts w:ascii="Times New Roman" w:hAnsi="Times New Roman" w:cs="Times New Roman"/>
          <w:noProof/>
          <w:sz w:val="24"/>
          <w:szCs w:val="24"/>
        </w:rPr>
        <w:t xml:space="preserve">está, ktoré máte dopĺňať  sú hlavné mestá uvedených štátov) </w:t>
      </w:r>
    </w:p>
    <w:p w:rsidR="002651D6" w:rsidRPr="007925F1" w:rsidRDefault="002651D6">
      <w:pPr>
        <w:rPr>
          <w:rFonts w:ascii="Times New Roman" w:hAnsi="Times New Roman" w:cs="Times New Roman"/>
          <w:noProof/>
          <w:sz w:val="24"/>
          <w:szCs w:val="24"/>
        </w:rPr>
      </w:pPr>
    </w:p>
    <w:p w:rsidR="007925F1" w:rsidRDefault="007925F1">
      <w:r w:rsidRPr="007925F1">
        <w:rPr>
          <w:noProof/>
        </w:rPr>
        <w:drawing>
          <wp:inline distT="0" distB="0" distL="0" distR="0">
            <wp:extent cx="5840425" cy="4267363"/>
            <wp:effectExtent l="19050" t="0" r="7925" b="0"/>
            <wp:docPr id="2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622" r="4519" b="49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425" cy="426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25F1" w:rsidSect="002651D6">
      <w:pgSz w:w="11906" w:h="16838"/>
      <w:pgMar w:top="1417" w:right="1417" w:bottom="1417" w:left="1417" w:header="708" w:footer="708" w:gutter="0"/>
      <w:pgBorders w:offsetFrom="page">
        <w:top w:val="palmsColor" w:sz="31" w:space="24" w:color="auto"/>
        <w:left w:val="palmsColor" w:sz="31" w:space="24" w:color="auto"/>
        <w:bottom w:val="palmsColor" w:sz="31" w:space="24" w:color="auto"/>
        <w:right w:val="palmsColor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isplayBackgroundShape/>
  <w:defaultTabStop w:val="708"/>
  <w:hyphenationZone w:val="425"/>
  <w:characterSpacingControl w:val="doNotCompress"/>
  <w:compat>
    <w:useFELayout/>
  </w:compat>
  <w:rsids>
    <w:rsidRoot w:val="007925F1"/>
    <w:rsid w:val="002651D6"/>
    <w:rsid w:val="00792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89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9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25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Company>Hewlett-Packard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2020-05-21T08:24:00Z</dcterms:created>
  <dcterms:modified xsi:type="dcterms:W3CDTF">2020-05-21T08:28:00Z</dcterms:modified>
</cp:coreProperties>
</file>