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14" w:rsidRPr="00524D5F" w:rsidRDefault="0093439B" w:rsidP="0093439B">
      <w:pPr>
        <w:jc w:val="center"/>
        <w:rPr>
          <w:rFonts w:ascii="Arial" w:hAnsi="Arial" w:cs="Arial"/>
          <w:b/>
          <w:sz w:val="24"/>
          <w:szCs w:val="24"/>
        </w:rPr>
      </w:pPr>
      <w:r w:rsidRPr="00524D5F">
        <w:rPr>
          <w:rFonts w:ascii="Arial" w:hAnsi="Arial" w:cs="Arial"/>
          <w:b/>
          <w:sz w:val="24"/>
          <w:szCs w:val="24"/>
        </w:rPr>
        <w:t>Príloha č.1 k projektu VSE apríl 2020</w:t>
      </w:r>
    </w:p>
    <w:p w:rsidR="0093439B" w:rsidRPr="00524D5F" w:rsidRDefault="0093439B" w:rsidP="0093439B">
      <w:pPr>
        <w:jc w:val="center"/>
        <w:rPr>
          <w:rFonts w:ascii="Arial" w:hAnsi="Arial" w:cs="Arial"/>
          <w:b/>
          <w:sz w:val="24"/>
          <w:szCs w:val="24"/>
        </w:rPr>
      </w:pPr>
      <w:r w:rsidRPr="00524D5F">
        <w:rPr>
          <w:rFonts w:ascii="Arial" w:hAnsi="Arial" w:cs="Arial"/>
          <w:b/>
          <w:sz w:val="24"/>
          <w:szCs w:val="24"/>
        </w:rPr>
        <w:t>Bezpečné Centrum voľného času</w:t>
      </w:r>
    </w:p>
    <w:tbl>
      <w:tblPr>
        <w:tblW w:w="97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"/>
        <w:gridCol w:w="1843"/>
        <w:gridCol w:w="2693"/>
        <w:gridCol w:w="1134"/>
        <w:gridCol w:w="1559"/>
        <w:gridCol w:w="2127"/>
        <w:gridCol w:w="227"/>
      </w:tblGrid>
      <w:tr w:rsidR="0093439B" w:rsidTr="00B53A30">
        <w:tc>
          <w:tcPr>
            <w:tcW w:w="9780" w:type="dxa"/>
            <w:gridSpan w:val="7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3439B" w:rsidRPr="00B53A30" w:rsidRDefault="0093439B" w:rsidP="003329C3">
            <w:pPr>
              <w:pStyle w:val="TableContents"/>
              <w:jc w:val="both"/>
              <w:rPr>
                <w:sz w:val="22"/>
                <w:szCs w:val="22"/>
                <w:lang w:val="sk-SK"/>
              </w:rPr>
            </w:pPr>
            <w:r w:rsidRPr="00B53A30">
              <w:rPr>
                <w:sz w:val="22"/>
                <w:szCs w:val="22"/>
                <w:lang w:val="sk-SK"/>
              </w:rPr>
              <w:t>Cieľom projektu "Bezpečné Centrum voľného času" je zabezpečenie nového a bezpečného materiálno-technického a interiérového vybavenia v Centre voľného času</w:t>
            </w:r>
            <w:r w:rsidR="00524D5F" w:rsidRPr="00B53A30">
              <w:rPr>
                <w:sz w:val="22"/>
                <w:szCs w:val="22"/>
                <w:lang w:val="sk-SK"/>
              </w:rPr>
              <w:t xml:space="preserve"> (ďalej len CVČ)</w:t>
            </w:r>
            <w:r w:rsidRPr="00B53A30">
              <w:rPr>
                <w:sz w:val="22"/>
                <w:szCs w:val="22"/>
                <w:lang w:val="sk-SK"/>
              </w:rPr>
              <w:t xml:space="preserve">. Chceme zakúpiť vybavenie, ktoré bude v našom školskom zariadení využívané všetkými členmi, v mnohých záujmových útvaroch a na podujatiach pre rodiny s deťmi a verejnosť mesta Gelnica. </w:t>
            </w:r>
            <w:r w:rsidR="00524D5F" w:rsidRPr="00B53A30">
              <w:rPr>
                <w:sz w:val="22"/>
                <w:szCs w:val="22"/>
                <w:lang w:val="sk-SK"/>
              </w:rPr>
              <w:t xml:space="preserve">Ide o zakúpenie stropného </w:t>
            </w:r>
            <w:r w:rsidR="00B53A30">
              <w:rPr>
                <w:sz w:val="22"/>
                <w:szCs w:val="22"/>
                <w:lang w:val="sk-SK"/>
              </w:rPr>
              <w:t xml:space="preserve">Multimediálneho </w:t>
            </w:r>
            <w:r w:rsidR="00DA376C" w:rsidRPr="00B53A30">
              <w:rPr>
                <w:sz w:val="22"/>
                <w:szCs w:val="22"/>
                <w:lang w:val="sk-SK"/>
              </w:rPr>
              <w:t xml:space="preserve">projektora s rolovacím </w:t>
            </w:r>
            <w:r w:rsidR="00524D5F" w:rsidRPr="00B53A30">
              <w:rPr>
                <w:sz w:val="22"/>
                <w:szCs w:val="22"/>
                <w:lang w:val="sk-SK"/>
              </w:rPr>
              <w:t xml:space="preserve"> plátnom</w:t>
            </w:r>
            <w:r w:rsidR="00DA376C" w:rsidRPr="00B53A30">
              <w:rPr>
                <w:sz w:val="22"/>
                <w:szCs w:val="22"/>
                <w:lang w:val="sk-SK"/>
              </w:rPr>
              <w:t xml:space="preserve"> zo stropu</w:t>
            </w:r>
            <w:r w:rsidR="00524D5F" w:rsidRPr="00B53A30">
              <w:rPr>
                <w:sz w:val="22"/>
                <w:szCs w:val="22"/>
                <w:lang w:val="sk-SK"/>
              </w:rPr>
              <w:t xml:space="preserve"> a malého </w:t>
            </w:r>
            <w:r w:rsidR="00B53A30">
              <w:rPr>
                <w:sz w:val="22"/>
                <w:szCs w:val="22"/>
                <w:lang w:val="sk-SK"/>
              </w:rPr>
              <w:t xml:space="preserve">regálového </w:t>
            </w:r>
            <w:r w:rsidR="00524D5F" w:rsidRPr="00B53A30">
              <w:rPr>
                <w:sz w:val="22"/>
                <w:szCs w:val="22"/>
                <w:lang w:val="sk-SK"/>
              </w:rPr>
              <w:t>nábytku</w:t>
            </w:r>
            <w:r w:rsidR="00B53A30">
              <w:rPr>
                <w:sz w:val="22"/>
                <w:szCs w:val="22"/>
                <w:lang w:val="sk-SK"/>
              </w:rPr>
              <w:t xml:space="preserve"> s odkladacím priestorom a </w:t>
            </w:r>
            <w:proofErr w:type="spellStart"/>
            <w:r w:rsidR="00B53A30">
              <w:rPr>
                <w:sz w:val="22"/>
                <w:szCs w:val="22"/>
                <w:lang w:val="sk-SK"/>
              </w:rPr>
              <w:t>boxami</w:t>
            </w:r>
            <w:proofErr w:type="spellEnd"/>
            <w:r w:rsidR="00524D5F" w:rsidRPr="00B53A30">
              <w:rPr>
                <w:sz w:val="22"/>
                <w:szCs w:val="22"/>
                <w:lang w:val="sk-SK"/>
              </w:rPr>
              <w:t xml:space="preserve">, ktorý chceme umiestniť pod klietky a akváriá v našej kontaktnej ZOO Chlpáčik. </w:t>
            </w:r>
          </w:p>
          <w:p w:rsidR="00524D5F" w:rsidRPr="00B53A30" w:rsidRDefault="00524D5F" w:rsidP="003329C3">
            <w:pPr>
              <w:pStyle w:val="TableContents"/>
              <w:jc w:val="both"/>
              <w:rPr>
                <w:sz w:val="22"/>
                <w:szCs w:val="22"/>
                <w:lang w:val="sk-SK"/>
              </w:rPr>
            </w:pPr>
          </w:p>
          <w:p w:rsidR="00524D5F" w:rsidRPr="00B53A30" w:rsidRDefault="00524D5F" w:rsidP="003329C3">
            <w:pPr>
              <w:pStyle w:val="TableContents"/>
              <w:jc w:val="both"/>
              <w:rPr>
                <w:sz w:val="22"/>
                <w:szCs w:val="22"/>
                <w:lang w:val="sk-SK"/>
              </w:rPr>
            </w:pPr>
          </w:p>
          <w:p w:rsidR="00DA376C" w:rsidRPr="00B53A30" w:rsidRDefault="00524D5F" w:rsidP="003329C3">
            <w:pPr>
              <w:pStyle w:val="Bezriadkovania"/>
              <w:jc w:val="both"/>
              <w:rPr>
                <w:rFonts w:ascii="Arial" w:hAnsi="Arial" w:cs="Arial"/>
              </w:rPr>
            </w:pPr>
            <w:r w:rsidRPr="00B53A30">
              <w:rPr>
                <w:rFonts w:ascii="Arial" w:hAnsi="Arial" w:cs="Arial"/>
              </w:rPr>
              <w:t>Dôvodom, prečo chceme realizovať tento projekt je</w:t>
            </w:r>
            <w:r w:rsidR="00DA376C" w:rsidRPr="00B53A30">
              <w:rPr>
                <w:rFonts w:ascii="Arial" w:hAnsi="Arial" w:cs="Arial"/>
              </w:rPr>
              <w:t xml:space="preserve"> zväčšiť bezpečnosť pekného, ale starého prostredia, v ktorom sa deti pohybujú a hrajú. Z</w:t>
            </w:r>
            <w:r w:rsidRPr="00B53A30">
              <w:rPr>
                <w:rFonts w:ascii="Arial" w:hAnsi="Arial" w:cs="Arial"/>
              </w:rPr>
              <w:t xml:space="preserve">a posledné 2 roky sme dokázali do CVČ prilákať </w:t>
            </w:r>
            <w:r w:rsidR="00B53A30">
              <w:rPr>
                <w:rFonts w:ascii="Arial" w:hAnsi="Arial" w:cs="Arial"/>
              </w:rPr>
              <w:t xml:space="preserve">viac nových členov (aktuálne cca 400 členov), </w:t>
            </w:r>
            <w:r w:rsidRPr="00B53A30">
              <w:rPr>
                <w:rFonts w:ascii="Arial" w:hAnsi="Arial" w:cs="Arial"/>
              </w:rPr>
              <w:t xml:space="preserve">deti a rodiny s deťmi. Aktuálne máme stabilnú a početnú skupinu rodín, ktoré so svojimi deťmi v centre trávia 2-3 dni v týždni a aktívne pomáhajú pri aktivitách centra. Táto cieľová skupina bude aj v budúcnosti tvoriť pevný základ počtu našich členov. Zriadili sme kontaktnú ZOO so 6 klietkami a 3 akváriami, oddychovú zónu s </w:t>
            </w:r>
            <w:proofErr w:type="spellStart"/>
            <w:r w:rsidRPr="00B53A30">
              <w:rPr>
                <w:rFonts w:ascii="Arial" w:hAnsi="Arial" w:cs="Arial"/>
              </w:rPr>
              <w:t>Tuli</w:t>
            </w:r>
            <w:proofErr w:type="spellEnd"/>
            <w:r w:rsidRPr="00B53A30">
              <w:rPr>
                <w:rFonts w:ascii="Arial" w:hAnsi="Arial" w:cs="Arial"/>
              </w:rPr>
              <w:t xml:space="preserve"> vakmi pre deti a zónu pre čakajúcich rodičov. Denne však</w:t>
            </w:r>
            <w:r w:rsidR="00B53A30">
              <w:rPr>
                <w:rFonts w:ascii="Arial" w:hAnsi="Arial" w:cs="Arial"/>
              </w:rPr>
              <w:t xml:space="preserve"> dávame pozor a fyzicky</w:t>
            </w:r>
            <w:r w:rsidRPr="00B53A30">
              <w:rPr>
                <w:rFonts w:ascii="Arial" w:hAnsi="Arial" w:cs="Arial"/>
              </w:rPr>
              <w:t xml:space="preserve"> držíme nestabilné skrinky pod klietkami a akváriami, aby sa neprevrátili na deti, ktoré sa starajú o zvieratká a hrajú sa s nimi, ale najmä na malé deti, ktoré sa o skrinky opierajú. Rovnakým problémom je premietanie prezentácií, rozprávok, či už na podujatiach alebo v krúžkoch. </w:t>
            </w:r>
            <w:r w:rsidR="00DA376C" w:rsidRPr="00B53A30">
              <w:rPr>
                <w:rFonts w:ascii="Arial" w:hAnsi="Arial" w:cs="Arial"/>
              </w:rPr>
              <w:t>P</w:t>
            </w:r>
            <w:r w:rsidRPr="00B53A30">
              <w:rPr>
                <w:rFonts w:ascii="Arial" w:hAnsi="Arial" w:cs="Arial"/>
              </w:rPr>
              <w:t>oužívame</w:t>
            </w:r>
            <w:r w:rsidR="003329C3">
              <w:rPr>
                <w:rFonts w:ascii="Arial" w:hAnsi="Arial" w:cs="Arial"/>
              </w:rPr>
              <w:t xml:space="preserve"> starý </w:t>
            </w:r>
            <w:proofErr w:type="spellStart"/>
            <w:r w:rsidR="003329C3">
              <w:rPr>
                <w:rFonts w:ascii="Arial" w:hAnsi="Arial" w:cs="Arial"/>
              </w:rPr>
              <w:t>data</w:t>
            </w:r>
            <w:proofErr w:type="spellEnd"/>
            <w:r w:rsidR="003329C3">
              <w:rPr>
                <w:rFonts w:ascii="Arial" w:hAnsi="Arial" w:cs="Arial"/>
              </w:rPr>
              <w:t xml:space="preserve"> projektor napájaný predlžovacími káblami k notebooku a </w:t>
            </w:r>
            <w:r w:rsidRPr="00B53A30">
              <w:rPr>
                <w:rFonts w:ascii="Arial" w:hAnsi="Arial" w:cs="Arial"/>
              </w:rPr>
              <w:t xml:space="preserve"> prenosný labilný </w:t>
            </w:r>
            <w:r w:rsidR="003329C3">
              <w:rPr>
                <w:rFonts w:ascii="Arial" w:hAnsi="Arial" w:cs="Arial"/>
              </w:rPr>
              <w:t xml:space="preserve">teleskopický </w:t>
            </w:r>
            <w:r w:rsidRPr="00B53A30">
              <w:rPr>
                <w:rFonts w:ascii="Arial" w:hAnsi="Arial" w:cs="Arial"/>
              </w:rPr>
              <w:t>stojan</w:t>
            </w:r>
            <w:r w:rsidR="00DA376C" w:rsidRPr="00B53A30">
              <w:rPr>
                <w:rFonts w:ascii="Arial" w:hAnsi="Arial" w:cs="Arial"/>
              </w:rPr>
              <w:t xml:space="preserve"> s plátnom</w:t>
            </w:r>
            <w:r w:rsidRPr="00B53A30">
              <w:rPr>
                <w:rFonts w:ascii="Arial" w:hAnsi="Arial" w:cs="Arial"/>
              </w:rPr>
              <w:t xml:space="preserve"> nevhodný</w:t>
            </w:r>
            <w:r w:rsidR="00DA376C" w:rsidRPr="00B53A30">
              <w:rPr>
                <w:rFonts w:ascii="Arial" w:hAnsi="Arial" w:cs="Arial"/>
              </w:rPr>
              <w:t>m</w:t>
            </w:r>
            <w:r w:rsidRPr="00B53A30">
              <w:rPr>
                <w:rFonts w:ascii="Arial" w:hAnsi="Arial" w:cs="Arial"/>
              </w:rPr>
              <w:t xml:space="preserve"> na</w:t>
            </w:r>
            <w:r w:rsidR="00DA376C" w:rsidRPr="00B53A30">
              <w:rPr>
                <w:rFonts w:ascii="Arial" w:hAnsi="Arial" w:cs="Arial"/>
              </w:rPr>
              <w:t xml:space="preserve"> použitie pri malých deťoch a pri pohybových aktivitách. Existuje veľa zábavných, hudobných, tanečných a aj výučbových aktivít, ktoré nemôžeme realizovať, z dôvodu starého a nestabilného zariadenia.</w:t>
            </w:r>
          </w:p>
          <w:p w:rsidR="00DA376C" w:rsidRPr="00B53A30" w:rsidRDefault="00DA376C" w:rsidP="003329C3">
            <w:pPr>
              <w:pStyle w:val="Bezriadkovania"/>
              <w:jc w:val="both"/>
              <w:rPr>
                <w:rFonts w:ascii="Arial" w:hAnsi="Arial" w:cs="Arial"/>
              </w:rPr>
            </w:pPr>
          </w:p>
          <w:p w:rsidR="005C1D70" w:rsidRPr="00B53A30" w:rsidRDefault="00DA376C" w:rsidP="003329C3">
            <w:pPr>
              <w:pStyle w:val="Bezriadkovania"/>
              <w:jc w:val="both"/>
              <w:rPr>
                <w:rFonts w:ascii="Arial" w:hAnsi="Arial" w:cs="Arial"/>
              </w:rPr>
            </w:pPr>
            <w:r w:rsidRPr="00B53A30">
              <w:rPr>
                <w:rFonts w:ascii="Arial" w:hAnsi="Arial" w:cs="Arial"/>
              </w:rPr>
              <w:t xml:space="preserve">Z dôvodu </w:t>
            </w:r>
            <w:r w:rsidR="005C1D70" w:rsidRPr="00B53A30">
              <w:rPr>
                <w:rFonts w:ascii="Arial" w:hAnsi="Arial" w:cs="Arial"/>
              </w:rPr>
              <w:t xml:space="preserve">súčasnej situácie Pandémie </w:t>
            </w:r>
            <w:proofErr w:type="spellStart"/>
            <w:r w:rsidR="005C1D70" w:rsidRPr="00B53A30">
              <w:rPr>
                <w:rFonts w:ascii="Arial" w:hAnsi="Arial" w:cs="Arial"/>
              </w:rPr>
              <w:t>Koronavírusu</w:t>
            </w:r>
            <w:proofErr w:type="spellEnd"/>
            <w:r w:rsidR="005C1D70" w:rsidRPr="00B53A30">
              <w:rPr>
                <w:rFonts w:ascii="Arial" w:hAnsi="Arial" w:cs="Arial"/>
              </w:rPr>
              <w:t xml:space="preserve"> neplánujeme usporiadať žiadne podujatia pre verejnosť. Tento projekt je však zameraný na nákup vybavenia, ktoré bude slúžiť členom CVČ a verejnosti mesta hneď po otvorení školských zariadení po dobu niekoľkých rokov. </w:t>
            </w:r>
          </w:p>
          <w:p w:rsidR="00DA376C" w:rsidRPr="00B53A30" w:rsidRDefault="005C1D70" w:rsidP="005C1D70">
            <w:pPr>
              <w:pStyle w:val="Bezriadkovani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53A30">
              <w:rPr>
                <w:rFonts w:ascii="Arial" w:hAnsi="Arial" w:cs="Arial"/>
              </w:rPr>
              <w:t>Zakúpenie nábytku nám vytvorí bezpečné prostredie v kontaktnej ZOO vrátane ukladacích priestorov a boxov na potravu</w:t>
            </w:r>
            <w:r w:rsidR="003329C3">
              <w:rPr>
                <w:rFonts w:ascii="Arial" w:hAnsi="Arial" w:cs="Arial"/>
              </w:rPr>
              <w:t xml:space="preserve"> a vybavenie</w:t>
            </w:r>
            <w:r w:rsidRPr="00B53A30">
              <w:rPr>
                <w:rFonts w:ascii="Arial" w:hAnsi="Arial" w:cs="Arial"/>
              </w:rPr>
              <w:t xml:space="preserve"> pre zvieratká. </w:t>
            </w:r>
          </w:p>
          <w:p w:rsidR="005C1D70" w:rsidRPr="00B53A30" w:rsidRDefault="005C1D70" w:rsidP="005C1D70">
            <w:pPr>
              <w:pStyle w:val="Bezriadkovani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53A30">
              <w:rPr>
                <w:rFonts w:ascii="Arial" w:hAnsi="Arial" w:cs="Arial"/>
              </w:rPr>
              <w:t xml:space="preserve">Stropný </w:t>
            </w:r>
            <w:r w:rsidR="003329C3">
              <w:rPr>
                <w:rFonts w:ascii="Arial" w:hAnsi="Arial" w:cs="Arial"/>
              </w:rPr>
              <w:t xml:space="preserve">Multimediálny </w:t>
            </w:r>
            <w:r w:rsidRPr="00B53A30">
              <w:rPr>
                <w:rFonts w:ascii="Arial" w:hAnsi="Arial" w:cs="Arial"/>
              </w:rPr>
              <w:t xml:space="preserve">projektor s rolovacím plátnom nám prinesie obrovské možnosti využívania videoprojekcie </w:t>
            </w:r>
            <w:r w:rsidR="00AC754B" w:rsidRPr="00B53A30">
              <w:rPr>
                <w:rFonts w:ascii="Arial" w:hAnsi="Arial" w:cs="Arial"/>
              </w:rPr>
              <w:t xml:space="preserve">a hudobných, pohybových a tanečných aktivít v bezpečnom priestore </w:t>
            </w:r>
            <w:r w:rsidRPr="00B53A30">
              <w:rPr>
                <w:rFonts w:ascii="Arial" w:hAnsi="Arial" w:cs="Arial"/>
              </w:rPr>
              <w:t>napr. tanečná príprava v tanečných krúžkoch, pohybové aktivity a premietanie rozprávok v Baby klube pre deti do 3 rokov, vz</w:t>
            </w:r>
            <w:r w:rsidR="00AC754B" w:rsidRPr="00B53A30">
              <w:rPr>
                <w:rFonts w:ascii="Arial" w:hAnsi="Arial" w:cs="Arial"/>
              </w:rPr>
              <w:t xml:space="preserve">delávacie a pohybové aktivity v rómskom Otvorenom klube, </w:t>
            </w:r>
            <w:r w:rsidRPr="00B53A30">
              <w:rPr>
                <w:rFonts w:ascii="Arial" w:hAnsi="Arial" w:cs="Arial"/>
              </w:rPr>
              <w:t>v jazykových krúžkoch</w:t>
            </w:r>
            <w:r w:rsidR="00AC754B" w:rsidRPr="00B53A30">
              <w:rPr>
                <w:rFonts w:ascii="Arial" w:hAnsi="Arial" w:cs="Arial"/>
              </w:rPr>
              <w:t xml:space="preserve">, prezentácie pri vzdelávacích aktivitách alebo verejných podujatiach ako </w:t>
            </w:r>
            <w:proofErr w:type="spellStart"/>
            <w:r w:rsidR="00AC754B" w:rsidRPr="00B53A30">
              <w:rPr>
                <w:rFonts w:ascii="Arial" w:hAnsi="Arial" w:cs="Arial"/>
              </w:rPr>
              <w:t>Halloween</w:t>
            </w:r>
            <w:proofErr w:type="spellEnd"/>
            <w:r w:rsidR="00AC754B" w:rsidRPr="00B53A30">
              <w:rPr>
                <w:rFonts w:ascii="Arial" w:hAnsi="Arial" w:cs="Arial"/>
              </w:rPr>
              <w:t xml:space="preserve">, </w:t>
            </w:r>
            <w:proofErr w:type="spellStart"/>
            <w:r w:rsidR="00AC754B" w:rsidRPr="00B53A30">
              <w:rPr>
                <w:rFonts w:ascii="Arial" w:hAnsi="Arial" w:cs="Arial"/>
              </w:rPr>
              <w:t>Karaoke</w:t>
            </w:r>
            <w:proofErr w:type="spellEnd"/>
            <w:r w:rsidR="00AC754B" w:rsidRPr="00B53A30">
              <w:rPr>
                <w:rFonts w:ascii="Arial" w:hAnsi="Arial" w:cs="Arial"/>
              </w:rPr>
              <w:t>, Tanečný festival a pod.</w:t>
            </w:r>
            <w:r w:rsidRPr="00B53A30">
              <w:rPr>
                <w:rFonts w:ascii="Arial" w:hAnsi="Arial" w:cs="Arial"/>
              </w:rPr>
              <w:t xml:space="preserve"> </w:t>
            </w:r>
          </w:p>
          <w:p w:rsidR="00DA376C" w:rsidRPr="00B53A30" w:rsidRDefault="00DA376C" w:rsidP="00524D5F">
            <w:pPr>
              <w:pStyle w:val="Bezriadkovania"/>
              <w:rPr>
                <w:rFonts w:ascii="Arial" w:hAnsi="Arial" w:cs="Arial"/>
              </w:rPr>
            </w:pPr>
          </w:p>
          <w:p w:rsidR="00524D5F" w:rsidRPr="00022D58" w:rsidRDefault="00022D58" w:rsidP="00524D5F">
            <w:pPr>
              <w:pStyle w:val="TableContents"/>
              <w:rPr>
                <w:b/>
                <w:sz w:val="24"/>
                <w:lang w:val="sk-SK"/>
              </w:rPr>
            </w:pPr>
            <w:r w:rsidRPr="00022D58">
              <w:rPr>
                <w:b/>
                <w:sz w:val="24"/>
                <w:lang w:val="sk-SK"/>
              </w:rPr>
              <w:t>Rozpočet</w:t>
            </w:r>
          </w:p>
        </w:tc>
      </w:tr>
      <w:tr w:rsidR="00022D58" w:rsidTr="00B53A30">
        <w:trPr>
          <w:gridBefore w:val="1"/>
          <w:gridAfter w:val="1"/>
          <w:wBefore w:w="197" w:type="dxa"/>
          <w:wAfter w:w="227" w:type="dxa"/>
          <w:cantSplit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HeadingBudget"/>
            </w:pPr>
            <w:r>
              <w:t>Položka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HeadingBudget"/>
            </w:pPr>
            <w:r>
              <w:t>Popis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22D58">
            <w:pPr>
              <w:pStyle w:val="TableHeadingBudget"/>
              <w:jc w:val="center"/>
            </w:pPr>
            <w:r>
              <w:t>Počet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HeadingBudget"/>
              <w:jc w:val="right"/>
            </w:pPr>
            <w:r>
              <w:t>Cena za jedn.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HeadingBudget"/>
              <w:jc w:val="right"/>
            </w:pPr>
            <w:r>
              <w:t>Spolu</w:t>
            </w:r>
          </w:p>
        </w:tc>
      </w:tr>
      <w:tr w:rsidR="00022D58" w:rsidTr="00B53A30">
        <w:trPr>
          <w:gridBefore w:val="1"/>
          <w:gridAfter w:val="1"/>
          <w:wBefore w:w="197" w:type="dxa"/>
          <w:wAfter w:w="227" w:type="dxa"/>
          <w:cantSplit/>
        </w:trPr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3A30" w:rsidRDefault="00022D58" w:rsidP="00052E4B">
            <w:pPr>
              <w:pStyle w:val="TableContentsBudget"/>
              <w:jc w:val="left"/>
              <w:rPr>
                <w:szCs w:val="18"/>
                <w:lang w:val="sk-SK"/>
              </w:rPr>
            </w:pPr>
            <w:r>
              <w:rPr>
                <w:szCs w:val="18"/>
              </w:rPr>
              <w:t xml:space="preserve">  </w:t>
            </w:r>
            <w:r>
              <w:rPr>
                <w:szCs w:val="18"/>
                <w:lang w:val="sk-SK"/>
              </w:rPr>
              <w:t xml:space="preserve">Nábytok </w:t>
            </w:r>
          </w:p>
          <w:p w:rsidR="00022D58" w:rsidRDefault="00B53A30" w:rsidP="00052E4B">
            <w:pPr>
              <w:pStyle w:val="TableContentsBudget"/>
              <w:jc w:val="left"/>
            </w:pPr>
            <w:r>
              <w:rPr>
                <w:szCs w:val="18"/>
                <w:lang w:val="sk-SK"/>
              </w:rPr>
              <w:t xml:space="preserve">  /</w:t>
            </w:r>
            <w:proofErr w:type="spellStart"/>
            <w:r w:rsidR="00022D58">
              <w:rPr>
                <w:szCs w:val="18"/>
                <w:lang w:val="sk-SK"/>
              </w:rPr>
              <w:t>M</w:t>
            </w:r>
            <w:r w:rsidR="00022D58">
              <w:rPr>
                <w:rFonts w:ascii="Verdana" w:hAnsi="Verdana"/>
                <w:szCs w:val="18"/>
                <w:lang w:val="sk-SK"/>
              </w:rPr>
              <w:t>ö</w:t>
            </w:r>
            <w:r w:rsidR="00022D58">
              <w:rPr>
                <w:szCs w:val="18"/>
                <w:lang w:val="sk-SK"/>
              </w:rPr>
              <w:t>belix</w:t>
            </w:r>
            <w:proofErr w:type="spellEnd"/>
            <w:r>
              <w:rPr>
                <w:szCs w:val="18"/>
                <w:lang w:val="sk-SK"/>
              </w:rPr>
              <w:t>/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jc w:val="left"/>
              <w:rPr>
                <w:szCs w:val="18"/>
                <w:lang w:val="sk-SK"/>
              </w:rPr>
            </w:pPr>
            <w:r>
              <w:rPr>
                <w:szCs w:val="18"/>
                <w:lang w:val="sk-SK"/>
              </w:rPr>
              <w:t>regály pod akváriá a klietky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jc w:val="center"/>
              <w:rPr>
                <w:szCs w:val="18"/>
                <w:lang w:val="sk-SK"/>
              </w:rPr>
            </w:pPr>
            <w:r>
              <w:rPr>
                <w:szCs w:val="18"/>
                <w:lang w:val="sk-SK"/>
              </w:rPr>
              <w:t>5 ks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rPr>
                <w:szCs w:val="18"/>
              </w:rPr>
            </w:pPr>
            <w:r>
              <w:rPr>
                <w:szCs w:val="18"/>
              </w:rPr>
              <w:t>70.00 €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rPr>
                <w:szCs w:val="18"/>
              </w:rPr>
            </w:pPr>
            <w:r>
              <w:rPr>
                <w:szCs w:val="18"/>
              </w:rPr>
              <w:t>350.00 €</w:t>
            </w:r>
          </w:p>
        </w:tc>
      </w:tr>
      <w:tr w:rsidR="00022D58" w:rsidTr="00B53A30">
        <w:trPr>
          <w:gridBefore w:val="1"/>
          <w:gridAfter w:val="1"/>
          <w:wBefore w:w="197" w:type="dxa"/>
          <w:wAfter w:w="227" w:type="dxa"/>
          <w:cantSplit/>
        </w:trPr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22D58">
            <w:pPr>
              <w:pStyle w:val="TableContentsBudget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22D58">
            <w:pPr>
              <w:pStyle w:val="TableContentsBudget"/>
              <w:jc w:val="left"/>
              <w:rPr>
                <w:szCs w:val="18"/>
                <w:lang w:val="sk-SK"/>
              </w:rPr>
            </w:pPr>
            <w:proofErr w:type="spellStart"/>
            <w:r>
              <w:rPr>
                <w:szCs w:val="18"/>
              </w:rPr>
              <w:t>odkladacie</w:t>
            </w:r>
            <w:proofErr w:type="spellEnd"/>
            <w:r>
              <w:rPr>
                <w:szCs w:val="18"/>
              </w:rPr>
              <w:t xml:space="preserve"> boxy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jc w:val="center"/>
              <w:rPr>
                <w:szCs w:val="18"/>
                <w:lang w:val="sk-SK"/>
              </w:rPr>
            </w:pP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rPr>
                <w:szCs w:val="18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C8247C" w:rsidP="00C8247C">
            <w:pPr>
              <w:pStyle w:val="TableContentsBudget"/>
              <w:rPr>
                <w:szCs w:val="18"/>
              </w:rPr>
            </w:pPr>
            <w:r>
              <w:rPr>
                <w:szCs w:val="18"/>
              </w:rPr>
              <w:t>100</w:t>
            </w:r>
            <w:bookmarkStart w:id="0" w:name="_GoBack"/>
            <w:bookmarkEnd w:id="0"/>
            <w:r w:rsidR="00022D58">
              <w:rPr>
                <w:szCs w:val="18"/>
              </w:rPr>
              <w:t xml:space="preserve">.00 € </w:t>
            </w:r>
          </w:p>
        </w:tc>
      </w:tr>
      <w:tr w:rsidR="00B53A30" w:rsidTr="00B53A30">
        <w:trPr>
          <w:gridBefore w:val="1"/>
          <w:gridAfter w:val="1"/>
          <w:wBefore w:w="197" w:type="dxa"/>
          <w:wAfter w:w="227" w:type="dxa"/>
          <w:cantSplit/>
        </w:trPr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3A30" w:rsidRDefault="00B53A30" w:rsidP="00052E4B">
            <w:pPr>
              <w:pStyle w:val="TableContentsBudget"/>
              <w:jc w:val="left"/>
              <w:rPr>
                <w:szCs w:val="18"/>
                <w:lang w:val="sk-SK"/>
              </w:rPr>
            </w:pPr>
            <w:r>
              <w:rPr>
                <w:szCs w:val="18"/>
              </w:rPr>
              <w:t xml:space="preserve">  </w:t>
            </w:r>
            <w:proofErr w:type="spellStart"/>
            <w:r>
              <w:rPr>
                <w:szCs w:val="18"/>
                <w:lang w:val="sk-SK"/>
              </w:rPr>
              <w:t>Audio-vizuálna</w:t>
            </w:r>
            <w:proofErr w:type="spellEnd"/>
            <w:r>
              <w:rPr>
                <w:szCs w:val="18"/>
                <w:lang w:val="sk-SK"/>
              </w:rPr>
              <w:t xml:space="preserve">  </w:t>
            </w:r>
          </w:p>
          <w:p w:rsidR="00B53A30" w:rsidRDefault="00B53A30" w:rsidP="00052E4B">
            <w:pPr>
              <w:pStyle w:val="TableContentsBudget"/>
              <w:jc w:val="left"/>
              <w:rPr>
                <w:szCs w:val="18"/>
                <w:lang w:val="sk-SK"/>
              </w:rPr>
            </w:pPr>
            <w:r>
              <w:rPr>
                <w:szCs w:val="18"/>
                <w:lang w:val="sk-SK"/>
              </w:rPr>
              <w:t xml:space="preserve">  Technika </w:t>
            </w:r>
          </w:p>
          <w:p w:rsidR="00B53A30" w:rsidRDefault="00B53A30" w:rsidP="00052E4B">
            <w:pPr>
              <w:pStyle w:val="TableContentsBudget"/>
              <w:jc w:val="left"/>
            </w:pPr>
            <w:r>
              <w:rPr>
                <w:szCs w:val="18"/>
                <w:lang w:val="sk-SK"/>
              </w:rPr>
              <w:t>/</w:t>
            </w:r>
            <w:proofErr w:type="spellStart"/>
            <w:r>
              <w:rPr>
                <w:szCs w:val="18"/>
                <w:lang w:val="sk-SK"/>
              </w:rPr>
              <w:t>www.datacomp.sk</w:t>
            </w:r>
            <w:proofErr w:type="spellEnd"/>
            <w:r>
              <w:rPr>
                <w:szCs w:val="18"/>
                <w:lang w:val="sk-SK"/>
              </w:rPr>
              <w:t>/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3A30" w:rsidRDefault="00B53A30" w:rsidP="00052E4B">
            <w:pPr>
              <w:pStyle w:val="TableContentsBudget"/>
              <w:jc w:val="left"/>
              <w:rPr>
                <w:szCs w:val="18"/>
                <w:lang w:val="sk-SK"/>
              </w:rPr>
            </w:pPr>
            <w:r>
              <w:rPr>
                <w:szCs w:val="18"/>
                <w:lang w:val="sk-SK"/>
              </w:rPr>
              <w:t xml:space="preserve">stropný </w:t>
            </w:r>
            <w:proofErr w:type="spellStart"/>
            <w:r>
              <w:rPr>
                <w:szCs w:val="18"/>
                <w:lang w:val="sk-SK"/>
              </w:rPr>
              <w:t>dataprojektor</w:t>
            </w:r>
            <w:proofErr w:type="spellEnd"/>
            <w:r>
              <w:rPr>
                <w:szCs w:val="18"/>
                <w:lang w:val="sk-SK"/>
              </w:rPr>
              <w:t xml:space="preserve"> a rolovacie plátnom,  držiaky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3A30" w:rsidRDefault="00B53A30" w:rsidP="00052E4B">
            <w:pPr>
              <w:pStyle w:val="TableContentsBudget"/>
              <w:jc w:val="center"/>
              <w:rPr>
                <w:szCs w:val="18"/>
                <w:lang w:val="sk-SK"/>
              </w:rPr>
            </w:pPr>
            <w:proofErr w:type="spellStart"/>
            <w:r>
              <w:rPr>
                <w:szCs w:val="18"/>
                <w:lang w:val="sk-SK"/>
              </w:rPr>
              <w:t>sada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3A30" w:rsidRDefault="00B53A30" w:rsidP="00052E4B">
            <w:pPr>
              <w:pStyle w:val="TableContentsBudget"/>
              <w:rPr>
                <w:szCs w:val="18"/>
              </w:rPr>
            </w:pPr>
            <w:r>
              <w:rPr>
                <w:szCs w:val="18"/>
              </w:rPr>
              <w:t>550.00 €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3A30" w:rsidRDefault="00B53A30" w:rsidP="00052E4B">
            <w:pPr>
              <w:pStyle w:val="TableContentsBudget"/>
              <w:rPr>
                <w:szCs w:val="18"/>
              </w:rPr>
            </w:pPr>
            <w:r>
              <w:rPr>
                <w:szCs w:val="18"/>
              </w:rPr>
              <w:t>550.00 €</w:t>
            </w:r>
          </w:p>
        </w:tc>
      </w:tr>
      <w:tr w:rsidR="00022D58" w:rsidTr="00B53A30">
        <w:trPr>
          <w:gridBefore w:val="1"/>
          <w:gridAfter w:val="1"/>
          <w:wBefore w:w="197" w:type="dxa"/>
          <w:wAfter w:w="227" w:type="dxa"/>
          <w:cantSplit/>
        </w:trPr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jc w:val="left"/>
            </w:pP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jc w:val="left"/>
              <w:rPr>
                <w:szCs w:val="18"/>
                <w:lang w:val="sk-SK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022D58" w:rsidP="00052E4B">
            <w:pPr>
              <w:pStyle w:val="TableContentsBudget"/>
              <w:jc w:val="center"/>
              <w:rPr>
                <w:szCs w:val="18"/>
                <w:lang w:val="sk-SK"/>
              </w:rPr>
            </w:pP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Pr="00B53A30" w:rsidRDefault="00B53A30" w:rsidP="00052E4B">
            <w:pPr>
              <w:pStyle w:val="TableContentsBudget"/>
              <w:rPr>
                <w:b/>
                <w:szCs w:val="18"/>
              </w:rPr>
            </w:pPr>
            <w:r w:rsidRPr="00B53A30">
              <w:rPr>
                <w:b/>
                <w:szCs w:val="18"/>
              </w:rPr>
              <w:t>SPOLU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D58" w:rsidRDefault="00B53A30" w:rsidP="00052E4B">
            <w:pPr>
              <w:pStyle w:val="TableContentsBudget"/>
              <w:rPr>
                <w:szCs w:val="18"/>
              </w:rPr>
            </w:pPr>
            <w:r>
              <w:rPr>
                <w:szCs w:val="18"/>
              </w:rPr>
              <w:t xml:space="preserve">1000 € </w:t>
            </w:r>
          </w:p>
        </w:tc>
      </w:tr>
    </w:tbl>
    <w:p w:rsidR="0093439B" w:rsidRPr="0093439B" w:rsidRDefault="0093439B" w:rsidP="00B53A30">
      <w:pPr>
        <w:rPr>
          <w:b/>
        </w:rPr>
      </w:pPr>
    </w:p>
    <w:sectPr w:rsidR="0093439B" w:rsidRPr="0093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36CB"/>
    <w:multiLevelType w:val="hybridMultilevel"/>
    <w:tmpl w:val="87924F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9B"/>
    <w:rsid w:val="00022D58"/>
    <w:rsid w:val="003329C3"/>
    <w:rsid w:val="00524D5F"/>
    <w:rsid w:val="005C1D70"/>
    <w:rsid w:val="0093439B"/>
    <w:rsid w:val="00A23B14"/>
    <w:rsid w:val="00AC754B"/>
    <w:rsid w:val="00B53A30"/>
    <w:rsid w:val="00C8247C"/>
    <w:rsid w:val="00D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ableContents">
    <w:name w:val="Table Contents"/>
    <w:basedOn w:val="Normlny"/>
    <w:rsid w:val="0093439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Arial" w:eastAsia="Segoe UI" w:hAnsi="Arial" w:cs="Tahoma"/>
      <w:color w:val="000000"/>
      <w:kern w:val="3"/>
      <w:sz w:val="18"/>
      <w:szCs w:val="24"/>
      <w:lang w:val="en-US" w:bidi="en-US"/>
    </w:rPr>
  </w:style>
  <w:style w:type="paragraph" w:customStyle="1" w:styleId="TableHeadingBudget">
    <w:name w:val="Table Heading Budget"/>
    <w:basedOn w:val="Normlny"/>
    <w:rsid w:val="0093439B"/>
    <w:pPr>
      <w:keepNext/>
      <w:widowControl w:val="0"/>
      <w:suppressLineNumbers/>
      <w:suppressAutoHyphens/>
      <w:autoSpaceDN w:val="0"/>
      <w:spacing w:after="0" w:line="240" w:lineRule="auto"/>
      <w:textAlignment w:val="center"/>
    </w:pPr>
    <w:rPr>
      <w:rFonts w:ascii="Arial" w:eastAsia="Segoe UI" w:hAnsi="Arial" w:cs="Tahoma"/>
      <w:b/>
      <w:bCs/>
      <w:color w:val="000000"/>
      <w:kern w:val="3"/>
      <w:sz w:val="18"/>
      <w:szCs w:val="24"/>
      <w:lang w:bidi="en-US"/>
    </w:rPr>
  </w:style>
  <w:style w:type="paragraph" w:customStyle="1" w:styleId="TableContentsBudget">
    <w:name w:val="Table Contents Budget"/>
    <w:basedOn w:val="TableContents"/>
    <w:rsid w:val="0093439B"/>
    <w:pPr>
      <w:jc w:val="right"/>
    </w:pPr>
  </w:style>
  <w:style w:type="paragraph" w:styleId="Bezriadkovania">
    <w:name w:val="No Spacing"/>
    <w:uiPriority w:val="1"/>
    <w:qFormat/>
    <w:rsid w:val="00524D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ableContents">
    <w:name w:val="Table Contents"/>
    <w:basedOn w:val="Normlny"/>
    <w:rsid w:val="0093439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Arial" w:eastAsia="Segoe UI" w:hAnsi="Arial" w:cs="Tahoma"/>
      <w:color w:val="000000"/>
      <w:kern w:val="3"/>
      <w:sz w:val="18"/>
      <w:szCs w:val="24"/>
      <w:lang w:val="en-US" w:bidi="en-US"/>
    </w:rPr>
  </w:style>
  <w:style w:type="paragraph" w:customStyle="1" w:styleId="TableHeadingBudget">
    <w:name w:val="Table Heading Budget"/>
    <w:basedOn w:val="Normlny"/>
    <w:rsid w:val="0093439B"/>
    <w:pPr>
      <w:keepNext/>
      <w:widowControl w:val="0"/>
      <w:suppressLineNumbers/>
      <w:suppressAutoHyphens/>
      <w:autoSpaceDN w:val="0"/>
      <w:spacing w:after="0" w:line="240" w:lineRule="auto"/>
      <w:textAlignment w:val="center"/>
    </w:pPr>
    <w:rPr>
      <w:rFonts w:ascii="Arial" w:eastAsia="Segoe UI" w:hAnsi="Arial" w:cs="Tahoma"/>
      <w:b/>
      <w:bCs/>
      <w:color w:val="000000"/>
      <w:kern w:val="3"/>
      <w:sz w:val="18"/>
      <w:szCs w:val="24"/>
      <w:lang w:bidi="en-US"/>
    </w:rPr>
  </w:style>
  <w:style w:type="paragraph" w:customStyle="1" w:styleId="TableContentsBudget">
    <w:name w:val="Table Contents Budget"/>
    <w:basedOn w:val="TableContents"/>
    <w:rsid w:val="0093439B"/>
    <w:pPr>
      <w:jc w:val="right"/>
    </w:pPr>
  </w:style>
  <w:style w:type="paragraph" w:styleId="Bezriadkovania">
    <w:name w:val="No Spacing"/>
    <w:uiPriority w:val="1"/>
    <w:qFormat/>
    <w:rsid w:val="00524D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2020-04-14T11:37:00Z</dcterms:created>
  <dcterms:modified xsi:type="dcterms:W3CDTF">2020-04-30T06:23:00Z</dcterms:modified>
</cp:coreProperties>
</file>