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85" w:rsidRPr="00061C7F" w:rsidRDefault="002450F0" w:rsidP="00061C7F">
      <w:pPr>
        <w:tabs>
          <w:tab w:val="left" w:pos="5245"/>
        </w:tabs>
        <w:spacing w:after="0"/>
        <w:ind w:right="5386"/>
        <w:rPr>
          <w:rFonts w:cstheme="minorHAnsi"/>
          <w:color w:val="402924"/>
          <w:sz w:val="10"/>
          <w:szCs w:val="10"/>
        </w:rPr>
      </w:pPr>
      <w:r w:rsidRPr="00061C7F">
        <w:rPr>
          <w:rFonts w:cstheme="minorHAnsi"/>
          <w:b/>
          <w:color w:val="402924"/>
          <w:sz w:val="10"/>
          <w:szCs w:val="10"/>
          <w:u w:val="single"/>
        </w:rPr>
        <w:t xml:space="preserve">Fyzická </w:t>
      </w:r>
      <w:proofErr w:type="spellStart"/>
      <w:r w:rsidRPr="00061C7F">
        <w:rPr>
          <w:rFonts w:cstheme="minorHAnsi"/>
          <w:b/>
          <w:color w:val="402924"/>
          <w:sz w:val="10"/>
          <w:szCs w:val="10"/>
          <w:u w:val="single"/>
        </w:rPr>
        <w:t>osoba-</w:t>
      </w:r>
      <w:r w:rsidRPr="00061C7F">
        <w:rPr>
          <w:rFonts w:cstheme="minorHAnsi"/>
          <w:color w:val="402924"/>
          <w:sz w:val="10"/>
          <w:szCs w:val="10"/>
        </w:rPr>
        <w:t>je</w:t>
      </w:r>
      <w:proofErr w:type="spellEnd"/>
      <w:r w:rsidRPr="00061C7F">
        <w:rPr>
          <w:rFonts w:cstheme="minorHAnsi"/>
          <w:color w:val="402924"/>
          <w:sz w:val="10"/>
          <w:szCs w:val="10"/>
        </w:rPr>
        <w:t xml:space="preserve"> prirodzená osoba, ľudská bytosť, človek, jednotlivec, ktorej právo priznáva možnosť byť účastníkom (subjektom) právneho vzťahu prostredníctvom právnej spôsobilosti.</w:t>
      </w:r>
    </w:p>
    <w:p w:rsidR="002450F0" w:rsidRPr="00061C7F" w:rsidRDefault="002450F0" w:rsidP="00061C7F">
      <w:pPr>
        <w:tabs>
          <w:tab w:val="left" w:pos="5245"/>
        </w:tabs>
        <w:spacing w:after="0"/>
        <w:ind w:right="5386"/>
        <w:jc w:val="both"/>
        <w:rPr>
          <w:rFonts w:cstheme="minorHAnsi"/>
          <w:color w:val="402924"/>
          <w:sz w:val="10"/>
          <w:szCs w:val="10"/>
        </w:rPr>
      </w:pPr>
      <w:proofErr w:type="spellStart"/>
      <w:r w:rsidRPr="00061C7F">
        <w:rPr>
          <w:rFonts w:eastAsia="Calibri" w:cstheme="minorHAnsi"/>
          <w:b/>
          <w:caps/>
          <w:color w:val="402924"/>
          <w:sz w:val="10"/>
          <w:szCs w:val="10"/>
          <w:u w:val="single"/>
        </w:rPr>
        <w:t>O</w:t>
      </w:r>
      <w:r w:rsidRPr="00061C7F">
        <w:rPr>
          <w:rFonts w:cstheme="minorHAnsi"/>
          <w:b/>
          <w:color w:val="402924"/>
          <w:sz w:val="10"/>
          <w:szCs w:val="10"/>
          <w:u w:val="single"/>
        </w:rPr>
        <w:t>bcianske</w:t>
      </w:r>
      <w:proofErr w:type="spellEnd"/>
      <w:r w:rsidRPr="00061C7F">
        <w:rPr>
          <w:rFonts w:cstheme="minorHAnsi"/>
          <w:b/>
          <w:color w:val="402924"/>
          <w:sz w:val="10"/>
          <w:szCs w:val="10"/>
          <w:u w:val="single"/>
        </w:rPr>
        <w:t xml:space="preserve"> pravo </w:t>
      </w:r>
      <w:proofErr w:type="spellStart"/>
      <w:r w:rsidRPr="00061C7F">
        <w:rPr>
          <w:rFonts w:cstheme="minorHAnsi"/>
          <w:b/>
          <w:color w:val="402924"/>
          <w:sz w:val="10"/>
          <w:szCs w:val="10"/>
          <w:u w:val="single"/>
        </w:rPr>
        <w:t>procestne</w:t>
      </w:r>
      <w:proofErr w:type="spellEnd"/>
      <w:r w:rsidRPr="00061C7F">
        <w:rPr>
          <w:rFonts w:eastAsia="Calibri" w:cstheme="minorHAnsi"/>
          <w:b/>
          <w:caps/>
          <w:color w:val="402924"/>
          <w:sz w:val="10"/>
          <w:szCs w:val="10"/>
          <w:u w:val="single"/>
        </w:rPr>
        <w:t xml:space="preserve"> </w:t>
      </w:r>
      <w:r w:rsidRPr="00061C7F">
        <w:rPr>
          <w:rFonts w:cstheme="minorHAnsi"/>
          <w:color w:val="402924"/>
          <w:sz w:val="10"/>
          <w:szCs w:val="10"/>
        </w:rPr>
        <w:t xml:space="preserve">zabezpečuje ochranu a realizáciu </w:t>
      </w:r>
      <w:proofErr w:type="spellStart"/>
      <w:r w:rsidRPr="00061C7F">
        <w:rPr>
          <w:rFonts w:cstheme="minorHAnsi"/>
          <w:color w:val="402924"/>
          <w:sz w:val="10"/>
          <w:szCs w:val="10"/>
        </w:rPr>
        <w:t>obč</w:t>
      </w:r>
      <w:proofErr w:type="spellEnd"/>
      <w:r w:rsidRPr="00061C7F">
        <w:rPr>
          <w:rFonts w:cstheme="minorHAnsi"/>
          <w:color w:val="402924"/>
          <w:sz w:val="10"/>
          <w:szCs w:val="10"/>
        </w:rPr>
        <w:t xml:space="preserve"> práva hmotného i iných súkromnoprávnych vzťahov. Je však menej rozsiahle, lebo súkromnoprávne vzťahy sa často realizujú mimosúdnou cestou. </w:t>
      </w:r>
    </w:p>
    <w:p w:rsidR="002450F0" w:rsidRPr="00061C7F" w:rsidRDefault="00BD2B0F" w:rsidP="00061C7F">
      <w:pPr>
        <w:tabs>
          <w:tab w:val="left" w:pos="5245"/>
        </w:tabs>
        <w:spacing w:after="0"/>
        <w:ind w:right="5386"/>
        <w:jc w:val="both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Súdy v občiansko-súdnom konaní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 - prejednávajú a rozhodujú veci, kt. Vyplývajú z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obč.-právnych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, rodinných, pracovných ako aj z obch. Pomerov, pokiaľ ich podľa zákona neprejednávajú a nerozhodujú o nich iné orgány. Iné veci súdy v občiansko-súdnom konaní prejednávajú a rozhodujú, len ak to ustanovuje zákon.</w:t>
      </w:r>
    </w:p>
    <w:p w:rsidR="002450F0" w:rsidRPr="00061C7F" w:rsidRDefault="00BD2B0F" w:rsidP="00061C7F">
      <w:pPr>
        <w:tabs>
          <w:tab w:val="left" w:pos="5245"/>
        </w:tabs>
        <w:spacing w:after="0"/>
        <w:ind w:right="5386"/>
        <w:jc w:val="both"/>
        <w:rPr>
          <w:rFonts w:eastAsia="Calibri" w:cstheme="minorHAnsi"/>
          <w:b/>
          <w:caps/>
          <w:color w:val="402924"/>
          <w:sz w:val="10"/>
          <w:szCs w:val="10"/>
          <w:u w:val="single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Dôkazy pri </w:t>
      </w: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osp</w:t>
      </w:r>
      <w:proofErr w:type="spellEnd"/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240" w:lineRule="auto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 xml:space="preserve">Medzi najčastejšie dôkazné prostriedky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patrí:A.,výsluch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svedkov,listiny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(dôkazy listinné)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240" w:lineRule="auto"/>
        <w:ind w:right="5386"/>
        <w:rPr>
          <w:rFonts w:cstheme="minorHAnsi"/>
          <w:caps/>
          <w:color w:val="402924"/>
          <w:sz w:val="10"/>
          <w:szCs w:val="10"/>
        </w:rPr>
      </w:pP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C.,obhliadka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(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veci-zbrane,miesta,výnimočne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osôb) znalecký posudok</w:t>
      </w:r>
      <w:r w:rsidR="002450F0" w:rsidRPr="00061C7F">
        <w:rPr>
          <w:rFonts w:cstheme="minorHAnsi"/>
          <w:caps/>
          <w:color w:val="402924"/>
          <w:sz w:val="10"/>
          <w:szCs w:val="10"/>
        </w:rPr>
        <w:t xml:space="preserve"> </w:t>
      </w:r>
      <w:r w:rsidRPr="00061C7F">
        <w:rPr>
          <w:rFonts w:eastAsia="Calibri" w:cstheme="minorHAnsi"/>
          <w:color w:val="402924"/>
          <w:sz w:val="10"/>
          <w:szCs w:val="10"/>
        </w:rPr>
        <w:t>vyjadrenia rôznych orgánov a</w:t>
      </w:r>
      <w:r w:rsidR="00061C7F" w:rsidRPr="00061C7F">
        <w:rPr>
          <w:rFonts w:cstheme="minorHAnsi"/>
          <w:caps/>
          <w:color w:val="402924"/>
          <w:sz w:val="10"/>
          <w:szCs w:val="10"/>
        </w:rPr>
        <w:t> </w:t>
      </w:r>
      <w:r w:rsidRPr="00061C7F">
        <w:rPr>
          <w:rFonts w:eastAsia="Calibri" w:cstheme="minorHAnsi"/>
          <w:color w:val="402924"/>
          <w:sz w:val="10"/>
          <w:szCs w:val="10"/>
        </w:rPr>
        <w:t>inštitúcií</w:t>
      </w:r>
      <w:r w:rsidR="00061C7F" w:rsidRPr="00061C7F">
        <w:rPr>
          <w:rFonts w:cstheme="minorHAnsi"/>
          <w:caps/>
          <w:color w:val="402924"/>
          <w:sz w:val="10"/>
          <w:szCs w:val="10"/>
        </w:rPr>
        <w:t xml:space="preserve">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F.,výsluch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účastníkov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b/>
          <w:caps/>
          <w:color w:val="402924"/>
          <w:sz w:val="10"/>
          <w:szCs w:val="10"/>
          <w:u w:val="single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Prokurátor v</w:t>
      </w:r>
      <w:r w:rsidR="002450F0" w:rsidRPr="00061C7F">
        <w:rPr>
          <w:rFonts w:cstheme="minorHAnsi"/>
          <w:b/>
          <w:caps/>
          <w:color w:val="402924"/>
          <w:sz w:val="10"/>
          <w:szCs w:val="10"/>
          <w:u w:val="single"/>
        </w:rPr>
        <w:t> </w:t>
      </w: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občiansko</w:t>
      </w:r>
      <w:proofErr w:type="spellEnd"/>
      <w:r w:rsidR="002450F0" w:rsidRPr="00061C7F">
        <w:rPr>
          <w:rFonts w:cstheme="minorHAnsi"/>
          <w:b/>
          <w:caps/>
          <w:color w:val="402924"/>
          <w:sz w:val="10"/>
          <w:szCs w:val="10"/>
          <w:u w:val="single"/>
        </w:rPr>
        <w:t xml:space="preserve"> </w:t>
      </w: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právnom procese má právo: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 xml:space="preserve">-podať návrh na začatie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občianskosúdneho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konania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 xml:space="preserve">-vstúpiť do už začatého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občianskosúdneho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konania vo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veciach:spôsobilosti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na právne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úkonyvyhlásenie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za mŕtveho</w:t>
      </w:r>
      <w:r w:rsidR="00061C7F" w:rsidRPr="00061C7F">
        <w:rPr>
          <w:rFonts w:eastAsia="Calibri" w:cstheme="minorHAnsi"/>
          <w:caps/>
          <w:color w:val="402924"/>
          <w:sz w:val="10"/>
          <w:szCs w:val="10"/>
        </w:rPr>
        <w:t xml:space="preserve">, 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Zápisu do obchodného registra výchovy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maloletých</w:t>
      </w:r>
      <w:r w:rsidR="00061C7F" w:rsidRPr="00061C7F">
        <w:rPr>
          <w:rFonts w:eastAsia="Calibri" w:cstheme="minorHAnsi"/>
          <w:caps/>
          <w:color w:val="402924"/>
          <w:sz w:val="10"/>
          <w:szCs w:val="10"/>
        </w:rPr>
        <w:t>,</w:t>
      </w:r>
      <w:r w:rsidRPr="00061C7F">
        <w:rPr>
          <w:rFonts w:eastAsia="Calibri" w:cstheme="minorHAnsi"/>
          <w:color w:val="402924"/>
          <w:sz w:val="10"/>
          <w:szCs w:val="10"/>
        </w:rPr>
        <w:t>Opatrovníctva</w:t>
      </w:r>
      <w:proofErr w:type="spellEnd"/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>Konkurzu vyrovnania</w:t>
      </w:r>
      <w:r w:rsidR="002450F0" w:rsidRPr="00061C7F">
        <w:rPr>
          <w:rFonts w:cstheme="minorHAnsi"/>
          <w:caps/>
          <w:color w:val="402924"/>
          <w:sz w:val="10"/>
          <w:szCs w:val="10"/>
        </w:rPr>
        <w:t xml:space="preserve"> </w:t>
      </w:r>
      <w:r w:rsidRPr="00061C7F">
        <w:rPr>
          <w:rFonts w:cstheme="minorHAnsi"/>
          <w:color w:val="402924"/>
          <w:sz w:val="10"/>
          <w:szCs w:val="10"/>
        </w:rPr>
        <w:t>z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astupovať štát v konaní pred súdom </w:t>
      </w:r>
      <w:r w:rsidR="00061C7F" w:rsidRPr="00061C7F">
        <w:rPr>
          <w:rFonts w:eastAsia="Calibri" w:cstheme="minorHAnsi"/>
          <w:caps/>
          <w:color w:val="402924"/>
          <w:sz w:val="10"/>
          <w:szCs w:val="10"/>
        </w:rPr>
        <w:t>,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Podať oprávnený prostriedok proti rozhodnutiu súdu v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občianskosúdnom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konaní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b/>
          <w:caps/>
          <w:color w:val="402924"/>
          <w:sz w:val="10"/>
          <w:szCs w:val="10"/>
          <w:u w:val="single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Notár: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>-je štátom určenou a splnomocnenou osobou vykonávať notársku činnosť ,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kt.je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: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>Spisovanie a vydávanie listín o právnych úkonoch</w:t>
      </w:r>
      <w:r w:rsidR="00061C7F" w:rsidRPr="00061C7F">
        <w:rPr>
          <w:rFonts w:eastAsia="Calibri" w:cstheme="minorHAnsi"/>
          <w:caps/>
          <w:color w:val="402924"/>
          <w:sz w:val="10"/>
          <w:szCs w:val="10"/>
        </w:rPr>
        <w:t xml:space="preserve"> ,</w:t>
      </w:r>
      <w:r w:rsidRPr="00061C7F">
        <w:rPr>
          <w:rFonts w:eastAsia="Calibri" w:cstheme="minorHAnsi"/>
          <w:color w:val="402924"/>
          <w:sz w:val="10"/>
          <w:szCs w:val="10"/>
        </w:rPr>
        <w:t>Osvedčovanie právne významných skutočností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color w:val="402924"/>
          <w:sz w:val="10"/>
          <w:szCs w:val="10"/>
        </w:rPr>
        <w:t>Konanie vo veciach úschov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jc w:val="both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Vlastníctvo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: veci rozdeľujeme z právneho hľadiska na: a. ,hnuteľné a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nehnut</w:t>
      </w:r>
      <w:proofErr w:type="spellEnd"/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jc w:val="both"/>
        <w:rPr>
          <w:rFonts w:eastAsia="Calibri" w:cstheme="minorHAnsi"/>
          <w:caps/>
          <w:color w:val="402924"/>
          <w:sz w:val="10"/>
          <w:szCs w:val="10"/>
        </w:rPr>
      </w:pP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Nadobúd</w:t>
      </w:r>
      <w:proofErr w:type="spellEnd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 </w:t>
      </w: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vlast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: zmluvou-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kúpnou-darovacou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, dedením, rozhodnutím štát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org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, nájdením veci, prírastkom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rPr>
          <w:rFonts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Zánik </w:t>
      </w: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vlasatnickehoprava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: na základe zmluvy,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pú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, smrťou vlastníka, stratou veci, uplynutím vydržacej doby, na základe rozhodnutia súdu, zánikom veci v dôsledku zničenia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jc w:val="both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Vecné </w:t>
      </w: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bremeno</w:t>
      </w:r>
      <w:r w:rsidRPr="00061C7F">
        <w:rPr>
          <w:rFonts w:eastAsia="Calibri" w:cstheme="minorHAnsi"/>
          <w:color w:val="402924"/>
          <w:sz w:val="10"/>
          <w:szCs w:val="10"/>
        </w:rPr>
        <w:t>:obmedzenie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vlastníka nehnuteľnosti v prospech inej os , pričom vlastník je povinný niečo strpieť ,niečoho sa zdržať alebo niečo konať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jc w:val="both"/>
        <w:rPr>
          <w:rFonts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Vznik vecných bremien: </w:t>
      </w:r>
      <w:r w:rsidRPr="00061C7F">
        <w:rPr>
          <w:rFonts w:eastAsia="Calibri" w:cstheme="minorHAnsi"/>
          <w:color w:val="402924"/>
          <w:sz w:val="10"/>
          <w:szCs w:val="10"/>
        </w:rPr>
        <w:t>priamo zo zákona(ak je to vo verejnom záujme), rozhodnutím súdu, vecné bremená sa zriaďujú písomnou zmluvou a na vznik treba vklad do katastra nehnuteľností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jc w:val="both"/>
        <w:rPr>
          <w:rFonts w:eastAsia="Calibri"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Zánik vecných bremien: </w:t>
      </w:r>
      <w:r w:rsidRPr="00061C7F">
        <w:rPr>
          <w:rFonts w:eastAsia="Calibri" w:cstheme="minorHAnsi"/>
          <w:color w:val="402924"/>
          <w:sz w:val="10"/>
          <w:szCs w:val="10"/>
        </w:rPr>
        <w:t>zo zákona, rozhodnutím príslušného orgánu, smrťou alebo zánikom právnej osoby, zánikom nehnuteľnosti, uplynutím času</w:t>
      </w:r>
    </w:p>
    <w:p w:rsidR="002450F0" w:rsidRPr="00061C7F" w:rsidRDefault="00BD2B0F" w:rsidP="00061C7F">
      <w:pPr>
        <w:widowControl w:val="0"/>
        <w:tabs>
          <w:tab w:val="left" w:pos="5245"/>
        </w:tabs>
        <w:autoSpaceDE w:val="0"/>
        <w:autoSpaceDN w:val="0"/>
        <w:adjustRightInd w:val="0"/>
        <w:spacing w:after="0"/>
        <w:ind w:right="5386"/>
        <w:jc w:val="both"/>
        <w:rPr>
          <w:rFonts w:eastAsia="Calibri" w:cstheme="minorHAnsi"/>
          <w:caps/>
          <w:color w:val="402924"/>
          <w:sz w:val="10"/>
          <w:szCs w:val="10"/>
        </w:rPr>
      </w:pPr>
      <w:proofErr w:type="spellStart"/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Zastúpenie</w:t>
      </w:r>
      <w:r w:rsidRPr="00061C7F">
        <w:rPr>
          <w:rFonts w:eastAsia="Calibri" w:cstheme="minorHAnsi"/>
          <w:color w:val="402924"/>
          <w:sz w:val="10"/>
          <w:szCs w:val="10"/>
        </w:rPr>
        <w:t>:zákonné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zastúpenie </w:t>
      </w:r>
      <w:r w:rsidR="002450F0" w:rsidRPr="00061C7F">
        <w:rPr>
          <w:rFonts w:eastAsia="Calibri" w:cstheme="minorHAnsi"/>
          <w:caps/>
          <w:color w:val="402924"/>
          <w:sz w:val="10"/>
          <w:szCs w:val="10"/>
        </w:rPr>
        <w:t>(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priamo zo zákona u osôb nespôsobilých na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pú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), zmluvné (na základe splnomocnenia na jeden úkon alebo generálne ), splnomocnenie na všetky úkony súvisiace s tou istou osobou</w:t>
      </w:r>
    </w:p>
    <w:p w:rsidR="002450F0" w:rsidRPr="00061C7F" w:rsidRDefault="00BD2B0F" w:rsidP="00061C7F">
      <w:pPr>
        <w:tabs>
          <w:tab w:val="left" w:pos="5245"/>
        </w:tabs>
        <w:spacing w:after="0"/>
        <w:ind w:right="5386"/>
        <w:rPr>
          <w:rFonts w:cstheme="minorHAnsi"/>
          <w:caps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>Bezdôvodné obohatenie</w:t>
      </w:r>
      <w:r w:rsidRPr="00061C7F">
        <w:rPr>
          <w:rFonts w:eastAsia="Calibri" w:cstheme="minorHAnsi"/>
          <w:color w:val="402924"/>
          <w:sz w:val="10"/>
          <w:szCs w:val="10"/>
        </w:rPr>
        <w:t>: majetkový prospech získaný plnením bez právneho dôvodu ,plnením z neplatného právneho úkonu alebo plnením z právneho dôvodu ,ktorý odpadol ,ako aj majetkový prospech získaný z nepoctivých zdrojov, musia byť vyjadriteľné v</w:t>
      </w:r>
      <w:r w:rsidRPr="00061C7F">
        <w:rPr>
          <w:rFonts w:cstheme="minorHAnsi"/>
          <w:caps/>
          <w:color w:val="402924"/>
          <w:sz w:val="10"/>
          <w:szCs w:val="10"/>
        </w:rPr>
        <w:t> </w:t>
      </w:r>
      <w:r w:rsidRPr="00061C7F">
        <w:rPr>
          <w:rFonts w:eastAsia="Calibri" w:cstheme="minorHAnsi"/>
          <w:color w:val="402924"/>
          <w:sz w:val="10"/>
          <w:szCs w:val="10"/>
        </w:rPr>
        <w:t>peniazoch</w:t>
      </w:r>
    </w:p>
    <w:p w:rsidR="00BD2B0F" w:rsidRPr="00061C7F" w:rsidRDefault="00BD2B0F" w:rsidP="00061C7F">
      <w:pPr>
        <w:tabs>
          <w:tab w:val="left" w:pos="5245"/>
        </w:tabs>
        <w:spacing w:after="0"/>
        <w:ind w:right="5386"/>
        <w:rPr>
          <w:rFonts w:cstheme="minorHAnsi"/>
          <w:color w:val="402924"/>
          <w:sz w:val="10"/>
          <w:szCs w:val="10"/>
        </w:rPr>
      </w:pPr>
      <w:r w:rsidRPr="00061C7F">
        <w:rPr>
          <w:rFonts w:eastAsia="Calibri" w:cstheme="minorHAnsi"/>
          <w:b/>
          <w:color w:val="402924"/>
          <w:sz w:val="10"/>
          <w:szCs w:val="10"/>
          <w:u w:val="single"/>
        </w:rPr>
        <w:t xml:space="preserve">Žaloba a jej náležitosti: </w:t>
      </w:r>
      <w:r w:rsidRPr="00061C7F">
        <w:rPr>
          <w:rFonts w:eastAsia="Calibri" w:cstheme="minorHAnsi"/>
          <w:color w:val="402924"/>
          <w:sz w:val="10"/>
          <w:szCs w:val="10"/>
        </w:rPr>
        <w:t xml:space="preserve">začína ním sporové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konanie-náležitosti:meno,zamestnanie,bydlisko,pravdivé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 xml:space="preserve"> opísanie </w:t>
      </w:r>
      <w:proofErr w:type="spellStart"/>
      <w:r w:rsidRPr="00061C7F">
        <w:rPr>
          <w:rFonts w:eastAsia="Calibri" w:cstheme="minorHAnsi"/>
          <w:color w:val="402924"/>
          <w:sz w:val="10"/>
          <w:szCs w:val="10"/>
        </w:rPr>
        <w:t>rozhod.skut</w:t>
      </w:r>
      <w:proofErr w:type="spellEnd"/>
      <w:r w:rsidRPr="00061C7F">
        <w:rPr>
          <w:rFonts w:eastAsia="Calibri" w:cstheme="minorHAnsi"/>
          <w:color w:val="402924"/>
          <w:sz w:val="10"/>
          <w:szCs w:val="10"/>
        </w:rPr>
        <w:t>., označenie dôkazov, určiť čoho sa žaloba domáha</w:t>
      </w:r>
    </w:p>
    <w:sectPr w:rsidR="00BD2B0F" w:rsidRPr="00061C7F" w:rsidSect="00BD2B0F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0F0"/>
    <w:rsid w:val="0004188C"/>
    <w:rsid w:val="00061C7F"/>
    <w:rsid w:val="002450F0"/>
    <w:rsid w:val="00652185"/>
    <w:rsid w:val="00880EC1"/>
    <w:rsid w:val="0092259A"/>
    <w:rsid w:val="009A06D3"/>
    <w:rsid w:val="00BD2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1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</cp:revision>
  <cp:lastPrinted>2012-01-30T08:30:00Z</cp:lastPrinted>
  <dcterms:created xsi:type="dcterms:W3CDTF">2012-01-30T07:46:00Z</dcterms:created>
  <dcterms:modified xsi:type="dcterms:W3CDTF">2012-01-30T08:33:00Z</dcterms:modified>
</cp:coreProperties>
</file>