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B8FCAE9"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B2C43">
            <w:rPr>
              <w:rFonts w:cstheme="majorHAnsi"/>
            </w:rPr>
            <w:t>Association Rules and Lift Analysis</w:t>
          </w:r>
          <w:r w:rsidR="00DA7A63" w:rsidRPr="00DA7A63">
            <w:rPr>
              <w:rFonts w:cstheme="majorHAnsi"/>
            </w:rPr>
            <w:t xml:space="preserve"> – D2</w:t>
          </w:r>
          <w:r w:rsidR="0077195E">
            <w:rPr>
              <w:rFonts w:cstheme="majorHAnsi"/>
            </w:rPr>
            <w:t>12</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0C6D9FEF"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proofErr w:type="spellStart"/>
      <w:r w:rsidRPr="003803E1">
        <w:rPr>
          <w:rFonts w:asciiTheme="majorHAnsi" w:hAnsiTheme="majorHAnsi" w:cstheme="majorHAnsi"/>
          <w:sz w:val="24"/>
          <w:szCs w:val="24"/>
        </w:rPr>
        <w:t>Kesselly</w:t>
      </w:r>
      <w:proofErr w:type="spellEnd"/>
      <w:r w:rsidRPr="003803E1">
        <w:rPr>
          <w:rFonts w:asciiTheme="majorHAnsi" w:hAnsiTheme="majorHAnsi" w:cstheme="majorHAnsi"/>
          <w:sz w:val="24"/>
          <w:szCs w:val="24"/>
        </w:rPr>
        <w:t xml:space="preserve"> Kamara</w:t>
      </w:r>
    </w:p>
    <w:p w14:paraId="715619E6" w14:textId="570D832E"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B2C43">
            <w:rPr>
              <w:rFonts w:cstheme="majorHAnsi"/>
              <w:sz w:val="24"/>
              <w:szCs w:val="24"/>
            </w:rPr>
            <w:t>Association Rules and Lift Analysis – D212</w:t>
          </w:r>
        </w:sdtContent>
      </w:sdt>
    </w:p>
    <w:p w14:paraId="0F2C87BD" w14:textId="631536FE"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By utilizing the association rules and lift analysis I’ve learned throughout the duration of this course, I will build rules and consequents</w:t>
      </w:r>
      <w:r w:rsidR="009953C5">
        <w:rPr>
          <w:rFonts w:asciiTheme="majorHAnsi" w:hAnsiTheme="majorHAnsi" w:cstheme="majorHAnsi"/>
          <w:sz w:val="24"/>
          <w:szCs w:val="24"/>
        </w:rPr>
        <w:t xml:space="preserve"> to</w:t>
      </w:r>
      <w:r w:rsidR="00CA5843">
        <w:rPr>
          <w:rFonts w:asciiTheme="majorHAnsi" w:hAnsiTheme="majorHAnsi" w:cstheme="majorHAnsi"/>
          <w:sz w:val="24"/>
          <w:szCs w:val="24"/>
        </w:rPr>
        <w:t xml:space="preserve"> address the business’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1C78DE4C"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5021C5">
        <w:rPr>
          <w:rFonts w:asciiTheme="majorHAnsi" w:hAnsiTheme="majorHAnsi" w:cstheme="majorHAnsi"/>
          <w:b/>
          <w:bCs/>
          <w:sz w:val="24"/>
          <w:szCs w:val="24"/>
          <w:lang w:eastAsia="en-US"/>
        </w:rPr>
        <w:t>The Research Question</w:t>
      </w:r>
      <w:r w:rsidR="004D52E5" w:rsidRPr="00955F3B">
        <w:rPr>
          <w:rFonts w:asciiTheme="majorHAnsi" w:hAnsiTheme="majorHAnsi" w:cstheme="majorHAnsi"/>
          <w:b/>
          <w:bCs/>
          <w:sz w:val="24"/>
          <w:szCs w:val="24"/>
          <w:lang w:eastAsia="en-US"/>
        </w:rPr>
        <w:t>:</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4D5D0EC9" w:rsidR="00872348" w:rsidRPr="009953C5" w:rsidRDefault="009953C5"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Using marke</w:t>
      </w:r>
      <w:r w:rsidR="0072067F">
        <w:rPr>
          <w:rFonts w:asciiTheme="majorHAnsi" w:eastAsia="Calibri" w:hAnsiTheme="majorHAnsi" w:cstheme="majorHAnsi"/>
          <w:sz w:val="24"/>
          <w:szCs w:val="24"/>
          <w:lang w:eastAsia="en-US"/>
        </w:rPr>
        <w:t>t</w:t>
      </w:r>
      <w:r>
        <w:rPr>
          <w:rFonts w:asciiTheme="majorHAnsi" w:eastAsia="Calibri" w:hAnsiTheme="majorHAnsi" w:cstheme="majorHAnsi"/>
          <w:sz w:val="24"/>
          <w:szCs w:val="24"/>
          <w:lang w:eastAsia="en-US"/>
        </w:rPr>
        <w:t xml:space="preserve"> basket analysis, can </w:t>
      </w:r>
      <w:r w:rsidR="002A4FCA">
        <w:rPr>
          <w:rFonts w:asciiTheme="majorHAnsi" w:eastAsia="Calibri" w:hAnsiTheme="majorHAnsi" w:cstheme="majorHAnsi"/>
          <w:sz w:val="24"/>
          <w:szCs w:val="24"/>
          <w:lang w:eastAsia="en-US"/>
        </w:rPr>
        <w:t>we</w:t>
      </w:r>
      <w:r>
        <w:rPr>
          <w:rFonts w:asciiTheme="majorHAnsi" w:eastAsia="Calibri" w:hAnsiTheme="majorHAnsi" w:cstheme="majorHAnsi"/>
          <w:sz w:val="24"/>
          <w:szCs w:val="24"/>
          <w:lang w:eastAsia="en-US"/>
        </w:rPr>
        <w:t xml:space="preserve"> discern the top three </w:t>
      </w:r>
      <w:r w:rsidR="002A4FCA">
        <w:rPr>
          <w:rFonts w:asciiTheme="majorHAnsi" w:eastAsia="Calibri" w:hAnsiTheme="majorHAnsi" w:cstheme="majorHAnsi"/>
          <w:sz w:val="24"/>
          <w:szCs w:val="24"/>
          <w:lang w:eastAsia="en-US"/>
        </w:rPr>
        <w:t>associated prescriptions in the dataset</w:t>
      </w:r>
      <w:r>
        <w:rPr>
          <w:rFonts w:asciiTheme="majorHAnsi" w:eastAsia="Calibri" w:hAnsiTheme="majorHAnsi" w:cstheme="majorHAnsi"/>
          <w:sz w:val="24"/>
          <w:szCs w:val="24"/>
          <w:lang w:eastAsia="en-US"/>
        </w:rPr>
        <w:t>?</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2635422B" w:rsidR="00872348" w:rsidRPr="00772ED0" w:rsidRDefault="006B7DCC" w:rsidP="00872348">
      <w:pPr>
        <w:pStyle w:val="ListParagraph"/>
        <w:numPr>
          <w:ilvl w:val="1"/>
          <w:numId w:val="16"/>
        </w:numPr>
        <w:spacing w:line="240" w:lineRule="auto"/>
        <w:rPr>
          <w:rFonts w:asciiTheme="majorHAnsi" w:eastAsia="Calibri" w:hAnsiTheme="majorHAnsi" w:cstheme="majorHAnsi"/>
          <w:b/>
          <w:bCs/>
          <w:sz w:val="24"/>
          <w:szCs w:val="24"/>
          <w:lang w:eastAsia="en-US"/>
        </w:rPr>
      </w:pPr>
      <w:r>
        <w:rPr>
          <w:rFonts w:asciiTheme="majorHAnsi" w:eastAsia="Calibri" w:hAnsiTheme="majorHAnsi" w:cstheme="majorHAnsi"/>
          <w:sz w:val="24"/>
          <w:szCs w:val="24"/>
          <w:lang w:eastAsia="en-US"/>
        </w:rPr>
        <w:t xml:space="preserve">I will be applying market basket analysis to the medical prescription data in order to find measurable associations between data features. I will be focusing on </w:t>
      </w:r>
      <w:r w:rsidR="002A4FCA">
        <w:rPr>
          <w:rFonts w:asciiTheme="majorHAnsi" w:eastAsia="Calibri" w:hAnsiTheme="majorHAnsi" w:cstheme="majorHAnsi"/>
          <w:sz w:val="24"/>
          <w:szCs w:val="24"/>
          <w:lang w:eastAsia="en-US"/>
        </w:rPr>
        <w:t>life, then confidence, then support</w:t>
      </w:r>
      <w:r>
        <w:rPr>
          <w:rFonts w:asciiTheme="majorHAnsi" w:eastAsia="Calibri" w:hAnsiTheme="majorHAnsi" w:cstheme="majorHAnsi"/>
          <w:sz w:val="24"/>
          <w:szCs w:val="24"/>
          <w:lang w:eastAsia="en-US"/>
        </w:rPr>
        <w:t xml:space="preserve"> as my </w:t>
      </w:r>
      <w:r w:rsidR="002A4FCA">
        <w:rPr>
          <w:rFonts w:asciiTheme="majorHAnsi" w:eastAsia="Calibri" w:hAnsiTheme="majorHAnsi" w:cstheme="majorHAnsi"/>
          <w:sz w:val="24"/>
          <w:szCs w:val="24"/>
          <w:lang w:eastAsia="en-US"/>
        </w:rPr>
        <w:t>metric scale</w:t>
      </w:r>
      <w:r>
        <w:rPr>
          <w:rFonts w:asciiTheme="majorHAnsi" w:eastAsia="Calibri" w:hAnsiTheme="majorHAnsi" w:cstheme="majorHAnsi"/>
          <w:sz w:val="24"/>
          <w:szCs w:val="24"/>
          <w:lang w:eastAsia="en-US"/>
        </w:rPr>
        <w:t>.</w:t>
      </w:r>
    </w:p>
    <w:p w14:paraId="1A26B282" w14:textId="5C73E23D"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24B12AA6" w14:textId="525F1D29" w:rsidR="00872348" w:rsidRDefault="006B7DCC"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Market Basket Analysis is</w:t>
      </w:r>
      <w:r w:rsidR="002A4FCA">
        <w:rPr>
          <w:rFonts w:asciiTheme="majorHAnsi" w:eastAsia="Calibri" w:hAnsiTheme="majorHAnsi" w:cstheme="majorHAnsi"/>
          <w:bCs/>
          <w:iCs/>
          <w:sz w:val="24"/>
          <w:szCs w:val="24"/>
          <w:lang w:eastAsia="en-US"/>
        </w:rPr>
        <w:t xml:space="preserve"> a tool employed to measure </w:t>
      </w:r>
      <w:r>
        <w:rPr>
          <w:rFonts w:asciiTheme="majorHAnsi" w:eastAsia="Calibri" w:hAnsiTheme="majorHAnsi" w:cstheme="majorHAnsi"/>
          <w:bCs/>
          <w:iCs/>
          <w:sz w:val="24"/>
          <w:szCs w:val="24"/>
          <w:lang w:eastAsia="en-US"/>
        </w:rPr>
        <w:t>“accidental transaction pattern</w:t>
      </w:r>
      <w:r w:rsidR="002A4FCA">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w:t>
      </w:r>
      <w:r w:rsidR="001300CA">
        <w:rPr>
          <w:rFonts w:asciiTheme="majorHAnsi" w:eastAsia="Calibri" w:hAnsiTheme="majorHAnsi" w:cstheme="majorHAnsi"/>
          <w:bCs/>
          <w:iCs/>
          <w:sz w:val="24"/>
          <w:szCs w:val="24"/>
          <w:lang w:eastAsia="en-US"/>
        </w:rPr>
        <w:t xml:space="preserve"> </w:t>
      </w:r>
      <w:sdt>
        <w:sdtPr>
          <w:rPr>
            <w:rFonts w:asciiTheme="majorHAnsi" w:eastAsia="Calibri" w:hAnsiTheme="majorHAnsi" w:cstheme="majorHAnsi"/>
            <w:bCs/>
            <w:iCs/>
            <w:sz w:val="24"/>
            <w:szCs w:val="24"/>
            <w:lang w:eastAsia="en-US"/>
          </w:rPr>
          <w:id w:val="-402535920"/>
          <w:citation/>
        </w:sdtPr>
        <w:sdtContent>
          <w:r w:rsidR="001300CA">
            <w:rPr>
              <w:rFonts w:asciiTheme="majorHAnsi" w:eastAsia="Calibri" w:hAnsiTheme="majorHAnsi" w:cstheme="majorHAnsi"/>
              <w:bCs/>
              <w:iCs/>
              <w:sz w:val="24"/>
              <w:szCs w:val="24"/>
              <w:lang w:eastAsia="en-US"/>
            </w:rPr>
            <w:fldChar w:fldCharType="begin"/>
          </w:r>
          <w:r w:rsidR="001300CA">
            <w:rPr>
              <w:rFonts w:asciiTheme="majorHAnsi" w:eastAsia="Calibri" w:hAnsiTheme="majorHAnsi" w:cstheme="majorHAnsi"/>
              <w:bCs/>
              <w:iCs/>
              <w:sz w:val="24"/>
              <w:szCs w:val="24"/>
              <w:lang w:eastAsia="en-US"/>
            </w:rPr>
            <w:instrText xml:space="preserve"> CITATION NgA16 \l 1033 </w:instrText>
          </w:r>
          <w:r w:rsidR="001300CA">
            <w:rPr>
              <w:rFonts w:asciiTheme="majorHAnsi" w:eastAsia="Calibri" w:hAnsiTheme="majorHAnsi" w:cstheme="majorHAnsi"/>
              <w:bCs/>
              <w:iCs/>
              <w:sz w:val="24"/>
              <w:szCs w:val="24"/>
              <w:lang w:eastAsia="en-US"/>
            </w:rPr>
            <w:fldChar w:fldCharType="separate"/>
          </w:r>
          <w:r w:rsidR="001300CA" w:rsidRPr="001300CA">
            <w:rPr>
              <w:rFonts w:asciiTheme="majorHAnsi" w:eastAsia="Calibri" w:hAnsiTheme="majorHAnsi" w:cstheme="majorHAnsi"/>
              <w:noProof/>
              <w:sz w:val="24"/>
              <w:szCs w:val="24"/>
              <w:lang w:eastAsia="en-US"/>
            </w:rPr>
            <w:t>(Ng, 2016)</w:t>
          </w:r>
          <w:r w:rsidR="001300CA">
            <w:rPr>
              <w:rFonts w:asciiTheme="majorHAnsi" w:eastAsia="Calibri" w:hAnsiTheme="majorHAnsi" w:cstheme="majorHAnsi"/>
              <w:bCs/>
              <w:iCs/>
              <w:sz w:val="24"/>
              <w:szCs w:val="24"/>
              <w:lang w:eastAsia="en-US"/>
            </w:rPr>
            <w:fldChar w:fldCharType="end"/>
          </w:r>
        </w:sdtContent>
      </w:sdt>
      <w:r w:rsidR="002A4FCA">
        <w:rPr>
          <w:rFonts w:asciiTheme="majorHAnsi" w:eastAsia="Calibri" w:hAnsiTheme="majorHAnsi" w:cstheme="majorHAnsi"/>
          <w:bCs/>
          <w:iCs/>
          <w:sz w:val="24"/>
          <w:szCs w:val="24"/>
          <w:lang w:eastAsia="en-US"/>
        </w:rPr>
        <w:t>These patterns occur when the introduction of one variable statistically impacts the likelihood of another variable being triggered at the same time. MBA algorithms use association rules to count how often variables are group together in order to identify said associations.</w:t>
      </w:r>
    </w:p>
    <w:p w14:paraId="3BBDD82E" w14:textId="0D5974C9" w:rsidR="00872348" w:rsidRPr="00DC0280" w:rsidRDefault="00872348" w:rsidP="00872348">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
          <w:iCs/>
          <w:sz w:val="24"/>
          <w:szCs w:val="24"/>
          <w:lang w:eastAsia="en-US"/>
        </w:rPr>
        <w:t xml:space="preserve">Expected outcomes for this analysis are: </w:t>
      </w:r>
      <w:r w:rsidR="002A4FCA">
        <w:rPr>
          <w:rFonts w:asciiTheme="majorHAnsi" w:eastAsia="Calibri" w:hAnsiTheme="majorHAnsi" w:cstheme="majorHAnsi"/>
          <w:b/>
          <w:iCs/>
          <w:sz w:val="24"/>
          <w:szCs w:val="24"/>
          <w:lang w:eastAsia="en-US"/>
        </w:rPr>
        <w:t>I am confident that I will find many associations from this dataset, as medications are frequently paired or predictable patterns. I expect all of my select rules to have a lift higher than 1</w:t>
      </w:r>
      <w:r>
        <w:rPr>
          <w:rFonts w:asciiTheme="majorHAnsi" w:eastAsia="Calibri" w:hAnsiTheme="majorHAnsi" w:cstheme="majorHAnsi"/>
          <w:b/>
          <w:iCs/>
          <w:sz w:val="24"/>
          <w:szCs w:val="24"/>
          <w:lang w:eastAsia="en-US"/>
        </w:rPr>
        <w:t>.</w:t>
      </w:r>
    </w:p>
    <w:p w14:paraId="7D1B2730" w14:textId="3EE2234F" w:rsidR="00872348" w:rsidRPr="002D4822" w:rsidRDefault="002D4822" w:rsidP="00872348">
      <w:pPr>
        <w:pStyle w:val="ListParagraph"/>
        <w:numPr>
          <w:ilvl w:val="0"/>
          <w:numId w:val="17"/>
        </w:numPr>
        <w:spacing w:line="240" w:lineRule="auto"/>
        <w:rPr>
          <w:rFonts w:asciiTheme="majorHAnsi" w:eastAsia="Calibri" w:hAnsiTheme="majorHAnsi" w:cstheme="majorHAnsi"/>
          <w:bCs/>
          <w:iCs/>
          <w:sz w:val="24"/>
          <w:szCs w:val="24"/>
          <w:lang w:eastAsia="en-US"/>
        </w:rPr>
      </w:pPr>
      <w:r w:rsidRPr="002D4822">
        <w:rPr>
          <w:rFonts w:asciiTheme="majorHAnsi" w:eastAsia="Calibri" w:hAnsiTheme="majorHAnsi" w:cstheme="majorHAnsi"/>
          <w:bCs/>
          <w:iCs/>
          <w:sz w:val="24"/>
          <w:szCs w:val="24"/>
          <w:lang w:eastAsia="en-US"/>
        </w:rPr>
        <w:t>Example of transaction in the dataset:</w:t>
      </w:r>
    </w:p>
    <w:p w14:paraId="372211C1" w14:textId="0E26DCAF" w:rsidR="002D4822" w:rsidRPr="002D4822" w:rsidRDefault="002D4822" w:rsidP="002D4822">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used .</w:t>
      </w:r>
      <w:proofErr w:type="spellStart"/>
      <w:r>
        <w:rPr>
          <w:rFonts w:asciiTheme="majorHAnsi" w:eastAsia="Calibri" w:hAnsiTheme="majorHAnsi" w:cstheme="majorHAnsi"/>
          <w:bCs/>
          <w:iCs/>
          <w:sz w:val="24"/>
          <w:szCs w:val="24"/>
          <w:lang w:eastAsia="en-US"/>
        </w:rPr>
        <w:t>iloc</w:t>
      </w:r>
      <w:proofErr w:type="spellEnd"/>
      <w:r>
        <w:rPr>
          <w:rFonts w:asciiTheme="majorHAnsi" w:eastAsia="Calibri" w:hAnsiTheme="majorHAnsi" w:cstheme="majorHAnsi"/>
          <w:bCs/>
          <w:iCs/>
          <w:sz w:val="24"/>
          <w:szCs w:val="24"/>
          <w:lang w:eastAsia="en-US"/>
        </w:rPr>
        <w:t xml:space="preserve"> to pull a transaction from the dataset after it has been cleaned.</w:t>
      </w:r>
      <w:r w:rsidR="00C664C2">
        <w:rPr>
          <w:rFonts w:asciiTheme="majorHAnsi" w:eastAsia="Calibri" w:hAnsiTheme="majorHAnsi" w:cstheme="majorHAnsi"/>
          <w:bCs/>
          <w:iCs/>
          <w:sz w:val="24"/>
          <w:szCs w:val="24"/>
          <w:lang w:eastAsia="en-US"/>
        </w:rPr>
        <w:t xml:space="preserve"> The transaction here received three prescriptions: </w:t>
      </w:r>
      <w:r w:rsidR="00C664C2" w:rsidRPr="00C664C2">
        <w:rPr>
          <w:rFonts w:asciiTheme="majorHAnsi" w:eastAsia="Calibri" w:hAnsiTheme="majorHAnsi" w:cstheme="majorHAnsi"/>
          <w:bCs/>
          <w:iCs/>
          <w:sz w:val="24"/>
          <w:szCs w:val="24"/>
          <w:lang w:eastAsia="en-US"/>
        </w:rPr>
        <w:t>citalopram</w:t>
      </w:r>
      <w:r w:rsidR="00C664C2">
        <w:rPr>
          <w:rFonts w:asciiTheme="majorHAnsi" w:eastAsia="Calibri" w:hAnsiTheme="majorHAnsi" w:cstheme="majorHAnsi"/>
          <w:bCs/>
          <w:iCs/>
          <w:sz w:val="24"/>
          <w:szCs w:val="24"/>
          <w:lang w:eastAsia="en-US"/>
        </w:rPr>
        <w:t xml:space="preserve">, Benicar, </w:t>
      </w:r>
    </w:p>
    <w:p w14:paraId="460B78B3" w14:textId="4524E768" w:rsidR="002D4822" w:rsidRPr="002D4822" w:rsidRDefault="00C664C2" w:rsidP="002D4822">
      <w:pPr>
        <w:tabs>
          <w:tab w:val="left" w:pos="1080"/>
        </w:tabs>
        <w:spacing w:line="240" w:lineRule="auto"/>
        <w:ind w:left="1080" w:hanging="1800"/>
        <w:rPr>
          <w:rFonts w:asciiTheme="majorHAnsi" w:eastAsia="Calibri" w:hAnsiTheme="majorHAnsi" w:cstheme="majorHAnsi"/>
          <w:bCs/>
          <w:iCs/>
          <w:sz w:val="24"/>
          <w:szCs w:val="24"/>
          <w:lang w:eastAsia="en-US"/>
        </w:rPr>
      </w:pPr>
      <w:r>
        <w:rPr>
          <w:noProof/>
        </w:rPr>
        <w:drawing>
          <wp:inline distT="0" distB="0" distL="0" distR="0" wp14:anchorId="33CE474A" wp14:editId="1F626537">
            <wp:extent cx="6737027" cy="6553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l="5091" t="34560" r="17982" b="51011"/>
                    <a:stretch/>
                  </pic:blipFill>
                  <pic:spPr bwMode="auto">
                    <a:xfrm>
                      <a:off x="0" y="0"/>
                      <a:ext cx="6745537" cy="656128"/>
                    </a:xfrm>
                    <a:prstGeom prst="rect">
                      <a:avLst/>
                    </a:prstGeom>
                    <a:ln>
                      <a:noFill/>
                    </a:ln>
                    <a:extLst>
                      <a:ext uri="{53640926-AAD7-44D8-BBD7-CCE9431645EC}">
                        <a14:shadowObscured xmlns:a14="http://schemas.microsoft.com/office/drawing/2010/main"/>
                      </a:ext>
                    </a:extLst>
                  </pic:spPr>
                </pic:pic>
              </a:graphicData>
            </a:graphic>
          </wp:inline>
        </w:drawing>
      </w:r>
    </w:p>
    <w:p w14:paraId="1B0C788A" w14:textId="6E46E2C6" w:rsidR="001561AF" w:rsidRDefault="001561AF" w:rsidP="001561AF">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Assumption of market basket analysis:</w:t>
      </w:r>
    </w:p>
    <w:p w14:paraId="4D48AF12" w14:textId="3447F116" w:rsidR="00872348" w:rsidRPr="00774500" w:rsidRDefault="001561AF"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Market basket analysis assumes that any grouping of a frequent variable set must be frequent.</w:t>
      </w:r>
      <w:r w:rsidR="001300CA" w:rsidRPr="001300CA">
        <w:rPr>
          <w:rFonts w:asciiTheme="majorHAnsi" w:eastAsia="Calibri" w:hAnsiTheme="majorHAnsi" w:cstheme="majorHAnsi"/>
          <w:bCs/>
          <w:iCs/>
          <w:sz w:val="24"/>
          <w:szCs w:val="24"/>
          <w:lang w:eastAsia="en-US"/>
        </w:rPr>
        <w:t xml:space="preserve"> </w:t>
      </w:r>
      <w:sdt>
        <w:sdtPr>
          <w:rPr>
            <w:rFonts w:asciiTheme="majorHAnsi" w:eastAsia="Calibri" w:hAnsiTheme="majorHAnsi" w:cstheme="majorHAnsi"/>
            <w:bCs/>
            <w:iCs/>
            <w:sz w:val="24"/>
            <w:szCs w:val="24"/>
            <w:lang w:eastAsia="en-US"/>
          </w:rPr>
          <w:id w:val="-139966970"/>
          <w:citation/>
        </w:sdtPr>
        <w:sdtContent>
          <w:r w:rsidR="001300CA">
            <w:rPr>
              <w:rFonts w:asciiTheme="majorHAnsi" w:eastAsia="Calibri" w:hAnsiTheme="majorHAnsi" w:cstheme="majorHAnsi"/>
              <w:bCs/>
              <w:iCs/>
              <w:sz w:val="24"/>
              <w:szCs w:val="24"/>
              <w:lang w:eastAsia="en-US"/>
            </w:rPr>
            <w:fldChar w:fldCharType="begin"/>
          </w:r>
          <w:r w:rsidR="001300CA">
            <w:rPr>
              <w:rFonts w:asciiTheme="majorHAnsi" w:eastAsia="Calibri" w:hAnsiTheme="majorHAnsi" w:cstheme="majorHAnsi"/>
              <w:bCs/>
              <w:iCs/>
              <w:sz w:val="24"/>
              <w:szCs w:val="24"/>
              <w:lang w:eastAsia="en-US"/>
            </w:rPr>
            <w:instrText xml:space="preserve"> CITATION Kam12 \l 1033 </w:instrText>
          </w:r>
          <w:r w:rsidR="001300CA">
            <w:rPr>
              <w:rFonts w:asciiTheme="majorHAnsi" w:eastAsia="Calibri" w:hAnsiTheme="majorHAnsi" w:cstheme="majorHAnsi"/>
              <w:bCs/>
              <w:iCs/>
              <w:sz w:val="24"/>
              <w:szCs w:val="24"/>
              <w:lang w:eastAsia="en-US"/>
            </w:rPr>
            <w:fldChar w:fldCharType="separate"/>
          </w:r>
          <w:r w:rsidR="001300CA" w:rsidRPr="001300CA">
            <w:rPr>
              <w:rFonts w:asciiTheme="majorHAnsi" w:eastAsia="Calibri" w:hAnsiTheme="majorHAnsi" w:cstheme="majorHAnsi"/>
              <w:noProof/>
              <w:sz w:val="24"/>
              <w:szCs w:val="24"/>
              <w:lang w:eastAsia="en-US"/>
            </w:rPr>
            <w:t>(Kamakura, 2012)</w:t>
          </w:r>
          <w:r w:rsidR="001300CA">
            <w:rPr>
              <w:rFonts w:asciiTheme="majorHAnsi" w:eastAsia="Calibri" w:hAnsiTheme="majorHAnsi" w:cstheme="majorHAnsi"/>
              <w:bCs/>
              <w:iCs/>
              <w:sz w:val="24"/>
              <w:szCs w:val="24"/>
              <w:lang w:eastAsia="en-US"/>
            </w:rPr>
            <w:fldChar w:fldCharType="end"/>
          </w:r>
        </w:sdtContent>
      </w:sdt>
      <w:r>
        <w:rPr>
          <w:rFonts w:asciiTheme="majorHAnsi" w:eastAsia="Calibri" w:hAnsiTheme="majorHAnsi" w:cstheme="majorHAnsi"/>
          <w:bCs/>
          <w:iCs/>
          <w:sz w:val="24"/>
          <w:szCs w:val="24"/>
          <w:lang w:eastAsia="en-US"/>
        </w:rPr>
        <w:t xml:space="preserve"> Essentially, the analysis assumes that if a pairing shows up enough times then there must be a reasonable and mathematical assertion that those items are pairable.</w:t>
      </w:r>
    </w:p>
    <w:p w14:paraId="1CDBBBC1" w14:textId="1A750901"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r w:rsidR="001561AF">
        <w:rPr>
          <w:rFonts w:asciiTheme="majorHAnsi" w:hAnsiTheme="majorHAnsi" w:cstheme="majorHAnsi"/>
          <w:b/>
          <w:bCs/>
          <w:sz w:val="24"/>
          <w:szCs w:val="24"/>
          <w:lang w:eastAsia="en-US"/>
        </w:rPr>
        <w:t xml:space="preserve"> and Analysis</w:t>
      </w:r>
    </w:p>
    <w:bookmarkEnd w:id="2"/>
    <w:p w14:paraId="55FC6D8B" w14:textId="4AD47A35" w:rsidR="00F27D5C" w:rsidRDefault="001561AF"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Transform the dataset. Include cleaned version</w:t>
      </w:r>
      <w:r w:rsidR="0019380A">
        <w:rPr>
          <w:rFonts w:asciiTheme="majorHAnsi" w:eastAsia="Calibri" w:hAnsiTheme="majorHAnsi" w:cstheme="majorHAnsi"/>
          <w:bCs/>
          <w:iCs/>
          <w:sz w:val="24"/>
          <w:szCs w:val="24"/>
          <w:lang w:eastAsia="en-US"/>
        </w:rPr>
        <w:t>:</w:t>
      </w:r>
    </w:p>
    <w:p w14:paraId="54612AE1" w14:textId="773343AE"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My first step for transforming the dataset was to import my libraries and data.</w:t>
      </w:r>
    </w:p>
    <w:p w14:paraId="04B86612" w14:textId="18236F2D" w:rsidR="0019380A" w:rsidRPr="0019380A" w:rsidRDefault="0019380A" w:rsidP="0019380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26CD6A9" wp14:editId="5EB753B2">
            <wp:extent cx="6949440" cy="2436987"/>
            <wp:effectExtent l="0" t="0" r="381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0"/>
                    <a:srcRect l="4789" t="11985" b="30579"/>
                    <a:stretch/>
                  </pic:blipFill>
                  <pic:spPr bwMode="auto">
                    <a:xfrm>
                      <a:off x="0" y="0"/>
                      <a:ext cx="6949440" cy="2436987"/>
                    </a:xfrm>
                    <a:prstGeom prst="rect">
                      <a:avLst/>
                    </a:prstGeom>
                    <a:ln>
                      <a:noFill/>
                    </a:ln>
                    <a:extLst>
                      <a:ext uri="{53640926-AAD7-44D8-BBD7-CCE9431645EC}">
                        <a14:shadowObscured xmlns:a14="http://schemas.microsoft.com/office/drawing/2010/main"/>
                      </a:ext>
                    </a:extLst>
                  </pic:spPr>
                </pic:pic>
              </a:graphicData>
            </a:graphic>
          </wp:inline>
        </w:drawing>
      </w:r>
    </w:p>
    <w:p w14:paraId="47EC7075" w14:textId="6D463E44"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noticed there were blank lines in the dataset, so I used .</w:t>
      </w:r>
      <w:proofErr w:type="spellStart"/>
      <w:r>
        <w:rPr>
          <w:rFonts w:asciiTheme="majorHAnsi" w:eastAsia="Calibri" w:hAnsiTheme="majorHAnsi" w:cstheme="majorHAnsi"/>
          <w:bCs/>
          <w:iCs/>
          <w:sz w:val="24"/>
          <w:szCs w:val="24"/>
          <w:lang w:eastAsia="en-US"/>
        </w:rPr>
        <w:t>iloc</w:t>
      </w:r>
      <w:proofErr w:type="spellEnd"/>
      <w:r>
        <w:rPr>
          <w:rFonts w:asciiTheme="majorHAnsi" w:eastAsia="Calibri" w:hAnsiTheme="majorHAnsi" w:cstheme="majorHAnsi"/>
          <w:bCs/>
          <w:iCs/>
          <w:sz w:val="24"/>
          <w:szCs w:val="24"/>
          <w:lang w:eastAsia="en-US"/>
        </w:rPr>
        <w:t xml:space="preserve"> to drop every other row, starting with the second row.</w:t>
      </w:r>
    </w:p>
    <w:p w14:paraId="3ACFB675" w14:textId="17B01520" w:rsidR="0019380A" w:rsidRPr="0019380A" w:rsidRDefault="0019380A" w:rsidP="0019380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9271AB4" wp14:editId="58DF191E">
            <wp:extent cx="6949440" cy="1679635"/>
            <wp:effectExtent l="0" t="0" r="381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1"/>
                    <a:srcRect l="4500" t="50440" b="9853"/>
                    <a:stretch/>
                  </pic:blipFill>
                  <pic:spPr bwMode="auto">
                    <a:xfrm>
                      <a:off x="0" y="0"/>
                      <a:ext cx="6949440" cy="1679635"/>
                    </a:xfrm>
                    <a:prstGeom prst="rect">
                      <a:avLst/>
                    </a:prstGeom>
                    <a:ln>
                      <a:noFill/>
                    </a:ln>
                    <a:extLst>
                      <a:ext uri="{53640926-AAD7-44D8-BBD7-CCE9431645EC}">
                        <a14:shadowObscured xmlns:a14="http://schemas.microsoft.com/office/drawing/2010/main"/>
                      </a:ext>
                    </a:extLst>
                  </pic:spPr>
                </pic:pic>
              </a:graphicData>
            </a:graphic>
          </wp:inline>
        </w:drawing>
      </w:r>
    </w:p>
    <w:p w14:paraId="5F7D9A8D" w14:textId="51E5A866"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Checked the data types and the shape of the DataFrame.</w:t>
      </w:r>
    </w:p>
    <w:p w14:paraId="727A250C" w14:textId="305516CC" w:rsidR="0019380A" w:rsidRPr="0019380A" w:rsidRDefault="0019380A" w:rsidP="0019380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4B586C1F" wp14:editId="2715F02E">
            <wp:extent cx="6949440" cy="3949182"/>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2"/>
                    <a:srcRect l="4354" t="21973" r="30511" b="14353"/>
                    <a:stretch/>
                  </pic:blipFill>
                  <pic:spPr bwMode="auto">
                    <a:xfrm>
                      <a:off x="0" y="0"/>
                      <a:ext cx="6949440" cy="3949182"/>
                    </a:xfrm>
                    <a:prstGeom prst="rect">
                      <a:avLst/>
                    </a:prstGeom>
                    <a:ln>
                      <a:noFill/>
                    </a:ln>
                    <a:extLst>
                      <a:ext uri="{53640926-AAD7-44D8-BBD7-CCE9431645EC}">
                        <a14:shadowObscured xmlns:a14="http://schemas.microsoft.com/office/drawing/2010/main"/>
                      </a:ext>
                    </a:extLst>
                  </pic:spPr>
                </pic:pic>
              </a:graphicData>
            </a:graphic>
          </wp:inline>
        </w:drawing>
      </w:r>
    </w:p>
    <w:p w14:paraId="50D49570" w14:textId="2A551004" w:rsidR="0019380A" w:rsidRDefault="0019380A"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order to encode the data for .</w:t>
      </w:r>
      <w:proofErr w:type="spellStart"/>
      <w:r>
        <w:rPr>
          <w:rFonts w:asciiTheme="majorHAnsi" w:eastAsia="Calibri" w:hAnsiTheme="majorHAnsi" w:cstheme="majorHAnsi"/>
          <w:bCs/>
          <w:iCs/>
          <w:sz w:val="24"/>
          <w:szCs w:val="24"/>
          <w:lang w:eastAsia="en-US"/>
        </w:rPr>
        <w:t>apriori</w:t>
      </w:r>
      <w:proofErr w:type="spellEnd"/>
      <w:r>
        <w:rPr>
          <w:rFonts w:asciiTheme="majorHAnsi" w:eastAsia="Calibri" w:hAnsiTheme="majorHAnsi" w:cstheme="majorHAnsi"/>
          <w:bCs/>
          <w:iCs/>
          <w:sz w:val="24"/>
          <w:szCs w:val="24"/>
          <w:lang w:eastAsia="en-US"/>
        </w:rPr>
        <w:t>(), I needed to create a list that held all of the values from the DataFrame.</w:t>
      </w:r>
    </w:p>
    <w:p w14:paraId="1C543AFA" w14:textId="0CBEFE25" w:rsidR="0019380A" w:rsidRPr="0019380A" w:rsidRDefault="00FA17AC" w:rsidP="0019380A">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6288080" wp14:editId="596C6CDE">
            <wp:extent cx="6949440" cy="5683769"/>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3"/>
                    <a:srcRect l="4064" t="16732" r="38606" b="2607"/>
                    <a:stretch/>
                  </pic:blipFill>
                  <pic:spPr bwMode="auto">
                    <a:xfrm>
                      <a:off x="0" y="0"/>
                      <a:ext cx="6949440" cy="5683769"/>
                    </a:xfrm>
                    <a:prstGeom prst="rect">
                      <a:avLst/>
                    </a:prstGeom>
                    <a:ln>
                      <a:noFill/>
                    </a:ln>
                    <a:extLst>
                      <a:ext uri="{53640926-AAD7-44D8-BBD7-CCE9431645EC}">
                        <a14:shadowObscured xmlns:a14="http://schemas.microsoft.com/office/drawing/2010/main"/>
                      </a:ext>
                    </a:extLst>
                  </pic:spPr>
                </pic:pic>
              </a:graphicData>
            </a:graphic>
          </wp:inline>
        </w:drawing>
      </w:r>
    </w:p>
    <w:p w14:paraId="4FCC935D" w14:textId="4BD9D822" w:rsidR="0019380A" w:rsidRDefault="00FA17AC" w:rsidP="0019380A">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w:t>
      </w:r>
      <w:proofErr w:type="spellStart"/>
      <w:r>
        <w:rPr>
          <w:rFonts w:asciiTheme="majorHAnsi" w:eastAsia="Calibri" w:hAnsiTheme="majorHAnsi" w:cstheme="majorHAnsi"/>
          <w:bCs/>
          <w:iCs/>
          <w:sz w:val="24"/>
          <w:szCs w:val="24"/>
          <w:lang w:eastAsia="en-US"/>
        </w:rPr>
        <w:t>transactionalize</w:t>
      </w:r>
      <w:proofErr w:type="spellEnd"/>
      <w:r>
        <w:rPr>
          <w:rFonts w:asciiTheme="majorHAnsi" w:eastAsia="Calibri" w:hAnsiTheme="majorHAnsi" w:cstheme="majorHAnsi"/>
          <w:bCs/>
          <w:iCs/>
          <w:sz w:val="24"/>
          <w:szCs w:val="24"/>
          <w:lang w:eastAsia="en-US"/>
        </w:rPr>
        <w:t xml:space="preserve"> the data with </w:t>
      </w:r>
      <w:proofErr w:type="spellStart"/>
      <w:r>
        <w:rPr>
          <w:rFonts w:asciiTheme="majorHAnsi" w:eastAsia="Calibri" w:hAnsiTheme="majorHAnsi" w:cstheme="majorHAnsi"/>
          <w:bCs/>
          <w:iCs/>
          <w:sz w:val="24"/>
          <w:szCs w:val="24"/>
          <w:lang w:eastAsia="en-US"/>
        </w:rPr>
        <w:t>TransactionEncoder</w:t>
      </w:r>
      <w:proofErr w:type="spellEnd"/>
      <w:r>
        <w:rPr>
          <w:rFonts w:asciiTheme="majorHAnsi" w:eastAsia="Calibri" w:hAnsiTheme="majorHAnsi" w:cstheme="majorHAnsi"/>
          <w:bCs/>
          <w:iCs/>
          <w:sz w:val="24"/>
          <w:szCs w:val="24"/>
          <w:lang w:eastAsia="en-US"/>
        </w:rPr>
        <w:t>() created an array of Boolean values for the data. I then passed those values back into a DataFrame.</w:t>
      </w:r>
    </w:p>
    <w:p w14:paraId="26AF0F33" w14:textId="39A54140" w:rsidR="00FA17AC" w:rsidRPr="00FA17AC" w:rsidRDefault="00FA17AC" w:rsidP="00FA17AC">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13C50254" wp14:editId="704E40DD">
            <wp:extent cx="6905109" cy="243967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4"/>
                    <a:srcRect l="4941" t="34208" r="984" b="8614"/>
                    <a:stretch/>
                  </pic:blipFill>
                  <pic:spPr bwMode="auto">
                    <a:xfrm>
                      <a:off x="0" y="0"/>
                      <a:ext cx="6906301" cy="2440091"/>
                    </a:xfrm>
                    <a:prstGeom prst="rect">
                      <a:avLst/>
                    </a:prstGeom>
                    <a:ln>
                      <a:noFill/>
                    </a:ln>
                    <a:extLst>
                      <a:ext uri="{53640926-AAD7-44D8-BBD7-CCE9431645EC}">
                        <a14:shadowObscured xmlns:a14="http://schemas.microsoft.com/office/drawing/2010/main"/>
                      </a:ext>
                    </a:extLst>
                  </pic:spPr>
                </pic:pic>
              </a:graphicData>
            </a:graphic>
          </wp:inline>
        </w:drawing>
      </w:r>
    </w:p>
    <w:p w14:paraId="04A6B67E" w14:textId="54EAE84F" w:rsidR="00FA17AC" w:rsidRDefault="00FA17AC" w:rsidP="00FA17AC">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Next I needed to check the columns for emptiness by printing their names and looking for “nan” value in the list.</w:t>
      </w:r>
    </w:p>
    <w:p w14:paraId="52DF0341" w14:textId="0800E591" w:rsidR="00FA17AC" w:rsidRPr="00FA17AC" w:rsidRDefault="00FA17AC" w:rsidP="00FA17A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73AE10" wp14:editId="07C9FE05">
            <wp:extent cx="6949440" cy="4879546"/>
            <wp:effectExtent l="0" t="0" r="381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5"/>
                    <a:srcRect l="3193" t="19226" r="32921" b="3608"/>
                    <a:stretch/>
                  </pic:blipFill>
                  <pic:spPr bwMode="auto">
                    <a:xfrm>
                      <a:off x="0" y="0"/>
                      <a:ext cx="6949440" cy="4879546"/>
                    </a:xfrm>
                    <a:prstGeom prst="rect">
                      <a:avLst/>
                    </a:prstGeom>
                    <a:ln>
                      <a:noFill/>
                    </a:ln>
                    <a:extLst>
                      <a:ext uri="{53640926-AAD7-44D8-BBD7-CCE9431645EC}">
                        <a14:shadowObscured xmlns:a14="http://schemas.microsoft.com/office/drawing/2010/main"/>
                      </a:ext>
                    </a:extLst>
                  </pic:spPr>
                </pic:pic>
              </a:graphicData>
            </a:graphic>
          </wp:inline>
        </w:drawing>
      </w:r>
    </w:p>
    <w:p w14:paraId="0D6AFF28" w14:textId="7B2E90E5" w:rsidR="00FA17AC" w:rsidRDefault="00FA17AC" w:rsidP="00FA17AC">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After confirming that there was a “nan” value, I dropped the resulting column from the DataFrame.</w:t>
      </w:r>
    </w:p>
    <w:p w14:paraId="4479A84A" w14:textId="295A68B9" w:rsidR="00FA17AC" w:rsidRPr="00FA17AC" w:rsidRDefault="00FA17AC" w:rsidP="00FA17A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C704013" wp14:editId="4F0D9353">
            <wp:extent cx="6949440" cy="868553"/>
            <wp:effectExtent l="0" t="0" r="3810" b="825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6"/>
                    <a:srcRect l="4064" t="30966" r="40178" b="57046"/>
                    <a:stretch/>
                  </pic:blipFill>
                  <pic:spPr bwMode="auto">
                    <a:xfrm>
                      <a:off x="0" y="0"/>
                      <a:ext cx="6949440" cy="868553"/>
                    </a:xfrm>
                    <a:prstGeom prst="rect">
                      <a:avLst/>
                    </a:prstGeom>
                    <a:ln>
                      <a:noFill/>
                    </a:ln>
                    <a:extLst>
                      <a:ext uri="{53640926-AAD7-44D8-BBD7-CCE9431645EC}">
                        <a14:shadowObscured xmlns:a14="http://schemas.microsoft.com/office/drawing/2010/main"/>
                      </a:ext>
                    </a:extLst>
                  </pic:spPr>
                </pic:pic>
              </a:graphicData>
            </a:graphic>
          </wp:inline>
        </w:drawing>
      </w:r>
    </w:p>
    <w:p w14:paraId="77E0B805" w14:textId="5E220832" w:rsidR="00FA17AC" w:rsidRDefault="00FA17AC" w:rsidP="00FA17AC">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checked the </w:t>
      </w:r>
      <w:r w:rsidR="00895F4B">
        <w:rPr>
          <w:rFonts w:asciiTheme="majorHAnsi" w:eastAsia="Calibri" w:hAnsiTheme="majorHAnsi" w:cstheme="majorHAnsi"/>
          <w:bCs/>
          <w:iCs/>
          <w:sz w:val="24"/>
          <w:szCs w:val="24"/>
          <w:lang w:eastAsia="en-US"/>
        </w:rPr>
        <w:t>column values once more and printed the shape of the DataFrame to confirm that I had the right number of transactions.</w:t>
      </w:r>
    </w:p>
    <w:p w14:paraId="5AA16158" w14:textId="5D6B42E6" w:rsidR="00895F4B" w:rsidRPr="00895F4B" w:rsidRDefault="00895F4B" w:rsidP="00895F4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6F26444" wp14:editId="2888DCD3">
            <wp:extent cx="6949440" cy="5196292"/>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3" t="10989" r="29453" b="2376"/>
                    <a:stretch/>
                  </pic:blipFill>
                  <pic:spPr bwMode="auto">
                    <a:xfrm>
                      <a:off x="0" y="0"/>
                      <a:ext cx="6949440" cy="5196292"/>
                    </a:xfrm>
                    <a:prstGeom prst="rect">
                      <a:avLst/>
                    </a:prstGeom>
                    <a:ln>
                      <a:noFill/>
                    </a:ln>
                    <a:extLst>
                      <a:ext uri="{53640926-AAD7-44D8-BBD7-CCE9431645EC}">
                        <a14:shadowObscured xmlns:a14="http://schemas.microsoft.com/office/drawing/2010/main"/>
                      </a:ext>
                    </a:extLst>
                  </pic:spPr>
                </pic:pic>
              </a:graphicData>
            </a:graphic>
          </wp:inline>
        </w:drawing>
      </w:r>
    </w:p>
    <w:p w14:paraId="0CB29C7D" w14:textId="3F705CC5" w:rsidR="00895F4B" w:rsidRDefault="00895F4B"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Lastly, I exported the DataFrame to a .csv file for this assignment.</w:t>
      </w:r>
    </w:p>
    <w:p w14:paraId="54A3C1AA" w14:textId="497F49B1" w:rsidR="00895F4B" w:rsidRPr="00895F4B" w:rsidRDefault="00895F4B" w:rsidP="00895F4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33ADDDF" wp14:editId="71F357EF">
            <wp:extent cx="6949440" cy="556674"/>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8"/>
                    <a:srcRect l="4354" t="51691" r="39369" b="40554"/>
                    <a:stretch/>
                  </pic:blipFill>
                  <pic:spPr bwMode="auto">
                    <a:xfrm>
                      <a:off x="0" y="0"/>
                      <a:ext cx="6949440" cy="556674"/>
                    </a:xfrm>
                    <a:prstGeom prst="rect">
                      <a:avLst/>
                    </a:prstGeom>
                    <a:ln>
                      <a:noFill/>
                    </a:ln>
                    <a:extLst>
                      <a:ext uri="{53640926-AAD7-44D8-BBD7-CCE9431645EC}">
                        <a14:shadowObscured xmlns:a14="http://schemas.microsoft.com/office/drawing/2010/main"/>
                      </a:ext>
                    </a:extLst>
                  </pic:spPr>
                </pic:pic>
              </a:graphicData>
            </a:graphic>
          </wp:inline>
        </w:drawing>
      </w:r>
    </w:p>
    <w:p w14:paraId="7FF90AD9" w14:textId="26B9D840" w:rsidR="001561AF" w:rsidRDefault="001561AF"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Generate association rules. Provide code</w:t>
      </w:r>
      <w:r w:rsidR="0019380A">
        <w:rPr>
          <w:rFonts w:asciiTheme="majorHAnsi" w:eastAsia="Calibri" w:hAnsiTheme="majorHAnsi" w:cstheme="majorHAnsi"/>
          <w:bCs/>
          <w:iCs/>
          <w:sz w:val="24"/>
          <w:szCs w:val="24"/>
          <w:lang w:eastAsia="en-US"/>
        </w:rPr>
        <w:t>:</w:t>
      </w:r>
    </w:p>
    <w:p w14:paraId="42A9CCC4" w14:textId="0F0E27CB" w:rsidR="00895F4B" w:rsidRDefault="00895F4B"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used </w:t>
      </w:r>
      <w:r w:rsidRPr="00895F4B">
        <w:rPr>
          <w:rFonts w:asciiTheme="majorHAnsi" w:eastAsia="Calibri" w:hAnsiTheme="majorHAnsi" w:cstheme="majorHAnsi"/>
          <w:bCs/>
          <w:iCs/>
          <w:sz w:val="24"/>
          <w:szCs w:val="24"/>
          <w:lang w:eastAsia="en-US"/>
        </w:rPr>
        <w:t>.</w:t>
      </w:r>
      <w:proofErr w:type="spellStart"/>
      <w:r w:rsidRPr="00895F4B">
        <w:rPr>
          <w:rFonts w:asciiTheme="majorHAnsi" w:eastAsia="Calibri" w:hAnsiTheme="majorHAnsi" w:cstheme="majorHAnsi"/>
          <w:bCs/>
          <w:iCs/>
          <w:sz w:val="24"/>
          <w:szCs w:val="24"/>
          <w:lang w:eastAsia="en-US"/>
        </w:rPr>
        <w:t>apriori</w:t>
      </w:r>
      <w:proofErr w:type="spellEnd"/>
      <w:r w:rsidRPr="00895F4B">
        <w:rPr>
          <w:rFonts w:asciiTheme="majorHAnsi" w:eastAsia="Calibri" w:hAnsiTheme="majorHAnsi" w:cstheme="majorHAnsi"/>
          <w:bCs/>
          <w:iCs/>
          <w:sz w:val="24"/>
          <w:szCs w:val="24"/>
          <w:lang w:eastAsia="en-US"/>
        </w:rPr>
        <w:t>()</w:t>
      </w:r>
      <w:r>
        <w:rPr>
          <w:rFonts w:asciiTheme="majorHAnsi" w:eastAsia="Calibri" w:hAnsiTheme="majorHAnsi" w:cstheme="majorHAnsi"/>
          <w:bCs/>
          <w:iCs/>
          <w:sz w:val="24"/>
          <w:szCs w:val="24"/>
          <w:lang w:eastAsia="en-US"/>
        </w:rPr>
        <w:t xml:space="preserve"> to establish the mine rules with a minimum support value of .05.</w:t>
      </w:r>
    </w:p>
    <w:p w14:paraId="2D1959BC" w14:textId="1225F876" w:rsidR="009A4327" w:rsidRPr="009A4327" w:rsidRDefault="009A4327" w:rsidP="009A432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5B97F23" wp14:editId="4C390A58">
            <wp:extent cx="6949440" cy="212792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a:srcRect l="4354" t="31711" r="42075" b="40071"/>
                    <a:stretch/>
                  </pic:blipFill>
                  <pic:spPr bwMode="auto">
                    <a:xfrm>
                      <a:off x="0" y="0"/>
                      <a:ext cx="6949440" cy="2127926"/>
                    </a:xfrm>
                    <a:prstGeom prst="rect">
                      <a:avLst/>
                    </a:prstGeom>
                    <a:ln>
                      <a:noFill/>
                    </a:ln>
                    <a:extLst>
                      <a:ext uri="{53640926-AAD7-44D8-BBD7-CCE9431645EC}">
                        <a14:shadowObscured xmlns:a14="http://schemas.microsoft.com/office/drawing/2010/main"/>
                      </a:ext>
                    </a:extLst>
                  </pic:spPr>
                </pic:pic>
              </a:graphicData>
            </a:graphic>
          </wp:inline>
        </w:drawing>
      </w:r>
    </w:p>
    <w:p w14:paraId="00AF8953" w14:textId="4F444D4A" w:rsidR="00895F4B" w:rsidRDefault="00895F4B"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set the metrics for the mining rules</w:t>
      </w:r>
      <w:r w:rsidR="009A4327">
        <w:rPr>
          <w:rFonts w:asciiTheme="majorHAnsi" w:eastAsia="Calibri" w:hAnsiTheme="majorHAnsi" w:cstheme="majorHAnsi"/>
          <w:bCs/>
          <w:iCs/>
          <w:sz w:val="24"/>
          <w:szCs w:val="24"/>
          <w:lang w:eastAsia="en-US"/>
        </w:rPr>
        <w:t xml:space="preserve"> and set the threshold for the lift value to 1.</w:t>
      </w:r>
    </w:p>
    <w:p w14:paraId="0A55F7BD" w14:textId="230A674B" w:rsidR="009A4327" w:rsidRPr="009A4327" w:rsidRDefault="009A4327" w:rsidP="009A432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61296443" wp14:editId="5D0B920B">
            <wp:extent cx="6949440" cy="1903448"/>
            <wp:effectExtent l="0" t="0" r="3810" b="190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rotWithShape="1">
                    <a:blip r:embed="rId19"/>
                    <a:srcRect l="4208" t="60423" r="30087" b="8618"/>
                    <a:stretch/>
                  </pic:blipFill>
                  <pic:spPr bwMode="auto">
                    <a:xfrm>
                      <a:off x="0" y="0"/>
                      <a:ext cx="6949440" cy="1903448"/>
                    </a:xfrm>
                    <a:prstGeom prst="rect">
                      <a:avLst/>
                    </a:prstGeom>
                    <a:ln>
                      <a:noFill/>
                    </a:ln>
                    <a:extLst>
                      <a:ext uri="{53640926-AAD7-44D8-BBD7-CCE9431645EC}">
                        <a14:shadowObscured xmlns:a14="http://schemas.microsoft.com/office/drawing/2010/main"/>
                      </a:ext>
                    </a:extLst>
                  </pic:spPr>
                </pic:pic>
              </a:graphicData>
            </a:graphic>
          </wp:inline>
        </w:drawing>
      </w:r>
    </w:p>
    <w:p w14:paraId="7698F1CC" w14:textId="1FEEA470" w:rsidR="001561AF" w:rsidRDefault="0019380A"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Provide values for support, lift, and confidence:</w:t>
      </w:r>
    </w:p>
    <w:p w14:paraId="21271A81" w14:textId="23317CF9" w:rsidR="009A4327" w:rsidRDefault="009A4327" w:rsidP="009A4327">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Accomplished in 2b; however, I pulled the values into their own DataFrame for this assignment.</w:t>
      </w:r>
    </w:p>
    <w:p w14:paraId="44B7663C" w14:textId="1953C4E9" w:rsidR="009A4327" w:rsidRPr="009A4327" w:rsidRDefault="009A4327" w:rsidP="009A4327">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DB5E920" wp14:editId="21E67E43">
            <wp:extent cx="6949440" cy="2463317"/>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0"/>
                    <a:srcRect l="4209" t="40458" r="49927" b="31575"/>
                    <a:stretch/>
                  </pic:blipFill>
                  <pic:spPr bwMode="auto">
                    <a:xfrm>
                      <a:off x="0" y="0"/>
                      <a:ext cx="6949440" cy="2463317"/>
                    </a:xfrm>
                    <a:prstGeom prst="rect">
                      <a:avLst/>
                    </a:prstGeom>
                    <a:ln>
                      <a:noFill/>
                    </a:ln>
                    <a:extLst>
                      <a:ext uri="{53640926-AAD7-44D8-BBD7-CCE9431645EC}">
                        <a14:shadowObscured xmlns:a14="http://schemas.microsoft.com/office/drawing/2010/main"/>
                      </a:ext>
                    </a:extLst>
                  </pic:spPr>
                </pic:pic>
              </a:graphicData>
            </a:graphic>
          </wp:inline>
        </w:drawing>
      </w:r>
    </w:p>
    <w:p w14:paraId="65D0FFFF" w14:textId="509DA7A8" w:rsidR="0019380A" w:rsidRDefault="0019380A"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Identify the top three rules from the algorithm:</w:t>
      </w:r>
    </w:p>
    <w:p w14:paraId="4B35BFE2" w14:textId="6CE8969F" w:rsidR="000C1571" w:rsidRDefault="000C1571" w:rsidP="000C157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sorted values in the DataFrame by lift and confidence:</w:t>
      </w:r>
    </w:p>
    <w:p w14:paraId="31E745AD" w14:textId="44D1C5E2" w:rsidR="000C1571" w:rsidRPr="000C1571" w:rsidRDefault="000C1571" w:rsidP="000C1571">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EA144AC" wp14:editId="3A5271F2">
            <wp:extent cx="6949440" cy="188946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09" t="11985" r="34386" b="59295"/>
                    <a:stretch/>
                  </pic:blipFill>
                  <pic:spPr bwMode="auto">
                    <a:xfrm>
                      <a:off x="0" y="0"/>
                      <a:ext cx="6949440" cy="1889465"/>
                    </a:xfrm>
                    <a:prstGeom prst="rect">
                      <a:avLst/>
                    </a:prstGeom>
                    <a:ln>
                      <a:noFill/>
                    </a:ln>
                    <a:extLst>
                      <a:ext uri="{53640926-AAD7-44D8-BBD7-CCE9431645EC}">
                        <a14:shadowObscured xmlns:a14="http://schemas.microsoft.com/office/drawing/2010/main"/>
                      </a:ext>
                    </a:extLst>
                  </pic:spPr>
                </pic:pic>
              </a:graphicData>
            </a:graphic>
          </wp:inline>
        </w:drawing>
      </w:r>
    </w:p>
    <w:p w14:paraId="1B162242" w14:textId="629DB177" w:rsidR="000C1571" w:rsidRDefault="000C1571" w:rsidP="000C157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Then I set a median threshold for each condition in order to narrow the options down to three</w:t>
      </w:r>
    </w:p>
    <w:p w14:paraId="56AE0390" w14:textId="1E221435" w:rsidR="000C1571" w:rsidRPr="000C1571" w:rsidRDefault="000C1571" w:rsidP="000C1571">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C6DFFBC" wp14:editId="15C1011F">
            <wp:extent cx="6949440" cy="1698053"/>
            <wp:effectExtent l="0" t="0" r="381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rotWithShape="1">
                    <a:blip r:embed="rId21"/>
                    <a:srcRect l="4211" t="39949" r="43511" b="38077"/>
                    <a:stretch/>
                  </pic:blipFill>
                  <pic:spPr bwMode="auto">
                    <a:xfrm>
                      <a:off x="0" y="0"/>
                      <a:ext cx="6949440" cy="1698053"/>
                    </a:xfrm>
                    <a:prstGeom prst="rect">
                      <a:avLst/>
                    </a:prstGeom>
                    <a:ln>
                      <a:noFill/>
                    </a:ln>
                    <a:extLst>
                      <a:ext uri="{53640926-AAD7-44D8-BBD7-CCE9431645EC}">
                        <a14:shadowObscured xmlns:a14="http://schemas.microsoft.com/office/drawing/2010/main"/>
                      </a:ext>
                    </a:extLst>
                  </pic:spPr>
                </pic:pic>
              </a:graphicData>
            </a:graphic>
          </wp:inline>
        </w:drawing>
      </w:r>
    </w:p>
    <w:p w14:paraId="345564F0" w14:textId="59FC0AC6" w:rsidR="000C1571" w:rsidRDefault="000C1571" w:rsidP="000C157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Finally, I took the .sum of each antecedent for frequency</w:t>
      </w:r>
    </w:p>
    <w:p w14:paraId="3536400C" w14:textId="0AD7AF7F" w:rsidR="000C1571" w:rsidRPr="000C1571" w:rsidRDefault="000C1571" w:rsidP="000C1571">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F7451C3" wp14:editId="40A81344">
            <wp:extent cx="6949440" cy="2154971"/>
            <wp:effectExtent l="0" t="0" r="381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21"/>
                    <a:srcRect l="4064" t="61420" r="29001" b="2873"/>
                    <a:stretch/>
                  </pic:blipFill>
                  <pic:spPr bwMode="auto">
                    <a:xfrm>
                      <a:off x="0" y="0"/>
                      <a:ext cx="6949440" cy="2154971"/>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3477B178" w:rsidR="006E5BD6"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1300CA">
        <w:rPr>
          <w:rFonts w:asciiTheme="majorHAnsi" w:hAnsiTheme="majorHAnsi" w:cstheme="majorHAnsi"/>
          <w:b/>
          <w:bCs/>
          <w:sz w:val="24"/>
          <w:szCs w:val="24"/>
          <w:lang w:eastAsia="en-US"/>
        </w:rPr>
        <w:t>Data Summary and Implications</w:t>
      </w:r>
    </w:p>
    <w:p w14:paraId="45FDD148" w14:textId="59F9AFB5"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 the support, lift, and confidence results</w:t>
      </w:r>
      <w:r>
        <w:rPr>
          <w:rFonts w:asciiTheme="majorHAnsi" w:eastAsia="Calibri" w:hAnsiTheme="majorHAnsi" w:cstheme="majorHAnsi"/>
          <w:bCs/>
          <w:iCs/>
          <w:sz w:val="24"/>
          <w:szCs w:val="24"/>
          <w:lang w:eastAsia="en-US"/>
        </w:rPr>
        <w:t>:</w:t>
      </w:r>
    </w:p>
    <w:p w14:paraId="5AD690B6" w14:textId="5D08B418" w:rsidR="000C1571" w:rsidRDefault="000C1571" w:rsidP="000C1571">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top result for this analysis was as follows:</w:t>
      </w:r>
    </w:p>
    <w:p w14:paraId="5F76B20B" w14:textId="1C663FEA"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lastRenderedPageBreak/>
        <w:t>(carvedilol)</w:t>
      </w:r>
      <w:r>
        <w:rPr>
          <w:rFonts w:asciiTheme="majorHAnsi" w:eastAsia="Calibri" w:hAnsiTheme="majorHAnsi" w:cstheme="majorHAnsi"/>
          <w:bCs/>
          <w:iCs/>
          <w:sz w:val="24"/>
          <w:szCs w:val="24"/>
          <w:lang w:eastAsia="en-US"/>
        </w:rPr>
        <w:t>: The antecedent value is the leading predicting prescription. This following statistical values are two if this medication is prescribed first.</w:t>
      </w:r>
    </w:p>
    <w:p w14:paraId="4063BE91" w14:textId="4ACAEDD1"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w:t>
      </w:r>
      <w:proofErr w:type="spellStart"/>
      <w:r w:rsidRPr="000C1571">
        <w:rPr>
          <w:rFonts w:asciiTheme="majorHAnsi" w:eastAsia="Calibri" w:hAnsiTheme="majorHAnsi" w:cstheme="majorHAnsi"/>
          <w:bCs/>
          <w:iCs/>
          <w:sz w:val="24"/>
          <w:szCs w:val="24"/>
          <w:lang w:eastAsia="en-US"/>
        </w:rPr>
        <w:t>abilify</w:t>
      </w:r>
      <w:proofErr w:type="spellEnd"/>
      <w:r w:rsidRPr="000C1571">
        <w:rPr>
          <w:rFonts w:asciiTheme="majorHAnsi" w:eastAsia="Calibri" w:hAnsiTheme="majorHAnsi" w:cstheme="majorHAnsi"/>
          <w:bCs/>
          <w:iCs/>
          <w:sz w:val="24"/>
          <w:szCs w:val="24"/>
          <w:lang w:eastAsia="en-US"/>
        </w:rPr>
        <w:t>)</w:t>
      </w:r>
      <w:r>
        <w:rPr>
          <w:rFonts w:asciiTheme="majorHAnsi" w:eastAsia="Calibri" w:hAnsiTheme="majorHAnsi" w:cstheme="majorHAnsi"/>
          <w:bCs/>
          <w:iCs/>
          <w:sz w:val="24"/>
          <w:szCs w:val="24"/>
          <w:lang w:eastAsia="en-US"/>
        </w:rPr>
        <w:t>: The consequent value is the variable most likely to be paired with the antecedent. The following statistics are true—and highest in the dataset—when the consequent is prescribed after</w:t>
      </w:r>
      <w:r w:rsidR="006E2C3C">
        <w:rPr>
          <w:rFonts w:asciiTheme="majorHAnsi" w:eastAsia="Calibri" w:hAnsiTheme="majorHAnsi" w:cstheme="majorHAnsi"/>
          <w:bCs/>
          <w:iCs/>
          <w:sz w:val="24"/>
          <w:szCs w:val="24"/>
          <w:lang w:eastAsia="en-US"/>
        </w:rPr>
        <w:t xml:space="preserve"> the established antecedent.</w:t>
      </w:r>
    </w:p>
    <w:p w14:paraId="4BF2063E" w14:textId="79DB81F5"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0.059725</w:t>
      </w:r>
      <w:r>
        <w:rPr>
          <w:rFonts w:asciiTheme="majorHAnsi" w:eastAsia="Calibri" w:hAnsiTheme="majorHAnsi" w:cstheme="majorHAnsi"/>
          <w:bCs/>
          <w:iCs/>
          <w:sz w:val="24"/>
          <w:szCs w:val="24"/>
          <w:lang w:eastAsia="en-US"/>
        </w:rPr>
        <w:t>:</w:t>
      </w:r>
      <w:r w:rsidR="006E2C3C">
        <w:rPr>
          <w:rFonts w:asciiTheme="majorHAnsi" w:eastAsia="Calibri" w:hAnsiTheme="majorHAnsi" w:cstheme="majorHAnsi"/>
          <w:bCs/>
          <w:iCs/>
          <w:sz w:val="24"/>
          <w:szCs w:val="24"/>
          <w:lang w:eastAsia="en-US"/>
        </w:rPr>
        <w:t xml:space="preserve"> The support value for this rule was set at .05. As such, this value measures how popular a pairing is over the course of the DataFrame.</w:t>
      </w:r>
    </w:p>
    <w:p w14:paraId="7CA57D00" w14:textId="7B1923A4"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0.343032</w:t>
      </w:r>
      <w:r>
        <w:rPr>
          <w:rFonts w:asciiTheme="majorHAnsi" w:eastAsia="Calibri" w:hAnsiTheme="majorHAnsi" w:cstheme="majorHAnsi"/>
          <w:bCs/>
          <w:iCs/>
          <w:sz w:val="24"/>
          <w:szCs w:val="24"/>
          <w:lang w:eastAsia="en-US"/>
        </w:rPr>
        <w:t>:</w:t>
      </w:r>
      <w:r w:rsidR="006E2C3C">
        <w:rPr>
          <w:rFonts w:asciiTheme="majorHAnsi" w:eastAsia="Calibri" w:hAnsiTheme="majorHAnsi" w:cstheme="majorHAnsi"/>
          <w:bCs/>
          <w:iCs/>
          <w:sz w:val="24"/>
          <w:szCs w:val="24"/>
          <w:lang w:eastAsia="en-US"/>
        </w:rPr>
        <w:t xml:space="preserve"> The confidence for this rule is .34, which means that of occasions of the antecedent, 34% of those transactions also contain the listed consequent. </w:t>
      </w:r>
    </w:p>
    <w:p w14:paraId="31F1EF0F" w14:textId="00F30CA1" w:rsidR="000C1571" w:rsidRDefault="000C1571" w:rsidP="000C1571">
      <w:pPr>
        <w:pStyle w:val="ListParagraph"/>
        <w:numPr>
          <w:ilvl w:val="2"/>
          <w:numId w:val="40"/>
        </w:numPr>
        <w:spacing w:line="240" w:lineRule="auto"/>
        <w:rPr>
          <w:rFonts w:asciiTheme="majorHAnsi" w:eastAsia="Calibri" w:hAnsiTheme="majorHAnsi" w:cstheme="majorHAnsi"/>
          <w:bCs/>
          <w:iCs/>
          <w:sz w:val="24"/>
          <w:szCs w:val="24"/>
          <w:lang w:eastAsia="en-US"/>
        </w:rPr>
      </w:pPr>
      <w:r w:rsidRPr="000C1571">
        <w:rPr>
          <w:rFonts w:asciiTheme="majorHAnsi" w:eastAsia="Calibri" w:hAnsiTheme="majorHAnsi" w:cstheme="majorHAnsi"/>
          <w:bCs/>
          <w:iCs/>
          <w:sz w:val="24"/>
          <w:szCs w:val="24"/>
          <w:lang w:eastAsia="en-US"/>
        </w:rPr>
        <w:t>1.439085</w:t>
      </w:r>
      <w:r w:rsidR="006E2C3C">
        <w:rPr>
          <w:rFonts w:asciiTheme="majorHAnsi" w:eastAsia="Calibri" w:hAnsiTheme="majorHAnsi" w:cstheme="majorHAnsi"/>
          <w:bCs/>
          <w:iCs/>
          <w:sz w:val="24"/>
          <w:szCs w:val="24"/>
          <w:lang w:eastAsia="en-US"/>
        </w:rPr>
        <w:t>: The lift measures the likelihood of these two variables being prescribed together. At 1.44, the data states that when the antecedent is prescribed, there is an increased 1.4x likelihood that the consequent will also be prescribed.</w:t>
      </w:r>
    </w:p>
    <w:p w14:paraId="3552A334" w14:textId="073837C3"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Practical significance</w:t>
      </w:r>
      <w:r>
        <w:rPr>
          <w:rFonts w:asciiTheme="majorHAnsi" w:eastAsia="Calibri" w:hAnsiTheme="majorHAnsi" w:cstheme="majorHAnsi"/>
          <w:bCs/>
          <w:iCs/>
          <w:sz w:val="24"/>
          <w:szCs w:val="24"/>
          <w:lang w:eastAsia="en-US"/>
        </w:rPr>
        <w:t>:</w:t>
      </w:r>
    </w:p>
    <w:p w14:paraId="12BFDAF5" w14:textId="6A254C11"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 34% confidence level is not uniquely alarming in a medical-focused dataset. While the correlation between the top prescriptions is statistically significant, the dataset was not large enough to draw assumptions based on this analysis alone.</w:t>
      </w:r>
    </w:p>
    <w:p w14:paraId="3E4BD8E2" w14:textId="33E41606"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Recommended course of action</w:t>
      </w:r>
      <w:r>
        <w:rPr>
          <w:rFonts w:asciiTheme="majorHAnsi" w:eastAsia="Calibri" w:hAnsiTheme="majorHAnsi" w:cstheme="majorHAnsi"/>
          <w:bCs/>
          <w:iCs/>
          <w:sz w:val="24"/>
          <w:szCs w:val="24"/>
          <w:lang w:eastAsia="en-US"/>
        </w:rPr>
        <w:t>:</w:t>
      </w:r>
    </w:p>
    <w:p w14:paraId="502DA298" w14:textId="633F0FC7"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order to better understand whether or not this analysis is cause for action, the medical center will need to provide additional information on the prescriptions themselves. My next steps recommendation would be to conduct further analysis on whether or not these baskets also correlate with readmission factors.</w:t>
      </w:r>
    </w:p>
    <w:p w14:paraId="3B490BC1" w14:textId="6FC9AC27" w:rsidR="0064532D" w:rsidRPr="00955F3B" w:rsidRDefault="002F45A7"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Pr="00955F3B">
        <w:rPr>
          <w:rFonts w:asciiTheme="majorHAnsi" w:hAnsiTheme="majorHAnsi" w:cstheme="majorHAnsi"/>
          <w:b/>
          <w:bCs/>
          <w:sz w:val="24"/>
          <w:szCs w:val="24"/>
          <w:lang w:eastAsia="en-US"/>
        </w:rPr>
        <w:t xml:space="preserve">. </w:t>
      </w:r>
      <w:r w:rsidR="0064532D" w:rsidRPr="00955F3B">
        <w:rPr>
          <w:rFonts w:asciiTheme="majorHAnsi" w:hAnsiTheme="majorHAnsi" w:cstheme="majorHAnsi"/>
          <w:b/>
          <w:bCs/>
          <w:sz w:val="24"/>
          <w:szCs w:val="24"/>
          <w:lang w:eastAsia="en-US"/>
        </w:rPr>
        <w:t>Panopto</w:t>
      </w:r>
    </w:p>
    <w:p w14:paraId="314433D4" w14:textId="206504A1" w:rsidR="00051252" w:rsidRPr="00824304" w:rsidRDefault="009C2FE3" w:rsidP="0064532D">
      <w:pPr>
        <w:shd w:val="clear" w:color="auto" w:fill="FFFFFF"/>
        <w:spacing w:line="240" w:lineRule="auto"/>
        <w:rPr>
          <w:rFonts w:asciiTheme="majorHAnsi" w:eastAsia="Times New Roman" w:hAnsiTheme="majorHAnsi" w:cstheme="majorHAnsi"/>
          <w:caps/>
          <w:sz w:val="24"/>
          <w:szCs w:val="24"/>
          <w:lang w:eastAsia="en-US"/>
        </w:rPr>
      </w:pPr>
      <w:hyperlink r:id="rId22" w:history="1">
        <w:r w:rsidR="009A1CEB" w:rsidRPr="009C2FE3">
          <w:rPr>
            <w:rStyle w:val="Hyperlink"/>
            <w:rFonts w:asciiTheme="majorHAnsi" w:eastAsia="Times New Roman" w:hAnsiTheme="majorHAnsi" w:cstheme="majorHAnsi"/>
            <w:caps/>
            <w:sz w:val="24"/>
            <w:szCs w:val="24"/>
            <w:lang w:eastAsia="en-US"/>
          </w:rPr>
          <w:t>Data Mining II – OFM3</w:t>
        </w:r>
      </w:hyperlink>
    </w:p>
    <w:p w14:paraId="5BA44FD8" w14:textId="55FBA955"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77698CBB" w14:textId="1E07EA86" w:rsidR="00770969" w:rsidRDefault="0072067F" w:rsidP="00770969">
      <w:pPr>
        <w:shd w:val="clear" w:color="auto" w:fill="FFFFFF"/>
        <w:spacing w:line="240" w:lineRule="auto"/>
        <w:ind w:left="720" w:hanging="720"/>
        <w:rPr>
          <w:sz w:val="24"/>
          <w:szCs w:val="24"/>
        </w:rPr>
      </w:pPr>
      <w:r w:rsidRPr="0072067F">
        <w:rPr>
          <w:sz w:val="24"/>
          <w:szCs w:val="24"/>
        </w:rPr>
        <w:t>Kamara</w:t>
      </w:r>
      <w:r w:rsidRPr="0072067F">
        <w:rPr>
          <w:sz w:val="24"/>
          <w:szCs w:val="24"/>
        </w:rPr>
        <w:t xml:space="preserve"> </w:t>
      </w:r>
      <w:r>
        <w:rPr>
          <w:sz w:val="24"/>
          <w:szCs w:val="24"/>
        </w:rPr>
        <w:t xml:space="preserve">&amp; </w:t>
      </w:r>
      <w:r w:rsidRPr="0072067F">
        <w:rPr>
          <w:sz w:val="24"/>
          <w:szCs w:val="24"/>
        </w:rPr>
        <w:t xml:space="preserve">Western Governors University (n.d.). </w:t>
      </w:r>
      <w:r w:rsidRPr="0072067F">
        <w:rPr>
          <w:i/>
          <w:iCs/>
          <w:sz w:val="24"/>
          <w:szCs w:val="24"/>
        </w:rPr>
        <w:t>Data Mining II - D212 Theory</w:t>
      </w:r>
      <w:r w:rsidRPr="0072067F">
        <w:rPr>
          <w:sz w:val="24"/>
          <w:szCs w:val="24"/>
        </w:rPr>
        <w:t>. Panopto. https://wgu.hosted.panopto.com/Panopto/Pages/Viewer.aspx?id=9541a29b-2f14-4c5d-9d86-af030005bcf6</w:t>
      </w:r>
    </w:p>
    <w:p w14:paraId="67B75E81" w14:textId="27AF7584" w:rsidR="0064532D" w:rsidRPr="00955F3B" w:rsidRDefault="00CD469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08F573E3" w14:textId="586B6C44" w:rsidR="001300CA" w:rsidRDefault="001300CA"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roofErr w:type="spellStart"/>
      <w:r w:rsidRPr="001300CA">
        <w:rPr>
          <w:rFonts w:ascii="Times New Roman" w:eastAsia="Times New Roman" w:hAnsi="Times New Roman" w:cs="Times New Roman"/>
          <w:sz w:val="24"/>
          <w:szCs w:val="24"/>
          <w:lang w:eastAsia="en-US"/>
        </w:rPr>
        <w:t>Jihargifari</w:t>
      </w:r>
      <w:proofErr w:type="spellEnd"/>
      <w:r w:rsidRPr="001300CA">
        <w:rPr>
          <w:rFonts w:ascii="Times New Roman" w:eastAsia="Times New Roman" w:hAnsi="Times New Roman" w:cs="Times New Roman"/>
          <w:sz w:val="24"/>
          <w:szCs w:val="24"/>
          <w:lang w:eastAsia="en-US"/>
        </w:rPr>
        <w:t xml:space="preserve">. (2021, December 15). How To Perform Market Basket Analysis in Python - </w:t>
      </w:r>
      <w:proofErr w:type="spellStart"/>
      <w:r w:rsidRPr="001300CA">
        <w:rPr>
          <w:rFonts w:ascii="Times New Roman" w:eastAsia="Times New Roman" w:hAnsi="Times New Roman" w:cs="Times New Roman"/>
          <w:sz w:val="24"/>
          <w:szCs w:val="24"/>
          <w:lang w:eastAsia="en-US"/>
        </w:rPr>
        <w:t>Jihargifari</w:t>
      </w:r>
      <w:proofErr w:type="spellEnd"/>
      <w:r w:rsidRPr="001300CA">
        <w:rPr>
          <w:rFonts w:ascii="Times New Roman" w:eastAsia="Times New Roman" w:hAnsi="Times New Roman" w:cs="Times New Roman"/>
          <w:sz w:val="24"/>
          <w:szCs w:val="24"/>
          <w:lang w:eastAsia="en-US"/>
        </w:rPr>
        <w:t>. Medium. https://medium.com/@jihargifari/how-to-perform-market-basket-analysis-in-python-bd00b745b106</w:t>
      </w:r>
    </w:p>
    <w:p w14:paraId="6ABC8079" w14:textId="70CE4FCA" w:rsidR="001300CA" w:rsidRDefault="001300CA" w:rsidP="001300CA">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t xml:space="preserve">Contributor, T. (2019, May 7). </w:t>
      </w:r>
      <w:r w:rsidRPr="001300CA">
        <w:rPr>
          <w:rFonts w:ascii="Times New Roman" w:eastAsia="Times New Roman" w:hAnsi="Times New Roman" w:cs="Times New Roman"/>
          <w:i/>
          <w:iCs/>
          <w:sz w:val="24"/>
          <w:szCs w:val="24"/>
          <w:lang w:eastAsia="en-US"/>
        </w:rPr>
        <w:t>market basket analysis</w:t>
      </w:r>
      <w:r w:rsidRPr="001300CA">
        <w:rPr>
          <w:rFonts w:ascii="Times New Roman" w:eastAsia="Times New Roman" w:hAnsi="Times New Roman" w:cs="Times New Roman"/>
          <w:sz w:val="24"/>
          <w:szCs w:val="24"/>
          <w:lang w:eastAsia="en-US"/>
        </w:rPr>
        <w:t>. Customer Experience. https://www.techtarget.com/searchcustomerexperience/definition/market-basket-analysis</w:t>
      </w:r>
    </w:p>
    <w:sdt>
      <w:sdtPr>
        <w:rPr>
          <w:rFonts w:ascii="Times New Roman" w:eastAsia="Times New Roman" w:hAnsi="Times New Roman" w:cs="Times New Roman"/>
          <w:sz w:val="24"/>
          <w:szCs w:val="24"/>
          <w:lang w:eastAsia="en-US"/>
        </w:rPr>
        <w:id w:val="-347174407"/>
        <w:bibliography/>
      </w:sdtPr>
      <w:sdtContent>
        <w:p w14:paraId="3A656448" w14:textId="77777777" w:rsidR="001300CA" w:rsidRPr="001300CA" w:rsidRDefault="001300CA" w:rsidP="001300CA">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fldChar w:fldCharType="begin"/>
          </w:r>
          <w:r w:rsidRPr="001300CA">
            <w:rPr>
              <w:rFonts w:ascii="Times New Roman" w:eastAsia="Times New Roman" w:hAnsi="Times New Roman" w:cs="Times New Roman"/>
              <w:sz w:val="24"/>
              <w:szCs w:val="24"/>
              <w:lang w:eastAsia="en-US"/>
            </w:rPr>
            <w:instrText xml:space="preserve"> BIBLIOGRAPHY </w:instrText>
          </w:r>
          <w:r w:rsidRPr="001300CA">
            <w:rPr>
              <w:rFonts w:ascii="Times New Roman" w:eastAsia="Times New Roman" w:hAnsi="Times New Roman" w:cs="Times New Roman"/>
              <w:sz w:val="24"/>
              <w:szCs w:val="24"/>
              <w:lang w:eastAsia="en-US"/>
            </w:rPr>
            <w:fldChar w:fldCharType="separate"/>
          </w:r>
          <w:r w:rsidRPr="001300CA">
            <w:rPr>
              <w:rFonts w:ascii="Times New Roman" w:eastAsia="Times New Roman" w:hAnsi="Times New Roman" w:cs="Times New Roman"/>
              <w:sz w:val="24"/>
              <w:szCs w:val="24"/>
              <w:lang w:eastAsia="en-US"/>
            </w:rPr>
            <w:t xml:space="preserve">Kamakura, W. A. (2012). Sequential market basket analysis. </w:t>
          </w:r>
          <w:r w:rsidRPr="001300CA">
            <w:rPr>
              <w:rFonts w:ascii="Times New Roman" w:eastAsia="Times New Roman" w:hAnsi="Times New Roman" w:cs="Times New Roman"/>
              <w:i/>
              <w:iCs/>
              <w:sz w:val="24"/>
              <w:szCs w:val="24"/>
              <w:lang w:eastAsia="en-US"/>
            </w:rPr>
            <w:t xml:space="preserve">Springer </w:t>
          </w:r>
          <w:proofErr w:type="spellStart"/>
          <w:r w:rsidRPr="001300CA">
            <w:rPr>
              <w:rFonts w:ascii="Times New Roman" w:eastAsia="Times New Roman" w:hAnsi="Times New Roman" w:cs="Times New Roman"/>
              <w:i/>
              <w:iCs/>
              <w:sz w:val="24"/>
              <w:szCs w:val="24"/>
              <w:lang w:eastAsia="en-US"/>
            </w:rPr>
            <w:t>Science+Business</w:t>
          </w:r>
          <w:proofErr w:type="spellEnd"/>
          <w:r w:rsidRPr="001300CA">
            <w:rPr>
              <w:rFonts w:ascii="Times New Roman" w:eastAsia="Times New Roman" w:hAnsi="Times New Roman" w:cs="Times New Roman"/>
              <w:i/>
              <w:iCs/>
              <w:sz w:val="24"/>
              <w:szCs w:val="24"/>
              <w:lang w:eastAsia="en-US"/>
            </w:rPr>
            <w:t xml:space="preserve"> Media, LLC</w:t>
          </w:r>
          <w:r w:rsidRPr="001300CA">
            <w:rPr>
              <w:rFonts w:ascii="Times New Roman" w:eastAsia="Times New Roman" w:hAnsi="Times New Roman" w:cs="Times New Roman"/>
              <w:sz w:val="24"/>
              <w:szCs w:val="24"/>
              <w:lang w:eastAsia="en-US"/>
            </w:rPr>
            <w:t>, 1-3.</w:t>
          </w:r>
        </w:p>
        <w:p w14:paraId="5EC4FF1D" w14:textId="77777777" w:rsidR="001300CA" w:rsidRPr="001300CA" w:rsidRDefault="001300CA" w:rsidP="001300CA">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lastRenderedPageBreak/>
            <w:t xml:space="preserve">Ng, A. (2016). </w:t>
          </w:r>
          <w:r w:rsidRPr="001300CA">
            <w:rPr>
              <w:rFonts w:ascii="Times New Roman" w:eastAsia="Times New Roman" w:hAnsi="Times New Roman" w:cs="Times New Roman"/>
              <w:i/>
              <w:iCs/>
              <w:sz w:val="24"/>
              <w:szCs w:val="24"/>
              <w:lang w:eastAsia="en-US"/>
            </w:rPr>
            <w:t xml:space="preserve">Association Rules and the </w:t>
          </w:r>
          <w:proofErr w:type="spellStart"/>
          <w:r w:rsidRPr="001300CA">
            <w:rPr>
              <w:rFonts w:ascii="Times New Roman" w:eastAsia="Times New Roman" w:hAnsi="Times New Roman" w:cs="Times New Roman"/>
              <w:i/>
              <w:iCs/>
              <w:sz w:val="24"/>
              <w:szCs w:val="24"/>
              <w:lang w:eastAsia="en-US"/>
            </w:rPr>
            <w:t>Apriori</w:t>
          </w:r>
          <w:proofErr w:type="spellEnd"/>
          <w:r w:rsidRPr="001300CA">
            <w:rPr>
              <w:rFonts w:ascii="Times New Roman" w:eastAsia="Times New Roman" w:hAnsi="Times New Roman" w:cs="Times New Roman"/>
              <w:i/>
              <w:iCs/>
              <w:sz w:val="24"/>
              <w:szCs w:val="24"/>
              <w:lang w:eastAsia="en-US"/>
            </w:rPr>
            <w:t xml:space="preserve"> Algorithm: A Tutorial.</w:t>
          </w:r>
          <w:r w:rsidRPr="001300CA">
            <w:rPr>
              <w:rFonts w:ascii="Times New Roman" w:eastAsia="Times New Roman" w:hAnsi="Times New Roman" w:cs="Times New Roman"/>
              <w:sz w:val="24"/>
              <w:szCs w:val="24"/>
              <w:lang w:eastAsia="en-US"/>
            </w:rPr>
            <w:t xml:space="preserve"> </w:t>
          </w:r>
          <w:proofErr w:type="spellStart"/>
          <w:r w:rsidRPr="001300CA">
            <w:rPr>
              <w:rFonts w:ascii="Times New Roman" w:eastAsia="Times New Roman" w:hAnsi="Times New Roman" w:cs="Times New Roman"/>
              <w:sz w:val="24"/>
              <w:szCs w:val="24"/>
              <w:lang w:eastAsia="en-US"/>
            </w:rPr>
            <w:t>Algobeans</w:t>
          </w:r>
          <w:proofErr w:type="spellEnd"/>
          <w:r w:rsidRPr="001300CA">
            <w:rPr>
              <w:rFonts w:ascii="Times New Roman" w:eastAsia="Times New Roman" w:hAnsi="Times New Roman" w:cs="Times New Roman"/>
              <w:sz w:val="24"/>
              <w:szCs w:val="24"/>
              <w:lang w:eastAsia="en-US"/>
            </w:rPr>
            <w:t xml:space="preserve">: Ministry of </w:t>
          </w:r>
          <w:proofErr w:type="spellStart"/>
          <w:r w:rsidRPr="001300CA">
            <w:rPr>
              <w:rFonts w:ascii="Times New Roman" w:eastAsia="Times New Roman" w:hAnsi="Times New Roman" w:cs="Times New Roman"/>
              <w:sz w:val="24"/>
              <w:szCs w:val="24"/>
              <w:lang w:eastAsia="en-US"/>
            </w:rPr>
            <w:t>Defence</w:t>
          </w:r>
          <w:proofErr w:type="spellEnd"/>
          <w:r w:rsidRPr="001300CA">
            <w:rPr>
              <w:rFonts w:ascii="Times New Roman" w:eastAsia="Times New Roman" w:hAnsi="Times New Roman" w:cs="Times New Roman"/>
              <w:sz w:val="24"/>
              <w:szCs w:val="24"/>
              <w:lang w:eastAsia="en-US"/>
            </w:rPr>
            <w:t xml:space="preserve"> of Singapore.</w:t>
          </w:r>
        </w:p>
        <w:p w14:paraId="34E8FF3F" w14:textId="57F7AC4E" w:rsidR="001300CA" w:rsidRDefault="001300CA" w:rsidP="001300CA">
          <w:pPr>
            <w:spacing w:beforeAutospacing="1" w:after="100" w:afterAutospacing="1" w:line="240" w:lineRule="auto"/>
            <w:rPr>
              <w:rFonts w:ascii="Times New Roman" w:eastAsia="Times New Roman" w:hAnsi="Times New Roman" w:cs="Times New Roman"/>
              <w:sz w:val="24"/>
              <w:szCs w:val="24"/>
              <w:lang w:eastAsia="en-US"/>
            </w:rPr>
          </w:pPr>
          <w:r w:rsidRPr="001300CA">
            <w:rPr>
              <w:rFonts w:ascii="Times New Roman" w:eastAsia="Times New Roman" w:hAnsi="Times New Roman" w:cs="Times New Roman"/>
              <w:sz w:val="24"/>
              <w:szCs w:val="24"/>
              <w:lang w:eastAsia="en-US"/>
            </w:rPr>
            <w:fldChar w:fldCharType="end"/>
          </w:r>
        </w:p>
      </w:sdtContent>
    </w:sdt>
    <w:sectPr w:rsidR="001300CA" w:rsidSect="00145885">
      <w:headerReference w:type="default" r:id="rId23"/>
      <w:headerReference w:type="first" r:id="rId2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18FD2" w14:textId="77777777" w:rsidR="00797FB9" w:rsidRDefault="00797FB9">
      <w:pPr>
        <w:spacing w:line="240" w:lineRule="auto"/>
      </w:pPr>
      <w:r>
        <w:separator/>
      </w:r>
    </w:p>
    <w:p w14:paraId="06174B5A" w14:textId="77777777" w:rsidR="00797FB9" w:rsidRDefault="00797FB9"/>
  </w:endnote>
  <w:endnote w:type="continuationSeparator" w:id="0">
    <w:p w14:paraId="459685B6" w14:textId="77777777" w:rsidR="00797FB9" w:rsidRDefault="00797FB9">
      <w:pPr>
        <w:spacing w:line="240" w:lineRule="auto"/>
      </w:pPr>
      <w:r>
        <w:continuationSeparator/>
      </w:r>
    </w:p>
    <w:p w14:paraId="3A945E13" w14:textId="77777777" w:rsidR="00797FB9" w:rsidRDefault="00797F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2C098" w14:textId="77777777" w:rsidR="00797FB9" w:rsidRDefault="00797FB9">
      <w:pPr>
        <w:spacing w:line="240" w:lineRule="auto"/>
      </w:pPr>
      <w:r>
        <w:separator/>
      </w:r>
    </w:p>
    <w:p w14:paraId="6CD35810" w14:textId="77777777" w:rsidR="00797FB9" w:rsidRDefault="00797FB9"/>
  </w:footnote>
  <w:footnote w:type="continuationSeparator" w:id="0">
    <w:p w14:paraId="5AA331EC" w14:textId="77777777" w:rsidR="00797FB9" w:rsidRDefault="00797FB9">
      <w:pPr>
        <w:spacing w:line="240" w:lineRule="auto"/>
      </w:pPr>
      <w:r>
        <w:continuationSeparator/>
      </w:r>
    </w:p>
    <w:p w14:paraId="41BF004E" w14:textId="77777777" w:rsidR="00797FB9" w:rsidRDefault="00797F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3DF1A2CF"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9B2C43">
          <w:rPr>
            <w:rStyle w:val="Strong"/>
          </w:rPr>
          <w:t>Data Mining II, Task 3</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7AC65805"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77195E">
          <w:rPr>
            <w:rStyle w:val="Strong"/>
          </w:rPr>
          <w:t xml:space="preserve">Data Mining II, Task </w:t>
        </w:r>
        <w:r w:rsidR="009B2C43">
          <w:rPr>
            <w:rStyle w:val="Strong"/>
          </w:rPr>
          <w:t>3</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3"/>
  </w:num>
  <w:num w:numId="13" w16cid:durableId="1333869967">
    <w:abstractNumId w:val="26"/>
  </w:num>
  <w:num w:numId="14" w16cid:durableId="1565069655">
    <w:abstractNumId w:val="23"/>
  </w:num>
  <w:num w:numId="15" w16cid:durableId="1504127561">
    <w:abstractNumId w:val="32"/>
  </w:num>
  <w:num w:numId="16" w16cid:durableId="994260892">
    <w:abstractNumId w:val="11"/>
  </w:num>
  <w:num w:numId="17" w16cid:durableId="402534334">
    <w:abstractNumId w:val="27"/>
  </w:num>
  <w:num w:numId="18" w16cid:durableId="1521511897">
    <w:abstractNumId w:val="31"/>
  </w:num>
  <w:num w:numId="19" w16cid:durableId="815641">
    <w:abstractNumId w:val="37"/>
  </w:num>
  <w:num w:numId="20" w16cid:durableId="1313363776">
    <w:abstractNumId w:val="36"/>
  </w:num>
  <w:num w:numId="21" w16cid:durableId="1927808277">
    <w:abstractNumId w:val="24"/>
  </w:num>
  <w:num w:numId="22" w16cid:durableId="225409745">
    <w:abstractNumId w:val="12"/>
  </w:num>
  <w:num w:numId="23" w16cid:durableId="2138059951">
    <w:abstractNumId w:val="22"/>
  </w:num>
  <w:num w:numId="24" w16cid:durableId="1161585549">
    <w:abstractNumId w:val="34"/>
  </w:num>
  <w:num w:numId="25" w16cid:durableId="119343048">
    <w:abstractNumId w:val="29"/>
  </w:num>
  <w:num w:numId="26" w16cid:durableId="2034987667">
    <w:abstractNumId w:val="25"/>
  </w:num>
  <w:num w:numId="27" w16cid:durableId="879631684">
    <w:abstractNumId w:val="10"/>
  </w:num>
  <w:num w:numId="28" w16cid:durableId="1475298044">
    <w:abstractNumId w:val="35"/>
  </w:num>
  <w:num w:numId="29" w16cid:durableId="168637442">
    <w:abstractNumId w:val="30"/>
  </w:num>
  <w:num w:numId="30" w16cid:durableId="1818454719">
    <w:abstractNumId w:val="38"/>
  </w:num>
  <w:num w:numId="31" w16cid:durableId="1697388775">
    <w:abstractNumId w:val="13"/>
  </w:num>
  <w:num w:numId="32" w16cid:durableId="207836203">
    <w:abstractNumId w:val="21"/>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0"/>
  </w:num>
  <w:num w:numId="38" w16cid:durableId="277489956">
    <w:abstractNumId w:val="28"/>
  </w:num>
  <w:num w:numId="39" w16cid:durableId="399720453">
    <w:abstractNumId w:val="19"/>
  </w:num>
  <w:num w:numId="40" w16cid:durableId="10139958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1252"/>
    <w:rsid w:val="00052530"/>
    <w:rsid w:val="00053EDE"/>
    <w:rsid w:val="000549E6"/>
    <w:rsid w:val="00055A3F"/>
    <w:rsid w:val="0006025E"/>
    <w:rsid w:val="00061E51"/>
    <w:rsid w:val="00062C20"/>
    <w:rsid w:val="00063F08"/>
    <w:rsid w:val="0007185A"/>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24C3"/>
    <w:rsid w:val="000D3F41"/>
    <w:rsid w:val="000D447D"/>
    <w:rsid w:val="000D7F66"/>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4FCA"/>
    <w:rsid w:val="002A7BF6"/>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500335"/>
    <w:rsid w:val="005021C5"/>
    <w:rsid w:val="005151D3"/>
    <w:rsid w:val="00521A26"/>
    <w:rsid w:val="00522A19"/>
    <w:rsid w:val="005238FE"/>
    <w:rsid w:val="00524CE6"/>
    <w:rsid w:val="00524DA7"/>
    <w:rsid w:val="00530361"/>
    <w:rsid w:val="0053176F"/>
    <w:rsid w:val="005346E0"/>
    <w:rsid w:val="00535A07"/>
    <w:rsid w:val="005433B3"/>
    <w:rsid w:val="0054553A"/>
    <w:rsid w:val="00546D22"/>
    <w:rsid w:val="0054778B"/>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33FD"/>
    <w:rsid w:val="005C3BA5"/>
    <w:rsid w:val="005C58C9"/>
    <w:rsid w:val="005D3A03"/>
    <w:rsid w:val="005D3AC0"/>
    <w:rsid w:val="005D49D4"/>
    <w:rsid w:val="005D5A24"/>
    <w:rsid w:val="005D69AE"/>
    <w:rsid w:val="005D6FD1"/>
    <w:rsid w:val="005E7461"/>
    <w:rsid w:val="005F0289"/>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75ADC"/>
    <w:rsid w:val="00681D65"/>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5F96"/>
    <w:rsid w:val="00717409"/>
    <w:rsid w:val="0072067F"/>
    <w:rsid w:val="00722AD7"/>
    <w:rsid w:val="007236BA"/>
    <w:rsid w:val="00724C89"/>
    <w:rsid w:val="0072779C"/>
    <w:rsid w:val="00730389"/>
    <w:rsid w:val="00733971"/>
    <w:rsid w:val="00734CA8"/>
    <w:rsid w:val="00736FD1"/>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BA3"/>
    <w:rsid w:val="00787E50"/>
    <w:rsid w:val="00792640"/>
    <w:rsid w:val="00793206"/>
    <w:rsid w:val="00793BDD"/>
    <w:rsid w:val="007941FD"/>
    <w:rsid w:val="00797FB9"/>
    <w:rsid w:val="007B1AE1"/>
    <w:rsid w:val="007B1BEA"/>
    <w:rsid w:val="007B59B3"/>
    <w:rsid w:val="007B5AAF"/>
    <w:rsid w:val="007B74C7"/>
    <w:rsid w:val="007C150B"/>
    <w:rsid w:val="007C2410"/>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53C5"/>
    <w:rsid w:val="0099654B"/>
    <w:rsid w:val="009A13ED"/>
    <w:rsid w:val="009A1CEB"/>
    <w:rsid w:val="009A2BCA"/>
    <w:rsid w:val="009A2D99"/>
    <w:rsid w:val="009A4327"/>
    <w:rsid w:val="009A5ACA"/>
    <w:rsid w:val="009A6A3B"/>
    <w:rsid w:val="009A6FBD"/>
    <w:rsid w:val="009B2C43"/>
    <w:rsid w:val="009C2FE3"/>
    <w:rsid w:val="009C6809"/>
    <w:rsid w:val="009D0458"/>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53834"/>
    <w:rsid w:val="00A62981"/>
    <w:rsid w:val="00A6652C"/>
    <w:rsid w:val="00A713C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E23"/>
    <w:rsid w:val="00C664C2"/>
    <w:rsid w:val="00C70310"/>
    <w:rsid w:val="00C77C6B"/>
    <w:rsid w:val="00C80251"/>
    <w:rsid w:val="00C85789"/>
    <w:rsid w:val="00C86F53"/>
    <w:rsid w:val="00C90149"/>
    <w:rsid w:val="00C90986"/>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3854"/>
    <w:rsid w:val="00F47981"/>
    <w:rsid w:val="00F47C5B"/>
    <w:rsid w:val="00F5033C"/>
    <w:rsid w:val="00F5094F"/>
    <w:rsid w:val="00F525FA"/>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gu.hosted.panopto.com/Panopto/Pages/Viewer.aspx?id=ef7536a4-78b4-400c-9dd9-af6c003aa9e2"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730D7E"/>
    <w:rsid w:val="00777786"/>
    <w:rsid w:val="007E593E"/>
    <w:rsid w:val="00987C54"/>
    <w:rsid w:val="00A74FF1"/>
    <w:rsid w:val="00B1063B"/>
    <w:rsid w:val="00B150F2"/>
    <w:rsid w:val="00B56E2C"/>
    <w:rsid w:val="00BB44E7"/>
    <w:rsid w:val="00C60E12"/>
    <w:rsid w:val="00D62055"/>
    <w:rsid w:val="00D647E4"/>
    <w:rsid w:val="00D74064"/>
    <w:rsid w:val="00E05BB0"/>
    <w:rsid w:val="00E44782"/>
    <w:rsid w:val="00E756BC"/>
    <w:rsid w:val="00E96E40"/>
    <w:rsid w:val="00F03EE3"/>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Mining II, Task 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205</TotalTime>
  <Pages>11</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Clustering Techniques – D212</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Rules and Lift Analysis – D212</dc:title>
  <dc:subject/>
  <dc:creator>Nina S. Gooden</dc:creator>
  <cp:keywords/>
  <dc:description/>
  <cp:lastModifiedBy>Nina S. Gooden</cp:lastModifiedBy>
  <cp:revision>3</cp:revision>
  <dcterms:created xsi:type="dcterms:W3CDTF">2022-12-14T21:44:00Z</dcterms:created>
  <dcterms:modified xsi:type="dcterms:W3CDTF">2022-12-15T03:44:00Z</dcterms:modified>
</cp:coreProperties>
</file>