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3565C" w14:textId="77777777" w:rsidR="00477735" w:rsidRDefault="00000000">
      <w:pPr>
        <w:spacing w:after="160"/>
      </w:pPr>
      <w:r>
        <w:rPr>
          <w:rFonts w:ascii="Times New Roman" w:eastAsia="Times New Roman" w:hAnsi="Times New Roman"/>
          <w:b/>
          <w:sz w:val="36"/>
        </w:rPr>
        <w:t>Procedure</w:t>
      </w:r>
    </w:p>
    <w:p w14:paraId="3E64E8FB" w14:textId="77777777" w:rsidR="00477735" w:rsidRDefault="00000000">
      <w:pPr>
        <w:spacing w:after="140"/>
        <w:ind w:left="360" w:hanging="360"/>
      </w:pPr>
      <w:r>
        <w:rPr>
          <w:rFonts w:ascii="Times New Roman" w:eastAsia="Times New Roman" w:hAnsi="Times New Roman"/>
          <w:sz w:val="24"/>
        </w:rPr>
        <w:t>1. Install and launch Burp Suite Community Edition and create a temporary project for the web traffic analysis.</w:t>
      </w:r>
    </w:p>
    <w:p w14:paraId="404AABB1" w14:textId="77777777" w:rsidR="00477735" w:rsidRDefault="00000000">
      <w:pPr>
        <w:spacing w:after="140"/>
        <w:ind w:left="360" w:hanging="360"/>
      </w:pPr>
      <w:r>
        <w:rPr>
          <w:rFonts w:ascii="Times New Roman" w:eastAsia="Times New Roman" w:hAnsi="Times New Roman"/>
          <w:sz w:val="24"/>
        </w:rPr>
        <w:t>2. Open Burp Suite's Proxy settings and verify that the proxy listener is running on the local interface, normally 127.0.0.1, with the configured proxy port.</w:t>
      </w:r>
    </w:p>
    <w:p w14:paraId="0BA97C39" w14:textId="77777777" w:rsidR="00477735" w:rsidRDefault="00000000">
      <w:pPr>
        <w:spacing w:after="140"/>
        <w:ind w:left="360" w:hanging="360"/>
      </w:pPr>
      <w:r>
        <w:rPr>
          <w:rFonts w:ascii="Times New Roman" w:eastAsia="Times New Roman" w:hAnsi="Times New Roman"/>
          <w:sz w:val="24"/>
        </w:rPr>
        <w:t>3. Configure the web browser to use the same HTTP/HTTPS proxy address and port as Burp Suite. For HTTPS testing, install Burp Suite's CA certificate in the test browser if required.</w:t>
      </w:r>
    </w:p>
    <w:p w14:paraId="000F3ECC" w14:textId="77777777" w:rsidR="00477735" w:rsidRDefault="00000000">
      <w:pPr>
        <w:spacing w:after="140"/>
        <w:ind w:left="360" w:hanging="360"/>
      </w:pPr>
      <w:r>
        <w:rPr>
          <w:rFonts w:ascii="Times New Roman" w:eastAsia="Times New Roman" w:hAnsi="Times New Roman"/>
          <w:sz w:val="24"/>
        </w:rPr>
        <w:t>4. Open the authorized test web application in the configured browser and generate normal traffic by visiting pages, submitting forms, logging in, and performing other permitted actions.</w:t>
      </w:r>
    </w:p>
    <w:p w14:paraId="63E8D267" w14:textId="77777777" w:rsidR="00477735" w:rsidRDefault="00000000">
      <w:pPr>
        <w:spacing w:after="140"/>
        <w:ind w:left="360" w:hanging="360"/>
      </w:pPr>
      <w:r>
        <w:rPr>
          <w:rFonts w:ascii="Times New Roman" w:eastAsia="Times New Roman" w:hAnsi="Times New Roman"/>
          <w:sz w:val="24"/>
        </w:rPr>
        <w:t>5. Go to Proxy → HTTP history and review the captured HTTP requests and responses. Identify request methods, URLs, parameters, headers, cookies, and response status codes.</w:t>
      </w:r>
    </w:p>
    <w:p w14:paraId="75DC9F65" w14:textId="77777777" w:rsidR="00477735" w:rsidRDefault="00000000">
      <w:pPr>
        <w:spacing w:after="140"/>
        <w:ind w:left="360" w:hanging="360"/>
      </w:pPr>
      <w:r>
        <w:rPr>
          <w:rFonts w:ascii="Times New Roman" w:eastAsia="Times New Roman" w:hAnsi="Times New Roman"/>
          <w:sz w:val="24"/>
        </w:rPr>
        <w:t>6. Select an interesting request from HTTP history and send it to Repeater.</w:t>
      </w:r>
    </w:p>
    <w:p w14:paraId="2BDBD556" w14:textId="77777777" w:rsidR="00477735" w:rsidRDefault="00000000">
      <w:pPr>
        <w:spacing w:after="140"/>
        <w:ind w:left="360" w:hanging="360"/>
      </w:pPr>
      <w:r>
        <w:rPr>
          <w:rFonts w:ascii="Times New Roman" w:eastAsia="Times New Roman" w:hAnsi="Times New Roman"/>
          <w:sz w:val="24"/>
        </w:rPr>
        <w:t>7. In Repeater, modify one parameter or header at a time and resend the request. Observe changes in the application's response to analyze its behavior.</w:t>
      </w:r>
    </w:p>
    <w:p w14:paraId="2B941098" w14:textId="77777777" w:rsidR="00477735" w:rsidRDefault="00000000">
      <w:pPr>
        <w:spacing w:after="140"/>
        <w:ind w:left="360" w:hanging="360"/>
      </w:pPr>
      <w:r>
        <w:rPr>
          <w:rFonts w:ascii="Times New Roman" w:eastAsia="Times New Roman" w:hAnsi="Times New Roman"/>
          <w:sz w:val="24"/>
        </w:rPr>
        <w:t>8. Use the Target → Site map section to examine the endpoints and resources discovered while browsing the application.</w:t>
      </w:r>
    </w:p>
    <w:p w14:paraId="6A4D7494" w14:textId="77777777" w:rsidR="00477735" w:rsidRDefault="00000000">
      <w:pPr>
        <w:spacing w:after="140"/>
        <w:ind w:left="360" w:hanging="360"/>
      </w:pPr>
      <w:r>
        <w:rPr>
          <w:rFonts w:ascii="Times New Roman" w:eastAsia="Times New Roman" w:hAnsi="Times New Roman"/>
          <w:sz w:val="24"/>
        </w:rPr>
        <w:t>9. Use the Proxy → Intercept feature to capture requests before they are forwarded to the server. Modify permitted test requests and use Forward to send them to the application.</w:t>
      </w:r>
    </w:p>
    <w:p w14:paraId="387E380B" w14:textId="77777777" w:rsidR="00477735" w:rsidRDefault="00000000">
      <w:pPr>
        <w:spacing w:after="140"/>
        <w:ind w:left="360" w:hanging="360"/>
      </w:pPr>
      <w:r>
        <w:rPr>
          <w:rFonts w:ascii="Times New Roman" w:eastAsia="Times New Roman" w:hAnsi="Times New Roman"/>
          <w:sz w:val="24"/>
        </w:rPr>
        <w:t>10. Analyze the captured traffic for security-related issues such as sensitive information in requests or responses, insecure cookie attributes, missing security headers, improper input handling, and unexpected application behavior.</w:t>
      </w:r>
    </w:p>
    <w:p w14:paraId="5D38D583" w14:textId="77777777" w:rsidR="00477735" w:rsidRDefault="00000000">
      <w:pPr>
        <w:spacing w:after="140"/>
        <w:ind w:left="360" w:hanging="360"/>
      </w:pPr>
      <w:r>
        <w:rPr>
          <w:rFonts w:ascii="Times New Roman" w:eastAsia="Times New Roman" w:hAnsi="Times New Roman"/>
          <w:sz w:val="24"/>
        </w:rPr>
        <w:t>11. Record relevant requests and responses as evidence. Document the affected endpoint, parameter, observed behavior, possible vulnerability, and recommended remediation.</w:t>
      </w:r>
    </w:p>
    <w:p w14:paraId="160AFCCF" w14:textId="77777777" w:rsidR="00010257" w:rsidRDefault="00000000" w:rsidP="00010257">
      <w:pPr>
        <w:spacing w:after="140"/>
        <w:ind w:left="360" w:hanging="3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12. After completing the analysis, turn off interception and restore the browser's original proxy settings.</w:t>
      </w:r>
      <w:r w:rsidR="00010257">
        <w:rPr>
          <w:rFonts w:ascii="Times New Roman" w:eastAsia="Times New Roman" w:hAnsi="Times New Roman"/>
          <w:sz w:val="24"/>
        </w:rPr>
        <w:br/>
      </w:r>
      <w:r w:rsidR="00010257">
        <w:rPr>
          <w:rFonts w:ascii="Times New Roman" w:eastAsia="Times New Roman" w:hAnsi="Times New Roman"/>
          <w:sz w:val="24"/>
        </w:rPr>
        <w:br/>
      </w:r>
      <w:r w:rsidR="00010257">
        <w:rPr>
          <w:rFonts w:ascii="Times New Roman" w:eastAsia="Times New Roman" w:hAnsi="Times New Roman"/>
          <w:sz w:val="24"/>
        </w:rPr>
        <w:br/>
      </w:r>
      <w:r w:rsidR="00010257">
        <w:rPr>
          <w:rFonts w:ascii="Times New Roman" w:eastAsia="Times New Roman" w:hAnsi="Times New Roman"/>
          <w:sz w:val="24"/>
        </w:rPr>
        <w:br/>
      </w:r>
      <w:r w:rsidR="00010257">
        <w:rPr>
          <w:rFonts w:ascii="Times New Roman" w:eastAsia="Times New Roman" w:hAnsi="Times New Roman"/>
          <w:sz w:val="24"/>
        </w:rPr>
        <w:br/>
      </w:r>
    </w:p>
    <w:p w14:paraId="12185F98" w14:textId="77777777" w:rsidR="00490CE7" w:rsidRDefault="00490CE7" w:rsidP="00010257">
      <w:pPr>
        <w:spacing w:after="140"/>
        <w:ind w:left="360" w:hanging="360"/>
        <w:rPr>
          <w:rFonts w:ascii="Times New Roman" w:eastAsia="Times New Roman" w:hAnsi="Times New Roman"/>
          <w:sz w:val="24"/>
        </w:rPr>
      </w:pPr>
    </w:p>
    <w:p w14:paraId="52D08047" w14:textId="77777777" w:rsidR="00490CE7" w:rsidRDefault="00490CE7" w:rsidP="00010257">
      <w:pPr>
        <w:spacing w:after="140"/>
        <w:ind w:left="360" w:hanging="360"/>
        <w:rPr>
          <w:rFonts w:ascii="Times New Roman" w:eastAsia="Times New Roman" w:hAnsi="Times New Roman"/>
          <w:sz w:val="24"/>
        </w:rPr>
      </w:pPr>
    </w:p>
    <w:p w14:paraId="110CDD62" w14:textId="4C181453" w:rsidR="00010257" w:rsidRDefault="00010257" w:rsidP="00010257">
      <w:pPr>
        <w:spacing w:after="140"/>
        <w:ind w:left="360" w:hanging="3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lastRenderedPageBreak/>
        <w:t>OUTPUT-</w:t>
      </w:r>
      <w:r>
        <w:rPr>
          <w:rFonts w:ascii="Times New Roman" w:eastAsia="Times New Roman" w:hAnsi="Times New Roman"/>
          <w:sz w:val="24"/>
        </w:rPr>
        <w:br/>
      </w:r>
    </w:p>
    <w:p w14:paraId="7D9DEB66" w14:textId="6749B0B4" w:rsidR="00010257" w:rsidRDefault="00010257" w:rsidP="00010257">
      <w:pPr>
        <w:spacing w:after="140"/>
        <w:ind w:left="360" w:hanging="360"/>
        <w:rPr>
          <w:rFonts w:ascii="Times New Roman" w:eastAsia="Times New Roman" w:hAnsi="Times New Roman"/>
          <w:sz w:val="24"/>
        </w:rPr>
      </w:pPr>
      <w:r>
        <w:rPr>
          <w:noProof/>
        </w:rPr>
        <w:drawing>
          <wp:inline distT="0" distB="0" distL="0" distR="0" wp14:anchorId="1AA851C3" wp14:editId="30EBDFFB">
            <wp:extent cx="5662844" cy="3009900"/>
            <wp:effectExtent l="0" t="0" r="0" b="0"/>
            <wp:docPr id="136766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89" cy="3063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97381" w14:textId="77777777" w:rsidR="00010257" w:rsidRDefault="00010257">
      <w:pPr>
        <w:spacing w:after="140"/>
        <w:ind w:left="360" w:hanging="360"/>
      </w:pPr>
      <w:r>
        <w:rPr>
          <w:noProof/>
        </w:rPr>
        <w:drawing>
          <wp:inline distT="0" distB="0" distL="0" distR="0" wp14:anchorId="577B6FC1" wp14:editId="3C22105A">
            <wp:extent cx="5760720" cy="3052074"/>
            <wp:effectExtent l="0" t="0" r="0" b="0"/>
            <wp:docPr id="1788189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101" cy="3056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FC920" w14:textId="77777777" w:rsidR="00010257" w:rsidRDefault="00010257">
      <w:pPr>
        <w:spacing w:after="140"/>
        <w:ind w:left="360" w:hanging="360"/>
      </w:pPr>
      <w:r>
        <w:rPr>
          <w:noProof/>
        </w:rPr>
        <w:lastRenderedPageBreak/>
        <w:drawing>
          <wp:inline distT="0" distB="0" distL="0" distR="0" wp14:anchorId="5E20A873" wp14:editId="6C2EF1BE">
            <wp:extent cx="5943600" cy="3156585"/>
            <wp:effectExtent l="0" t="0" r="0" b="5715"/>
            <wp:docPr id="15763352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608A4" w14:textId="77777777" w:rsidR="00010257" w:rsidRDefault="00010257">
      <w:pPr>
        <w:spacing w:after="140"/>
        <w:ind w:left="360" w:hanging="360"/>
      </w:pPr>
      <w:r>
        <w:rPr>
          <w:noProof/>
        </w:rPr>
        <w:drawing>
          <wp:inline distT="0" distB="0" distL="0" distR="0" wp14:anchorId="2EF83204" wp14:editId="557A3F4E">
            <wp:extent cx="5943600" cy="3161030"/>
            <wp:effectExtent l="0" t="0" r="0" b="1270"/>
            <wp:docPr id="1765890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24E05" w14:textId="2C3392DE" w:rsidR="00010257" w:rsidRDefault="00010257">
      <w:pPr>
        <w:spacing w:after="140"/>
        <w:ind w:left="360" w:hanging="360"/>
      </w:pPr>
      <w:r>
        <w:rPr>
          <w:noProof/>
        </w:rPr>
        <w:lastRenderedPageBreak/>
        <w:drawing>
          <wp:inline distT="0" distB="0" distL="0" distR="0" wp14:anchorId="446A239F" wp14:editId="62FA298C">
            <wp:extent cx="5943600" cy="3166110"/>
            <wp:effectExtent l="0" t="0" r="0" b="0"/>
            <wp:docPr id="16140310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025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3770576">
    <w:abstractNumId w:val="8"/>
  </w:num>
  <w:num w:numId="2" w16cid:durableId="233441997">
    <w:abstractNumId w:val="6"/>
  </w:num>
  <w:num w:numId="3" w16cid:durableId="1730953592">
    <w:abstractNumId w:val="5"/>
  </w:num>
  <w:num w:numId="4" w16cid:durableId="1435052224">
    <w:abstractNumId w:val="4"/>
  </w:num>
  <w:num w:numId="5" w16cid:durableId="691154946">
    <w:abstractNumId w:val="7"/>
  </w:num>
  <w:num w:numId="6" w16cid:durableId="1380085666">
    <w:abstractNumId w:val="3"/>
  </w:num>
  <w:num w:numId="7" w16cid:durableId="1060638074">
    <w:abstractNumId w:val="2"/>
  </w:num>
  <w:num w:numId="8" w16cid:durableId="110636705">
    <w:abstractNumId w:val="1"/>
  </w:num>
  <w:num w:numId="9" w16cid:durableId="2030253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257"/>
    <w:rsid w:val="00034616"/>
    <w:rsid w:val="0006063C"/>
    <w:rsid w:val="0015074B"/>
    <w:rsid w:val="0029639D"/>
    <w:rsid w:val="00326F90"/>
    <w:rsid w:val="00477735"/>
    <w:rsid w:val="00490CE7"/>
    <w:rsid w:val="004F27B8"/>
    <w:rsid w:val="004F7867"/>
    <w:rsid w:val="00AA1D8D"/>
    <w:rsid w:val="00B47730"/>
    <w:rsid w:val="00CB0664"/>
    <w:rsid w:val="00EF4D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4EFB59"/>
  <w14:defaultImageDpi w14:val="300"/>
  <w15:docId w15:val="{AEB5C600-D699-4BF2-A7D0-138FB8933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Navneet Singh</cp:lastModifiedBy>
  <cp:revision>4</cp:revision>
  <dcterms:created xsi:type="dcterms:W3CDTF">2026-08-31T17:28:00Z</dcterms:created>
  <dcterms:modified xsi:type="dcterms:W3CDTF">2026-08-31T17:29:00Z</dcterms:modified>
  <cp:category/>
</cp:coreProperties>
</file>