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60pt; height:6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	 PEMERINTAH KABUPATEN MUNA</w:t>
    </w:r>
  </w:p>
  <w:p>
    <w:pPr>
      <w:pStyle w:val="headerPStyle"/>
    </w:pPr>
    <w:r>
      <w:rPr>
        <w:sz w:val="22"/>
        <w:szCs w:val="22"/>
      </w:rPr>
      <w:t xml:space="preserve">		 PEMERINTAH KECAMATAN BATA LAIWORU</w:t>
    </w:r>
  </w:p>
  <w:p>
    <w:pPr>
      <w:pStyle w:val="headerPStyle"/>
    </w:pPr>
    <w:r>
      <w:rPr>
        <w:sz w:val="22"/>
        <w:szCs w:val="22"/>
      </w:rPr>
      <w:t xml:space="preserve">	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403140C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2018-09-06T04:59:35+02:00</dcterms:created>
  <dcterms:modified xsi:type="dcterms:W3CDTF">2018-09-06T04:59:35+02:00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