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ЧЕТВЕРТЫЙ АРБИТРАЖНЫЙ АПЕЛЛЯЦИОННЫЙ СУДНЫЙ ДЕНЬ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Courier New" w:hAnsi="Courier New" w:cs="Courier New"/>
            <w:u w:val="single"/>
          </w:rPr>
          <w:t xml:space="preserve">http://4aas.arbitr.ru</w:t>
        </w:r>
      </w:hyperlink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ОПРЕДЕЛЕНИЕ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 принятии апелляционной жалобы к производству</w:t>
      </w:r>
    </w:p>
    <w:p>
      <w:pPr>
        <w:spacing w:line="360" w:lineRule="auto"/>
        <w:jc w:val="both"/>
        <w:ind w:firstLine="709"/>
      </w:pPr>
    </w:p>
    <w:tbl>
      <w:tblPr/>
      <w:tblGrid>
        <w:gridCol w:w="4928"/>
        <w:gridCol w:w="4536"/>
        <w:gridCol w:w=""/>
        <w:gridCol w:w=""/>
        <w:gridCol w:w=""/>
        <w:gridCol w:w=""/>
      </w:tblGrid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4928" w:type="dxa"/>
          </w:tcPr>
          <w:p>
            <w:pPr>
              <w:spacing w:line="360" w:lineRule="auto"/>
            </w:pPr>
            <w:r>
              <w:rPr>
                <w:rFonts w:ascii="Courier New" w:hAnsi="Courier New" w:cs="Courier New"/>
              </w:rPr>
              <w:t xml:space="preserve">г. Чита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4532" w:type="dxa"/>
          </w:tcPr>
          <w:p>
            <w:pPr>
              <w:spacing w:line="360" w:lineRule="auto"/>
              <w:jc w:val="right"/>
              <w:ind w:firstLine="34"/>
            </w:pPr>
            <w:r>
              <w:rPr>
                <w:rFonts w:ascii="Courier New" w:hAnsi="Courier New" w:cs="Courier New"/>
              </w:rPr>
              <w:t xml:space="preserve">Дело № </w:t>
            </w:r>
            <w:r>
              <w:rPr>
                <w:rFonts w:ascii="Courier New" w:hAnsi="Courier New" w:cs="Courier New"/>
              </w:rPr>
              <w:t xml:space="preserve">А10-4698/21</w:t>
            </w:r>
          </w:p>
        </w:tc>
      </w:tr>
    </w:tbl>
    <w:p>
      <w:pPr>
        <w:spacing w:line="360" w:lineRule="auto"/>
        <w:jc w:val="both"/>
      </w:pPr>
      <w:r>
        <w:rPr>
          <w:rFonts w:ascii="Courier New" w:hAnsi="Courier New" w:cs="Courier New"/>
        </w:rPr>
        <w:t xml:space="preserve">30.01.2023</w:t>
      </w:r>
    </w:p>
    <w:p>
      <w:pPr>
        <w:spacing w:line="360" w:lineRule="auto"/>
        <w:jc w:val="both"/>
      </w:pPr>
    </w:p>
    <w:tbl>
      <w:tblPr/>
      <w:tblGrid>
        <w:gridCol w:w="1696"/>
        <w:gridCol w:w="1985"/>
        <w:gridCol w:w="1701"/>
        <w:gridCol w:w="3963"/>
        <w:gridCol w:w=""/>
        <w:gridCol w:w=""/>
        <w:gridCol w:w=""/>
        <w:gridCol w:w=""/>
      </w:tblGrid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1695" w:type="dxa"/>
          </w:tcPr>
          <w:p>
            <w:pPr/>
            <w:r>
              <w:rPr/>
              <w:t xml:space="preserve">Имя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1985" w:type="dxa"/>
          </w:tcPr>
          <w:p>
            <w:pPr/>
            <w:r>
              <w:rPr/>
              <w:t xml:space="preserve">Фамилия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1697" w:type="dxa"/>
          </w:tcPr>
          <w:p>
            <w:pPr/>
            <w:r>
              <w:rPr/>
              <w:t xml:space="preserve">Отчество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3963" w:type="dxa"/>
          </w:tcPr>
          <w:p>
            <w:pPr/>
            <w:r>
              <w:rPr/>
              <w:t xml:space="preserve">Дата рождения</w:t>
            </w:r>
          </w:p>
        </w:tc>
      </w:tr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1695" w:type="dxa"/>
          </w:tcPr>
          <w:p>
            <w:pPr>
              <w:jc w:val="center"/>
            </w:pPr>
            <w:r>
              <w:rPr/>
              <w:t xml:space="preserve">Александр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1985" w:type="dxa"/>
          </w:tcPr>
          <w:p>
            <w:pPr>
              <w:jc w:val="center"/>
            </w:pPr>
            <w:r>
              <w:rPr/>
              <w:t xml:space="preserve">Раменский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1697" w:type="dxa"/>
          </w:tcPr>
          <w:p>
            <w:pPr>
              <w:jc w:val="center"/>
            </w:pPr>
            <w:r>
              <w:rPr/>
              <w:t xml:space="preserve">Алексеевич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3963" w:type="dxa"/>
          </w:tcPr>
          <w:p>
            <w:pPr>
              <w:jc w:val="center"/>
            </w:pPr>
            <w:r>
              <w:rPr/>
              <w:t xml:space="preserve">17.10.2001</w:t>
            </w:r>
          </w:p>
        </w:tc>
      </w:tr>
      <w:tr>
        <w:trPr/>
        <w:tc>
          <w:tcPr>
            <w:tcBorders>
              <w:bottom w:val="nil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1695" w:type="dxa"/>
          </w:tcPr>
          <w:p>
            <w:pPr/>
            <w:r>
              <w:rPr/>
              <w:t xml:space="preserve">Флегматик</w:t>
            </w:r>
          </w:p>
        </w:tc>
        <w:tc>
          <w:tcPr>
            <w:tcBorders>
              <w:bottom w:val="nil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1985" w:type="dxa"/>
          </w:tcPr>
          <w:p>
            <w:pPr/>
            <w:r>
              <w:rPr/>
              <w:t xml:space="preserve">Флегматов</w:t>
            </w:r>
          </w:p>
        </w:tc>
        <w:tc>
          <w:tcPr>
            <w:tcBorders>
              <w:bottom w:val="nil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1697" w:type="dxa"/>
          </w:tcPr>
          <w:p>
            <w:pPr/>
            <w:r>
              <w:rPr/>
              <w:t xml:space="preserve">Флегматович</w:t>
            </w:r>
          </w:p>
        </w:tc>
        <w:tc>
          <w:tcPr>
            <w:tcBorders>
              <w:bottom w:val="nil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3963" w:type="dxa"/>
          </w:tcPr>
          <w:p>
            <w:pPr/>
            <w:r>
              <w:rPr/>
              <w:t xml:space="preserve">39.19.2048</w:t>
            </w:r>
          </w:p>
        </w:tc>
      </w:tr>
      <w:tr>
        <w:trPr/>
        <w:tc>
          <w:tcPr>
            <w:tcBorders>
              <w:bottom w:val="nil"/>
              <w:left w:val="nil"/>
              <w:right w:val="nil"/>
              <w:top w:val="nil"/>
            </w:tcBorders>
            <w:tcW w:w="1695" w:type="dxa"/>
          </w:tcPr>
          <w:p>
            <w:pPr/>
          </w:p>
        </w:tc>
        <w:tc>
          <w:tcPr>
            <w:tcBorders>
              <w:bottom w:val="nil"/>
              <w:left w:val="nil"/>
              <w:right w:val="nil"/>
              <w:top w:val="nil"/>
            </w:tcBorders>
            <w:tcW w:w="1985" w:type="dxa"/>
          </w:tcPr>
          <w:p>
            <w:pPr/>
          </w:p>
        </w:tc>
        <w:tc>
          <w:tcPr>
            <w:tcBorders>
              <w:bottom w:val="nil"/>
              <w:left w:val="nil"/>
              <w:right w:val="nil"/>
              <w:top w:val="nil"/>
            </w:tcBorders>
            <w:tcW w:w="1697" w:type="dxa"/>
          </w:tcPr>
          <w:p>
            <w:pPr/>
          </w:p>
        </w:tc>
        <w:tc>
          <w:tcPr>
            <w:tcBorders>
              <w:bottom w:val="nil"/>
              <w:left w:val="nil"/>
              <w:right w:val="nil"/>
              <w:top w:val="nil"/>
            </w:tcBorders>
            <w:tcW w:w="3963" w:type="dxa"/>
          </w:tcPr>
          <w:p>
            <w:pPr/>
          </w:p>
        </w:tc>
      </w:tr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nil"/>
            </w:tcBorders>
            <w:tcW w:w="1695" w:type="dxa"/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nil"/>
            </w:tcBorders>
            <w:tcW w:w="1985" w:type="dxa"/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nil"/>
            </w:tcBorders>
            <w:tcW w:w="1697" w:type="dxa"/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nil"/>
            </w:tcBorders>
            <w:tcW w:w="3963" w:type="dxa"/>
          </w:tcPr>
          <w:p>
            <w:pPr/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  <w:ind w:firstLine="709"/>
      </w:pP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Судья Четвертого арбитражного апелляционного суда </w:t>
      </w:r>
      <w:r>
        <w:rPr>
          <w:rFonts w:ascii="Courier New" w:hAnsi="Courier New" w:cs="Courier New"/>
        </w:rPr>
        <w:t xml:space="preserve">Сидоренко В. А.</w:t>
      </w:r>
      <w:r>
        <w:rPr>
          <w:rFonts w:ascii="Courier New" w:hAnsi="Courier New" w:cs="Courier New"/>
        </w:rPr>
        <w:t xml:space="preserve">, рассмотрев вопрос о принятии к производству апелляционной жалобы </w:t>
      </w: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, и приложенными к жалобе документами,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УСТАНОВИЛ: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(ОГРН </w:t>
      </w:r>
      <w:r>
        <w:rPr>
          <w:color w:val="0000FF"/>
          <w:rFonts w:ascii="Courier New" w:hAnsi="Courier New" w:cs="Courier New"/>
        </w:rPr>
        <w:t xml:space="preserve">1140327006951</w:t>
      </w:r>
      <w:r>
        <w:rPr>
          <w:rFonts w:ascii="Courier New" w:hAnsi="Courier New" w:cs="Courier New"/>
        </w:rPr>
        <w:t xml:space="preserve">, ИНН </w:t>
      </w:r>
      <w:r>
        <w:rPr>
          <w:color w:val="0000FF"/>
          <w:rFonts w:ascii="Courier New" w:hAnsi="Courier New" w:cs="Courier New"/>
        </w:rPr>
        <w:t xml:space="preserve">0326522362</w:t>
      </w:r>
      <w:r>
        <w:rPr>
          <w:rFonts w:ascii="Courier New" w:hAnsi="Courier New" w:cs="Courier New"/>
        </w:rPr>
        <w:t xml:space="preserve">) обратил</w:t>
      </w:r>
      <w:r>
        <w:rPr>
          <w:rFonts w:ascii="Courier New" w:hAnsi="Courier New" w:cs="Courier New"/>
        </w:rPr>
        <w:t xml:space="preserve">ся </w:t>
      </w:r>
      <w:r>
        <w:rPr>
          <w:rFonts w:ascii="Courier New" w:hAnsi="Courier New" w:cs="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ОПРЕДЕЛИЛ: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Апелляционную жалобу </w:t>
      </w:r>
      <w:r>
        <w:rPr>
          <w:rFonts w:ascii="Courier New" w:hAnsi="Courier New" w:cs="Courier New"/>
        </w:rPr>
        <w:t xml:space="preserve">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принять к производству Четвертого арбитражного апелляционного суда.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Courier New" w:hAnsi="Courier New" w:cs="Courier New"/>
        </w:rPr>
        <w:t xml:space="preserve">15.07.2022 16:20</w:t>
      </w:r>
      <w:r>
        <w:rPr>
          <w:rFonts w:ascii="Courier New" w:hAnsi="Courier New" w:cs="Courier New"/>
        </w:rPr>
        <w:t xml:space="preserve"> в помещении суда по адресу: </w:t>
      </w:r>
      <w:r>
        <w:rPr>
          <w:rFonts w:ascii="Courier New" w:hAnsi="Courier New" w:cs="Courier New"/>
        </w:rPr>
        <w:t xml:space="preserve">.Чита, ул. Ленина, 100б.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Courier New" w:hAnsi="Courier New" w:cs="Courier New"/>
            <w:u w:val="single"/>
          </w:rPr>
          <w:t xml:space="preserve">https://4aas.arbitr.ru/</w:t>
        </w:r>
      </w:hyperlink>
      <w:r>
        <w:rPr>
          <w:rFonts w:ascii="Courier New" w:hAnsi="Courier New" w:cs="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Courier New" w:hAnsi="Courier New" w:cs="Courier New"/>
            <w:u w:val="single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Дополнительные документы и отзывы могут быть также направлены в электронном виде по адресу:</w:t>
      </w:r>
      <w:hyperlink r:id="rId11" w:history="1">
        <w:r>
          <w:rPr>
            <w:color w:val="0000FF"/>
            <w:rFonts w:ascii="Courier New" w:hAnsi="Courier New" w:cs="Courier New"/>
            <w:u w:val="single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, факсимильной связью по тел. +7 (3022) 35-70-85, +7 (3022) 35-71-28.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Courier New" w:hAnsi="Courier New" w:cs="Courier New"/>
            <w:u w:val="single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Courier New" w:hAnsi="Courier New" w:cs="Courier New"/>
        </w:rPr>
        <w:t xml:space="preserve">заказным письмом с уведомлением о вручении или вручена им под расписку.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направлении документов в суд следует ссылаться на номер дела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04АП-7044/21</w:t>
      </w:r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</w:p>
    <w:tbl>
      <w:tblPr/>
      <w:tblGrid>
        <w:gridCol w:w="4219"/>
        <w:gridCol w:w="5387"/>
        <w:gridCol w:w=""/>
        <w:gridCol w:w=""/>
        <w:gridCol w:w=""/>
        <w:gridCol w:w=""/>
      </w:tblGrid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4219" w:type="dxa"/>
          </w:tcPr>
          <w:p>
            <w:pPr>
              <w:spacing w:line="360" w:lineRule="auto"/>
            </w:pPr>
            <w:r>
              <w:rPr>
                <w:rFonts w:ascii="Courier New" w:hAnsi="Courier New" w:cs="Courier New"/>
              </w:rPr>
              <w:t xml:space="preserve">Судья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  <w:tcW w:w="5387" w:type="dxa"/>
          </w:tcPr>
          <w:p>
            <w:pPr>
              <w:spacing w:line="360" w:lineRule="auto"/>
              <w:jc w:val="right"/>
              <w:ind w:firstLine="34"/>
            </w:pPr>
            <w:r>
              <w:rPr>
                <w:rFonts w:ascii="Courier New" w:hAnsi="Courier New" w:cs="Courier New"/>
              </w:rPr>
              <w:t xml:space="preserve">Сидоренко В. А.</w:t>
            </w:r>
          </w:p>
        </w:tc>
      </w:tr>
    </w:tbl>
    <w:p>
      <w:pPr>
        <w:spacing w:line="360" w:lineRule="auto"/>
      </w:pPr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