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5E44" w:rsidRPr="00B163D0" w:rsidRDefault="00FC1FC5" w:rsidP="003B5E44">
      <w:pPr>
        <w:spacing w:line="360" w:lineRule="auto" w:after="0"/>
        <w:jc w:val="center"/>
        <w:rPr>
          <w:lang w:eastAsia="en-US"/>
          <w:u w:val="none"/>
          <w:color w:val="000000" w:themeColor="text1"/>
          <w:rFonts w:ascii="Times New Roman" w:hAnsi="Times New Roman" w:cs="Times New Roman" w:eastAsia="Times New Roman"/>
        </w:rPr>
      </w:pPr>
      <w:bookmarkStart w:id="0" w:name="_GoBack"/>
      <w:bookmarkEnd w:id="0"/>
      <w:r>
        <w:rPr>
          <w:noProof/>
          <w:u w:val="none"/>
          <w:color w:val="000000" w:themeColor="text1"/>
          <w:rFonts w:ascii="Times New Roman" w:hAnsi="Times New Roman" w:cs="Times New Roman" w:eastAsia="Times New Roman"/>
          <w:sz w:val="24"/>
        </w:rPr>
        <w:drawing>
          <wp:inline distT="0" distB="0" distL="0" distR="0">
            <wp:extent cx="685800" cy="742950"/>
            <wp:effectExtent l="0" t="0" r="0" b="0"/>
            <wp:docPr id="1" name="Рисунок 1" descr="Описание: rus_co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Описание: rus_coa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/>
      <w:r/>
      <w:r/>
      <w:r/>
      <w:r/>
      <w:r/>
      <w:r/>
      <w:r/>
      <w:r/>
      <w:r/>
      <w:r/>
      <w:r/>
      <w:r/>
      <w:r/>
      <w:r/>
      <w:r/>
    </w:p>
    <w:p w:rsidR="003B5E44" w:rsidRPr="00B163D0" w:rsidRDefault="003B5E44" w:rsidP="003B5E44">
      <w:pPr>
        <w:spacing w:line="360" w:lineRule="auto" w:after="0"/>
        <w:jc w:val="center"/>
        <w:rPr>
          <w:lang w:eastAsia="en-US"/>
          <w:u w:val="none"/>
          <w:color w:val="000000" w:themeColor="text1"/>
          <w:rFonts w:ascii="Times New Roman" w:hAnsi="Times New Roman" w:cs="Times New Roman" w:eastAsia="Times New Roman"/>
        </w:rPr>
      </w:pPr>
      <w:r>
        <w:t>ЧЕТВЕРТЫЙ АРБИТРАЖНЫЙ АПЕЛЛЯЦИОННЫЙ СУД</w:t>
      </w:r>
    </w:p>
    <w:p w:rsidR="003B5E44" w:rsidRPr="00B163D0" w:rsidRDefault="003B5E44" w:rsidP="003B5E44">
      <w:pPr>
        <w:spacing w:line="360" w:lineRule="auto" w:after="0"/>
        <w:jc w:val="center"/>
        <w:rPr>
          <w:lang w:eastAsia="en-US"/>
          <w:u w:val="none"/>
          <w:color w:val="000000" w:themeColor="text1"/>
          <w:rFonts w:ascii="Times New Roman" w:hAnsi="Times New Roman" w:cs="Times New Roman" w:eastAsia="Times New Roman"/>
        </w:rPr>
      </w:pPr>
      <w:r>
        <w:r>
          <w:t xml:space="preserve">672007, г. Чита, ул. Ленина, 145, </w:t>
        </w:r>
        <w:hyperlink r:id="rId10" w:history="1">
          <w:r w:rsidRPr="00B163D0">
            <w:rPr>
              <w:color w:val="000000" w:themeColor="text1"/>
              <w:u w:val="none"/>
              <w:lang w:val="en-US" w:eastAsia="en-US"/>
              <w:rFonts w:ascii="Times New Roman" w:hAnsi="Times New Roman" w:cs="Times New Roman" w:eastAsia="Times New Roman"/>
            </w:rPr>
            <w:t>http</w:t>
          </w:r>
          <w:r w:rsidRPr="00B163D0">
            <w:rPr>
              <w:color w:val="000000" w:themeColor="text1"/>
              <w:u w:val="none"/>
              <w:lang w:eastAsia="en-US"/>
              <w:rFonts w:ascii="Times New Roman" w:hAnsi="Times New Roman" w:cs="Times New Roman" w:eastAsia="Times New Roman"/>
            </w:rPr>
            <w:t>://4</w:t>
          </w:r>
          <w:r w:rsidRPr="00B163D0">
            <w:rPr>
              <w:color w:val="000000" w:themeColor="text1"/>
              <w:u w:val="none"/>
              <w:lang w:val="en-US" w:eastAsia="en-US"/>
              <w:rFonts w:ascii="Times New Roman" w:hAnsi="Times New Roman" w:cs="Times New Roman" w:eastAsia="Times New Roman"/>
            </w:rPr>
            <w:t>aas</w:t>
          </w:r>
          <w:r w:rsidRPr="00B163D0">
            <w:rPr>
              <w:color w:val="000000" w:themeColor="text1"/>
              <w:u w:val="none"/>
              <w:lang w:eastAsia="en-US"/>
              <w:rFonts w:ascii="Times New Roman" w:hAnsi="Times New Roman" w:cs="Times New Roman" w:eastAsia="Times New Roman"/>
            </w:rPr>
            <w:t>.</w:t>
          </w:r>
          <w:r w:rsidRPr="00B163D0">
            <w:rPr>
              <w:color w:val="000000" w:themeColor="text1"/>
              <w:u w:val="none"/>
              <w:lang w:val="en-US" w:eastAsia="en-US"/>
              <w:rFonts w:ascii="Times New Roman" w:hAnsi="Times New Roman" w:cs="Times New Roman" w:eastAsia="Times New Roman"/>
            </w:rPr>
            <w:t>arbitr</w:t>
          </w:r>
          <w:r w:rsidRPr="00B163D0">
            <w:rPr>
              <w:color w:val="000000" w:themeColor="text1"/>
              <w:u w:val="none"/>
              <w:lang w:eastAsia="en-US"/>
              <w:rFonts w:ascii="Times New Roman" w:hAnsi="Times New Roman" w:cs="Times New Roman" w:eastAsia="Times New Roman"/>
            </w:rPr>
            <w:t>.</w:t>
          </w:r>
          <w:r w:rsidRPr="00B163D0">
            <w:rPr>
              <w:color w:val="000000" w:themeColor="text1"/>
              <w:u w:val="none"/>
              <w:lang w:val="en-US" w:eastAsia="en-US"/>
              <w:rFonts w:ascii="Times New Roman" w:hAnsi="Times New Roman" w:cs="Times New Roman" w:eastAsia="Times New Roman"/>
            </w:rPr>
            <w:t>ru</w:t>
          </w:r>
        </w:hyperlink>
      </w:r>
    </w:p>
    <w:p w:rsidR="003B5E44" w:rsidRPr="00B163D0" w:rsidRDefault="003B5E44" w:rsidP="003B5E44">
      <w:pPr>
        <w:spacing w:line="360" w:lineRule="auto" w:after="0"/>
        <w:jc w:val="center"/>
        <w:rPr>
          <w:lang w:eastAsia="en-US"/>
          <w:u w:val="none"/>
          <w:color w:val="000000" w:themeColor="text1"/>
          <w:rFonts w:ascii="Times New Roman" w:hAnsi="Times New Roman" w:cs="Times New Roman" w:eastAsia="Times New Roman"/>
        </w:rPr>
      </w:pPr>
      <w:r/>
    </w:p>
    <w:p w:rsidR="003B5E44" w:rsidRPr="00B163D0" w:rsidRDefault="003B5E44" w:rsidP="003B5E44">
      <w:pPr>
        <w:spacing w:line="360" w:lineRule="auto" w:after="0"/>
        <w:jc w:val="center"/>
        <w:rPr>
          <w:lang w:eastAsia="en-US"/>
          <w:u w:val="none"/>
          <w:color w:val="000000" w:themeColor="text1"/>
          <w:rFonts w:ascii="Times New Roman" w:hAnsi="Times New Roman" w:cs="Times New Roman" w:eastAsia="Times New Roman"/>
        </w:rPr>
      </w:pPr>
      <w:r>
        <w:t>ОПРЕДЕЛЕНИЕ</w:t>
      </w:r>
    </w:p>
    <w:p w:rsidR="003B5E44" w:rsidRPr="00B163D0" w:rsidRDefault="003B5E44" w:rsidP="003B5E44">
      <w:pPr>
        <w:spacing w:line="360" w:lineRule="auto" w:after="0"/>
        <w:ind w:firstLine="709"/>
        <w:jc w:val="both"/>
      </w:pPr>
      <w:r/>
    </w:p>
    <w:tbl>
      <w:tblPr>
        <w:tblW w:w="9464" w:type="dxa"/>
        <w:tblLayout w:type="fixed"/>
        <w:tblLook w:val="0000" w:firstRow="0" w:lastRow="0" w:firstColumn="0" w:lastColumn="0" w:noHBand="0" w:noVBand="0"/>
      </w:tblPr>
      <w:tblGrid>
        <w:gridCol w:w="4928"/>
        <w:gridCol w:w="4536"/>
      </w:tblGrid>
      <w:tr w:rsidR="003B5E44" w:rsidRPr="00B163D0" w:rsidTr="004F4BEE">
        <w:trPr>
          <w:trHeight w:val="164"/>
        </w:trPr>
        <w:tc>
          <w:tcPr>
            <w:tcW w:w="4928" w:type="dxa"/>
          </w:tcPr>
          <w:p w:rsidR="003B5E44" w:rsidRPr="00B163D0" w:rsidRDefault="003B5E44" w:rsidP="004F4BEE">
            <w:pPr>
              <w:autoSpaceDE w:val="0"/>
              <w:autoSpaceDN w:val="0"/>
              <w:adjustRightInd w:val="0"/>
              <w:spacing w:line="360" w:lineRule="auto" w:after="0"/>
            </w:pPr>
            <w:r w:rsidRPr="00B163D0">
              <w:t>г. Чита</w:t>
            </w:r>
          </w:p>
        </w:tc>
        <w:tc>
          <w:tcPr>
            <w:tcW w:w="4536" w:type="dxa"/>
          </w:tcPr>
          <w:p w:rsidR="003B5E44" w:rsidRPr="00B163D0" w:rsidRDefault="003B5E44" w:rsidP="004F4BEE">
            <w:pPr>
              <w:autoSpaceDE w:val="0"/>
              <w:autoSpaceDN w:val="0"/>
              <w:adjustRightInd w:val="0"/>
              <w:spacing w:line="360" w:lineRule="auto" w:after="0"/>
              <w:ind w:firstLine="34"/>
              <w:jc w:val="right"/>
            </w:pPr>
            <w:r w:rsidRPr="00B163D0">
              <w:t xml:space="preserve">Дело № </w:t>
            </w:r>
            <w:r w:rsidRPr="00B163D0">
              <w:fldChar w:fldCharType="separate"/>
            </w:r>
            <w:r>
              <w:t>А19-24532/2021</w:t>
            </w:r>
            <w:r w:rsidRPr="00B163D0">
              <w:fldChar w:fldCharType="end"/>
            </w:r>
          </w:p>
        </w:tc>
      </w:tr>
    </w:tbl>
    <w:p w:rsidR="003B5E44" w:rsidRPr="00B163D0" w:rsidRDefault="003B5E44" w:rsidP="003B5E44">
      <w:pPr>
        <w:spacing w:line="360" w:lineRule="auto" w:after="0"/>
        <w:jc w:val="both"/>
      </w:pPr>
      <w:r>
        <w:t>17 ноября 2022 года</w:t>
      </w:r>
    </w:p>
    <w:p w:rsidR="003B5E44" w:rsidRPr="00B163D0" w:rsidRDefault="003B5E44" w:rsidP="003B5E44">
      <w:pPr>
        <w:spacing w:line="360" w:lineRule="auto" w:after="0"/>
        <w:ind w:firstLine="709"/>
        <w:jc w:val="both"/>
      </w:pPr>
      <w:r/>
    </w:p>
    <w:p w:rsidR="003B5E44" w:rsidRPr="00B163D0" w:rsidRDefault="003B5E44" w:rsidP="003B5E44">
      <w:pPr>
        <w:shd w:val="clear" w:color="auto" w:fill="FFFFFF"/>
        <w:spacing w:line="360" w:lineRule="auto" w:after="0"/>
        <w:ind w:firstLine="709"/>
        <w:jc w:val="both"/>
      </w:pPr>
      <w:r>
        <w:t>Судья Четвертого арбитражного апелляционного суда Каминский В. Л., рассмотрев вопрос о принятии к производству апелляционной жалобы Горовцова Вера Александровна на решение Арбитражного суда Иркутской области от 26 октября 2022 года по делу № А19-24532/2021, и приложенными к жалобе документами,</w:t>
      </w:r>
    </w:p>
    <w:p w:rsidR="003B5E44" w:rsidRPr="00B163D0" w:rsidRDefault="003B5E44" w:rsidP="003B5E44">
      <w:pPr>
        <w:spacing w:line="360" w:lineRule="auto" w:after="0"/>
        <w:ind w:firstLine="709"/>
        <w:jc w:val="center"/>
        <w:rPr>
          <w:lang w:eastAsia="en-US"/>
          <w:u w:val="none"/>
          <w:color w:val="000000" w:themeColor="text1"/>
        </w:rPr>
      </w:pPr>
      <w:r>
        <w:t>УСТАНОВИЛ:</w:t>
      </w:r>
    </w:p>
    <w:p w:rsidR="003B5E44" w:rsidRPr="00B163D0" w:rsidRDefault="003B5E44" w:rsidP="003B5E44">
      <w:pPr>
        <w:spacing w:line="360" w:lineRule="auto" w:after="0"/>
        <w:ind w:firstLine="709"/>
        <w:jc w:val="both"/>
      </w:pPr>
      <w:r>
        <w:t xml:space="preserve">Горовцова Вера Александровна (ОГРН 304381232800030, ИНН 381201091947) обратил</w:t>
      </w:r>
      <w:r>
        <w:rPr>
          <w:highlight w:val="yellow"/>
          <w:u w:val="none"/>
          <w:color w:val="000000" w:themeColor="text1"/>
        </w:rPr>
        <w:t xml:space="preserve">ся </w:t>
      </w:r>
      <w:r>
        <w:t xml:space="preserve">в Четвертый арбитражный апелляционный суд с апелляционной жалобой на решение Арбитражного суда Иркутской области от 26 октября 2022 года по делу № А19-24532/2021.</w:t>
      </w:r>
    </w:p>
    <w:p w:rsidR="003B5E44" w:rsidRPr="00B163D0" w:rsidRDefault="003B5E44" w:rsidP="003B5E44">
      <w:pPr>
        <w:shd w:val="clear" w:color="auto" w:fill="FFFFFF"/>
        <w:spacing w:line="360" w:lineRule="auto" w:after="0"/>
        <w:ind w:firstLine="709"/>
        <w:jc w:val="both"/>
      </w:pPr>
      <w:r>
        <w:t>Апелляционная жалоба подана с соблюдением требований, установленных статьей 260 Арбитражного процессуального кодекса Российской Федерации.</w:t>
      </w:r>
    </w:p>
    <w:p w:rsidR="003B5E44" w:rsidRPr="00B163D0" w:rsidRDefault="003B5E44" w:rsidP="003B5E44">
      <w:pPr>
        <w:shd w:val="clear" w:color="auto" w:fill="FFFFFF"/>
        <w:spacing w:line="360" w:lineRule="auto" w:after="0"/>
        <w:ind w:firstLine="709"/>
        <w:jc w:val="both"/>
      </w:pPr>
      <w:r>
        <w:t>Учитывая изложенное и руководствуясь статьями 184, 185, 261 Арбитражного процессуального кодекса Российской Федерации, Четвертый арбитражный апелляционный суд,</w:t>
      </w:r>
    </w:p>
    <w:p w:rsidR="003B5E44" w:rsidRPr="00B163D0" w:rsidRDefault="003B5E44" w:rsidP="003B5E44">
      <w:pPr>
        <w:spacing w:line="360" w:lineRule="auto" w:after="0"/>
        <w:ind w:firstLine="709"/>
        <w:jc w:val="center"/>
        <w:rPr>
          <w:lang w:eastAsia="en-US"/>
          <w:u w:val="none"/>
          <w:color w:val="000000" w:themeColor="text1"/>
        </w:rPr>
      </w:pPr>
      <w:r>
        <w:t>ОПРЕДЕЛИЛ:</w:t>
      </w:r>
    </w:p>
    <w:p w:rsidR="003B5E44" w:rsidRPr="00B163D0" w:rsidRDefault="003B5E44" w:rsidP="003B5E44">
      <w:pPr>
        <w:numPr>
          <w:ilvl w:val="0"/>
          <w:numId w:val="2"/>
        </w:numPr>
        <w:shd w:val="clear" w:color="auto" w:fill="FFFFFF"/>
        <w:spacing w:line="360" w:lineRule="auto" w:after="0"/>
        <w:ind w:left="0" w:firstLine="709"/>
        <w:jc w:val="both"/>
        <w:rPr>
          <w:lang w:eastAsia="en-US"/>
          <w:u w:val="none"/>
          <w:color w:val="000000" w:themeColor="text1"/>
        </w:rPr>
      </w:pPr>
      <w:r>
        <w:t>Апелляционную жалобу на решение Арбитражного суда Иркутской области от 26 октября 2022 года по делу № А19-24532/2021 принять к производству Четвертого арбитражного апелляционного суда.</w:t>
      </w:r>
    </w:p>
    <w:p w:rsidR="003B5E44" w:rsidRPr="00B163D0" w:rsidRDefault="003B5E44" w:rsidP="003B5E44">
      <w:pPr>
        <w:numPr>
          <w:ilvl w:val="0"/>
          <w:numId w:val="2"/>
        </w:numPr>
        <w:spacing w:line="360" w:lineRule="auto" w:after="0"/>
        <w:ind w:left="0" w:firstLine="709"/>
        <w:jc w:val="both"/>
        <w:rPr>
          <w:lang w:eastAsia="en-US"/>
          <w:u w:val="none"/>
          <w:color w:val="000000" w:themeColor="text1"/>
        </w:rPr>
      </w:pPr>
      <w:r>
        <w:t>Назначить дело к судебному разбирательству в судебном заседании Четвертого арбитражного апелляционного суда на       в помещении суда по адресу: 672000, г.Чита, ул. Ленина, 100б.</w:t>
      </w:r>
    </w:p>
    <w:p w:rsidR="003B5E44" w:rsidRPr="00B163D0" w:rsidRDefault="003B5E44" w:rsidP="003B5E44">
      <w:pPr>
        <w:numPr>
          <w:ilvl w:val="0"/>
          <w:numId w:val="2"/>
        </w:numPr>
        <w:spacing w:line="360" w:lineRule="auto" w:after="0"/>
        <w:ind w:left="0" w:firstLine="709"/>
        <w:jc w:val="both"/>
        <w:rPr>
          <w:lang w:eastAsia="en-US"/>
          <w:u w:val="none"/>
          <w:color w:val="000000" w:themeColor="text1"/>
        </w:rPr>
      </w:pPr>
      <w:r>
        <w:t>Предложить лицам, участвующим в деле, заблаговременно представить отзывы на апелляционную жалобу.</w:t>
      </w:r>
    </w:p>
    <w:p w:rsidR="003B5E44" w:rsidRPr="00B163D0" w:rsidRDefault="003B5E44" w:rsidP="003B5E44">
      <w:pPr>
        <w:spacing w:line="360" w:lineRule="auto" w:after="0"/>
        <w:ind w:firstLine="709"/>
        <w:jc w:val="both"/>
        <w:rPr>
          <w:lang w:eastAsia="en-US"/>
          <w:u w:val="none"/>
          <w:color w:val="000000" w:themeColor="text1"/>
        </w:rPr>
      </w:pPr>
      <w:r>
        <w:t>В соответствии с частями 1, 2, 4 статьи 262 Арбитражного процессуального кодекса Российской Федерации лицо, участвующее в деле, направляет отзыв на апелляционную жалобу с приложением документов, подтверждающих возражения относительно жалобы, другим лицам, участвующим в деле, и в арбитражный суд. К отзыву, направляемому в арбитражный суд, прилагается также документ, подтверждающий направление отзыва другим лицам, участвующим в деле.</w:t>
      </w:r>
    </w:p>
    <w:p w:rsidR="003B5E44" w:rsidRPr="00B163D0" w:rsidRDefault="003B5E44" w:rsidP="003B5E44">
      <w:pPr>
        <w:spacing w:line="360" w:lineRule="auto" w:after="0"/>
        <w:ind w:firstLine="709"/>
        <w:jc w:val="both"/>
        <w:rPr>
          <w:lang w:eastAsia="en-US"/>
          <w:u w:val="none"/>
          <w:color w:val="000000" w:themeColor="text1"/>
        </w:rPr>
      </w:pPr>
      <w:r>
        <w:t>Отзыв направляется заказным письмом с уведомлением о вручении в срок, обеспечивающий возможность ознакомления с ним до начала судебного заседания.</w:t>
      </w:r>
    </w:p>
    <w:p w:rsidR="003B5E44" w:rsidRPr="00B163D0" w:rsidRDefault="003B5E44" w:rsidP="003B5E44">
      <w:pPr>
        <w:numPr>
          <w:ilvl w:val="0"/>
          <w:numId w:val="2"/>
        </w:numPr>
        <w:spacing w:line="360" w:lineRule="auto" w:after="0"/>
        <w:ind w:left="0" w:firstLine="709"/>
        <w:jc w:val="both"/>
        <w:rPr>
          <w:lang w:eastAsia="en-US"/>
          <w:u w:val="none"/>
          <w:color w:val="000000" w:themeColor="text1"/>
        </w:rPr>
      </w:pPr>
      <w:r>
        <w:r>
          <w:t xml:space="preserve">Сообщить лицам, участвующим в деле, что информация о рассматриваемом деле размещается Четвертым арбитражным апелляционным судом на официальном сайте суда в сети Интернет: </w:t>
        </w:r>
        <w:hyperlink r:id="rId11" w:history="1">
          <w:r w:rsidRPr="00B163D0">
            <w:rPr>
              <w:color w:val="000000" w:themeColor="text1"/>
              <w:u w:val="none"/>
              <w:lang w:eastAsia="en-US"/>
            </w:rPr>
            <w:t>https://4aas.arbitr.ru/</w:t>
          </w:r>
        </w:hyperlink>
        <w:r>
          <w:r>
            <w:t xml:space="preserve">, официальном сайте Картотеки арбитражных дел </w:t>
          </w:r>
          <w:hyperlink r:id="rId12" w:history="1">
            <w:r w:rsidRPr="00B163D0">
              <w:rPr>
                <w:color w:val="000000" w:themeColor="text1"/>
                <w:u w:val="none"/>
                <w:lang w:eastAsia="en-US"/>
              </w:rPr>
              <w:t>https://kad.arbitr.ru/</w:t>
            </w:r>
          </w:hyperlink>
          <w:r>
            <w:t xml:space="preserve">.</w:t>
          </w:r>
        </w:r>
      </w:r>
    </w:p>
    <w:p w:rsidR="003B5E44" w:rsidRPr="00B163D0" w:rsidRDefault="003B5E44" w:rsidP="003B5E44">
      <w:pPr>
        <w:numPr>
          <w:ilvl w:val="0"/>
          <w:numId w:val="2"/>
        </w:numPr>
        <w:spacing w:line="360" w:lineRule="auto" w:after="0"/>
        <w:ind w:left="0" w:firstLine="709"/>
        <w:jc w:val="both"/>
        <w:rPr>
          <w:lang w:eastAsia="en-US"/>
          <w:u w:val="none"/>
          <w:color w:val="000000" w:themeColor="text1"/>
        </w:rPr>
      </w:pPr>
      <w:r>
        <w:t xml:space="preserve">Лицам, участвующим в деле, при себе иметь документ, удостоверяющий личность, а представителям при себе иметь документ, удостоверяющий личность, подлинники документов, подтверждающих полномочия представителей, а также документы о высшем юридическом образовании или об ученой степени по юридической специальности. </w:t>
      </w:r>
    </w:p>
    <w:p w:rsidR="003B5E44" w:rsidRPr="00B163D0" w:rsidRDefault="003B5E44" w:rsidP="003B5E44">
      <w:pPr>
        <w:spacing w:line="360" w:lineRule="auto" w:after="0"/>
        <w:ind w:firstLine="709"/>
        <w:jc w:val="both"/>
        <w:rPr>
          <w:lang w:eastAsia="en-US"/>
          <w:u w:val="none"/>
          <w:color w:val="000000" w:themeColor="text1"/>
        </w:rPr>
      </w:pPr>
      <w:r>
        <w:t>При невозможности обеспечения явки представителей в судебное заседание известить суд телеграммой, по факсу или электронным способом.</w:t>
      </w:r>
    </w:p>
    <w:p w:rsidR="003B5E44" w:rsidRPr="00B163D0" w:rsidRDefault="003B5E44" w:rsidP="003B5E44">
      <w:pPr>
        <w:spacing w:line="360" w:lineRule="auto" w:after="0"/>
        <w:ind w:firstLine="709"/>
        <w:jc w:val="both"/>
        <w:rPr>
          <w:lang w:eastAsia="en-US"/>
          <w:u w:val="none"/>
          <w:color w:val="000000" w:themeColor="text1"/>
        </w:rPr>
      </w:pPr>
      <w:r>
        <w:t>Кроме того информацию о деле можно получить по телефонам: +7 (3022) 35-96-26, 35-96-24 (канцелярия); +7 (3022) 35-71-28, 35-70-85 (факс).</w:t>
      </w:r>
    </w:p>
    <w:p w:rsidR="003B5E44" w:rsidRPr="00B163D0" w:rsidRDefault="003B5E44" w:rsidP="003B5E44">
      <w:pPr>
        <w:numPr>
          <w:ilvl w:val="0"/>
          <w:numId w:val="2"/>
        </w:numPr>
        <w:spacing w:line="360" w:lineRule="auto" w:after="0"/>
        <w:ind w:left="0" w:firstLine="709"/>
        <w:jc w:val="both"/>
        <w:rPr>
          <w:lang w:eastAsia="en-US"/>
          <w:u w:val="none"/>
          <w:color w:val="000000" w:themeColor="text1"/>
        </w:rPr>
      </w:pPr>
      <w:r>
        <w:t>Суд апелляционной инстанции разъясняет, что дополнительные доказательства согласно части 2 статьи 268 Арбитражного процессуального кодекса Российской Федерации принимаются арбитражным судом апелляционной инстанции, если лицо, участвующее в деле, обосновало невозможность их представления в суд первой инстанции по причинам, не зависящим от него, в том числе в случае, если судом первой инстанции было отклонено ходатайство об истребовании доказательств, и суд признает эти причины уважительными.</w:t>
      </w:r>
    </w:p>
    <w:p w:rsidR="003B5E44" w:rsidRPr="00B163D0" w:rsidRDefault="003B5E44" w:rsidP="003B5E44">
      <w:pPr>
        <w:numPr>
          <w:ilvl w:val="0"/>
          <w:numId w:val="2"/>
        </w:numPr>
        <w:spacing w:line="360" w:lineRule="auto" w:after="0"/>
        <w:ind w:left="0" w:firstLine="709"/>
        <w:jc w:val="both"/>
        <w:rPr>
          <w:lang w:eastAsia="en-US"/>
          <w:u w:val="none"/>
          <w:color w:val="000000" w:themeColor="text1"/>
        </w:rPr>
      </w:pPr>
      <w:r>
        <w:r>
          <w:t xml:space="preserve">Дополнительные документы и отзывы могут быть также направлены в электронном виде по адресу: </w:t>
        </w:r>
        <w:hyperlink r:id="rId13" w:history="1">
          <w:r w:rsidRPr="00B163D0">
            <w:rPr>
              <w:color w:val="000000" w:themeColor="text1"/>
              <w:u w:val="none"/>
              <w:lang w:eastAsia="en-US"/>
            </w:rPr>
            <w:t>https://kad.arbitr.ru/</w:t>
          </w:r>
        </w:hyperlink>
        <w:r>
          <w:t xml:space="preserve">, факсимильной связью по тел. +7 (3022) 35-70-85, +7 (3022) 35-71-28. </w:t>
        </w:r>
      </w:r>
    </w:p>
    <w:p w:rsidR="003B5E44" w:rsidRPr="00B163D0" w:rsidRDefault="003B5E44" w:rsidP="003B5E44">
      <w:pPr>
        <w:numPr>
          <w:ilvl w:val="0"/>
          <w:numId w:val="2"/>
        </w:numPr>
        <w:spacing w:line="360" w:lineRule="auto" w:after="0"/>
        <w:ind w:left="0" w:firstLine="709"/>
        <w:jc w:val="both"/>
        <w:rPr>
          <w:lang w:eastAsia="en-US"/>
          <w:u w:val="none"/>
          <w:color w:val="000000" w:themeColor="text1"/>
        </w:rPr>
      </w:pPr>
      <w:r>
        <w:t>Злоупотребление процессуальными правами лицами, участвующими в деле, влечет за собой для этих лиц предусмотренные настоящим Кодексом неблагоприятные последствия.</w:t>
      </w:r>
    </w:p>
    <w:p w:rsidR="003B5E44" w:rsidRPr="00B163D0" w:rsidRDefault="003B5E44" w:rsidP="003B5E44">
      <w:pPr>
        <w:numPr>
          <w:ilvl w:val="0"/>
          <w:numId w:val="2"/>
        </w:numPr>
        <w:spacing w:line="360" w:lineRule="auto" w:after="0"/>
        <w:ind w:left="0" w:firstLine="709"/>
        <w:jc w:val="both"/>
        <w:rPr>
          <w:lang w:eastAsia="en-US"/>
          <w:u w:val="none"/>
          <w:color w:val="000000" w:themeColor="text1"/>
        </w:rPr>
      </w:pPr>
      <w:r>
        <w:r>
          <w:t xml:space="preserve">Настоящее определение выполнено в форме электронного документа, подписанного усиленной квалифицированной электронной подписью судьи, в связи, с чем направляется лицам, участвующим в деле, посредством его размещения на официальном сайте суда в сети Интернет </w:t>
        </w:r>
        <w:hyperlink r:id="rId14" w:history="1">
          <w:r w:rsidRPr="00B163D0">
            <w:rPr>
              <w:color w:val="000000" w:themeColor="text1"/>
              <w:u w:val="none"/>
              <w:lang w:eastAsia="en-US"/>
            </w:rPr>
            <w:t>https://kad.arbitr.ru/</w:t>
          </w:r>
        </w:hyperlink>
        <w:r>
          <w:t xml:space="preserve">.</w:t>
        </w:r>
      </w:r>
    </w:p>
    <w:p w:rsidR="003B5E44" w:rsidRPr="00B163D0" w:rsidRDefault="003B5E44" w:rsidP="003B5E44">
      <w:pPr>
        <w:numPr>
          <w:ilvl w:val="0"/>
          <w:numId w:val="2"/>
        </w:numPr>
        <w:tabs>
          <w:tab w:val="left" w:pos="851"/>
        </w:tabs>
        <w:spacing w:line="360" w:lineRule="auto" w:after="0"/>
        <w:ind w:left="0" w:firstLine="709"/>
        <w:jc w:val="both"/>
        <w:rPr>
          <w:lang w:eastAsia="en-US"/>
          <w:u w:val="none"/>
          <w:color w:val="000000" w:themeColor="text1"/>
        </w:rPr>
      </w:pPr>
      <w:r>
        <w:t>По ходатайству лиц, участвующих в деле, копия определения на бумажном носителе может быть направлена им в пятидневный срок со дня поступления соответствующего ходатайства заказным письмом с уведомлением о вручении или вручена им под расписку.</w:t>
      </w:r>
    </w:p>
    <w:p w:rsidR="003B5E44" w:rsidRPr="00B163D0" w:rsidRDefault="003B5E44" w:rsidP="003B5E44">
      <w:pPr>
        <w:numPr>
          <w:ilvl w:val="0"/>
          <w:numId w:val="2"/>
        </w:numPr>
        <w:tabs>
          <w:tab w:val="left" w:pos="851"/>
        </w:tabs>
        <w:spacing w:line="360" w:lineRule="auto" w:after="0"/>
        <w:ind w:left="0" w:firstLine="709"/>
        <w:jc w:val="both"/>
        <w:rPr>
          <w:lang w:eastAsia="en-US"/>
          <w:u w:val="none"/>
          <w:color w:val="000000" w:themeColor="text1"/>
        </w:rPr>
      </w:pPr>
      <w:r>
        <w:t>При направлении документов в суд следует ссылаться на номер дела А19-24532/2021 04АП-5678/2022.</w:t>
      </w:r>
    </w:p>
    <w:p w:rsidR="003B5E44" w:rsidRPr="00B163D0" w:rsidRDefault="003B5E44" w:rsidP="003B5E44">
      <w:pPr>
        <w:spacing w:line="360" w:lineRule="auto" w:after="0"/>
        <w:ind w:firstLine="709"/>
        <w:jc w:val="both"/>
        <w:rPr>
          <w:lang w:eastAsia="en-US"/>
          <w:u w:val="none"/>
          <w:color w:val="000000" w:themeColor="text1"/>
        </w:rPr>
      </w:pPr>
      <w:r/>
    </w:p>
    <w:tbl>
      <w:tblPr>
        <w:tblW w:w="9606" w:type="dxa"/>
        <w:tblLayout w:type="fixed"/>
        <w:tblLook w:val="0000" w:firstRow="0" w:lastRow="0" w:firstColumn="0" w:lastColumn="0" w:noHBand="0" w:noVBand="0"/>
      </w:tblPr>
      <w:tblGrid>
        <w:gridCol w:w="4219"/>
        <w:gridCol w:w="5387"/>
      </w:tblGrid>
      <w:tr w:rsidR="003B5E44" w:rsidRPr="00B163D0" w:rsidTr="004F4BEE">
        <w:trPr>
          <w:trHeight w:val="164"/>
        </w:trPr>
        <w:tc>
          <w:tcPr>
            <w:tcW w:w="4219" w:type="dxa"/>
          </w:tcPr>
          <w:p w:rsidR="003B5E44" w:rsidRPr="00B163D0" w:rsidRDefault="003B5E44" w:rsidP="004F4BEE">
            <w:pPr>
              <w:widowControl w:val="0"/>
              <w:autoSpaceDE w:val="0"/>
              <w:autoSpaceDN w:val="0"/>
              <w:adjustRightInd w:val="0"/>
              <w:spacing w:line="360" w:lineRule="auto" w:after="0"/>
            </w:pPr>
            <w:r w:rsidRPr="00B163D0">
              <w:rPr>
                <w:lang w:eastAsia="en-US"/>
                <w:u w:val="none"/>
                <w:color w:val="000000" w:themeColor="text1"/>
              </w:rPr>
              <w:t>Судья</w:t>
            </w:r>
          </w:p>
        </w:tc>
        <w:tc>
          <w:tcPr>
            <w:tcW w:w="5387" w:type="dxa"/>
          </w:tcPr>
          <w:p w:rsidR="003B5E44" w:rsidRPr="00B163D0" w:rsidRDefault="003B5E44" w:rsidP="004F4BEE">
            <w:pPr>
              <w:widowControl w:val="0"/>
              <w:autoSpaceDE w:val="0"/>
              <w:autoSpaceDN w:val="0"/>
              <w:adjustRightInd w:val="0"/>
              <w:spacing w:line="360" w:lineRule="auto" w:after="0"/>
              <w:ind w:firstLine="34"/>
              <w:jc w:val="right"/>
            </w:pPr>
            <w:r w:rsidRPr="00B163D0">
              <w:rPr>
                <w:lang w:eastAsia="en-US"/>
                <w:u w:val="none"/>
                <w:color w:val="000000" w:themeColor="text1"/>
              </w:rPr>
            </w:r>
            <w:r w:rsidRPr="00B163D0">
              <w:rPr>
                <w:lang w:eastAsia="en-US"/>
                <w:u w:val="none"/>
                <w:color w:val="000000" w:themeColor="text1"/>
              </w:rPr>
              <w:fldChar w:fldCharType="separate"/>
            </w:r>
            <w:r>
              <w:rPr>
                <w:lang w:eastAsia="en-US"/>
                <w:u w:val="none"/>
                <w:color w:val="000000" w:themeColor="text1"/>
              </w:rPr>
              <w:t>Каминский В. Л.</w:t>
            </w:r>
            <w:r w:rsidRPr="00B163D0">
              <w:rPr>
                <w:lang w:eastAsia="en-US"/>
                <w:u w:val="none"/>
                <w:color w:val="000000" w:themeColor="text1"/>
              </w:rPr>
              <w:fldChar w:fldCharType="end"/>
            </w:r>
          </w:p>
        </w:tc>
      </w:tr>
    </w:tbl>
    <w:p w:rsidR="003B5E44" w:rsidRPr="00B163D0" w:rsidRDefault="003B5E44" w:rsidP="003B5E44">
      <w:pPr>
        <w:spacing w:line="360" w:lineRule="auto" w:after="0"/>
        <w:rPr>
          <w:lang w:eastAsia="en-US"/>
          <w:u w:val="none"/>
          <w:color w:val="000000" w:themeColor="text1"/>
        </w:rPr>
      </w:pPr>
      <w:r/>
    </w:p>
    <w:sectPr w:rsidR="003B5E44" w:rsidRPr="00B163D0" w:rsidSect="00241DF7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134" w:right="850" w:bottom="1134" w:left="1701" w:header="567" w:footer="567" w:gutter="0"/>
      <w:cols w:space="708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142E" w:rsidRDefault="0063142E">
      <w:r>
        <w:separator/>
      </w:r>
    </w:p>
  </w:endnote>
  <w:endnote w:type="continuationSeparator" w:id="0">
    <w:p w:rsidR="0063142E" w:rsidRDefault="006314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7086" w:rsidRDefault="00A97086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7086" w:rsidRDefault="00A97086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7086" w:rsidRDefault="00A97086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142E" w:rsidRDefault="0063142E">
      <w:r>
        <w:separator/>
      </w:r>
    </w:p>
  </w:footnote>
  <w:footnote w:type="continuationSeparator" w:id="0">
    <w:p w:rsidR="0063142E" w:rsidRDefault="0063142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0166" w:rsidRDefault="003A0166" w:rsidP="00BC62AC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3A0166" w:rsidRDefault="003A0166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0166" w:rsidRDefault="003A0166" w:rsidP="00BC62AC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FC1FC5">
      <w:rPr>
        <w:rStyle w:val="a6"/>
        <w:noProof/>
      </w:rPr>
      <w:t>3</w:t>
    </w:r>
    <w:r>
      <w:rPr>
        <w:rStyle w:val="a6"/>
      </w:rPr>
      <w:fldChar w:fldCharType="end"/>
    </w:r>
  </w:p>
  <w:p w:rsidR="003A0166" w:rsidRDefault="003A0166">
    <w:pPr>
      <w:pStyle w:val="a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1E0" w:firstRow="1" w:lastRow="1" w:firstColumn="1" w:lastColumn="1" w:noHBand="0" w:noVBand="0"/>
    </w:tblPr>
    <w:tblGrid>
      <w:gridCol w:w="4967"/>
      <w:gridCol w:w="4603"/>
    </w:tblGrid>
    <w:tr w:rsidR="00880639" w:rsidTr="00192612">
      <w:tc>
        <w:tcPr>
          <w:tcW w:w="4968" w:type="dxa"/>
          <w:shd w:val="clear" w:color="auto" w:fill="auto"/>
        </w:tcPr>
        <w:p w:rsidR="00880639" w:rsidRDefault="00880639" w:rsidP="00192612">
          <w:pPr>
            <w:pStyle w:val="a4"/>
          </w:pPr>
        </w:p>
      </w:tc>
      <w:tc>
        <w:tcPr>
          <w:tcW w:w="4603" w:type="dxa"/>
          <w:shd w:val="clear" w:color="auto" w:fill="auto"/>
        </w:tcPr>
        <w:p w:rsidR="00880639" w:rsidRDefault="00880639" w:rsidP="00192612">
          <w:pPr>
            <w:pStyle w:val="a4"/>
            <w:jc w:val="right"/>
          </w:pPr>
          <w:r w:rsidRPr="004A1ECC">
            <w:rPr>
              <w:lang w:val="en-US"/>
            </w:rPr>
            <w:t>#</w:t>
          </w:r>
          <w:r>
            <w:t>Проект</w:t>
          </w:r>
        </w:p>
      </w:tc>
    </w:tr>
    <w:tr w:rsidR="00880639" w:rsidTr="00192612">
      <w:tc>
        <w:tcPr>
          <w:tcW w:w="4968" w:type="dxa"/>
          <w:shd w:val="clear" w:color="auto" w:fill="auto"/>
        </w:tcPr>
        <w:p w:rsidR="00880639" w:rsidRDefault="00880639" w:rsidP="00192612">
          <w:pPr>
            <w:pStyle w:val="a4"/>
          </w:pPr>
        </w:p>
      </w:tc>
      <w:tc>
        <w:tcPr>
          <w:tcW w:w="4603" w:type="dxa"/>
          <w:shd w:val="clear" w:color="auto" w:fill="auto"/>
        </w:tcPr>
        <w:p w:rsidR="00880639" w:rsidRDefault="00880639" w:rsidP="00192612">
          <w:pPr>
            <w:pStyle w:val="a4"/>
          </w:pPr>
        </w:p>
      </w:tc>
    </w:tr>
  </w:tbl>
  <w:p w:rsidR="00880639" w:rsidRDefault="00880639" w:rsidP="00880639">
    <w:pPr>
      <w:pStyle w:val="a4"/>
    </w:pPr>
  </w:p>
  <w:p w:rsidR="00F22557" w:rsidRDefault="00F22557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60160E0"/>
    <w:multiLevelType w:val="hybridMultilevel"/>
    <w:tmpl w:val="7FF44C66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>
      <w:start w:val="1"/>
      <w:numFmt w:val="lowerLetter"/>
      <w:lvlText w:val="%2."/>
      <w:lvlJc w:val="left"/>
      <w:pPr>
        <w:ind w:left="1865" w:hanging="360"/>
      </w:pPr>
    </w:lvl>
    <w:lvl w:ilvl="2" w:tplc="0419001B">
      <w:start w:val="1"/>
      <w:numFmt w:val="lowerRoman"/>
      <w:lvlText w:val="%3."/>
      <w:lvlJc w:val="right"/>
      <w:pPr>
        <w:ind w:left="2585" w:hanging="180"/>
      </w:pPr>
    </w:lvl>
    <w:lvl w:ilvl="3" w:tplc="0419000F">
      <w:start w:val="1"/>
      <w:numFmt w:val="decimal"/>
      <w:lvlText w:val="%4."/>
      <w:lvlJc w:val="left"/>
      <w:pPr>
        <w:ind w:left="3305" w:hanging="360"/>
      </w:pPr>
    </w:lvl>
    <w:lvl w:ilvl="4" w:tplc="04190019">
      <w:start w:val="1"/>
      <w:numFmt w:val="lowerLetter"/>
      <w:lvlText w:val="%5."/>
      <w:lvlJc w:val="left"/>
      <w:pPr>
        <w:ind w:left="4025" w:hanging="360"/>
      </w:pPr>
    </w:lvl>
    <w:lvl w:ilvl="5" w:tplc="0419001B">
      <w:start w:val="1"/>
      <w:numFmt w:val="lowerRoman"/>
      <w:lvlText w:val="%6."/>
      <w:lvlJc w:val="right"/>
      <w:pPr>
        <w:ind w:left="4745" w:hanging="180"/>
      </w:pPr>
    </w:lvl>
    <w:lvl w:ilvl="6" w:tplc="0419000F">
      <w:start w:val="1"/>
      <w:numFmt w:val="decimal"/>
      <w:lvlText w:val="%7."/>
      <w:lvlJc w:val="left"/>
      <w:pPr>
        <w:ind w:left="5465" w:hanging="360"/>
      </w:pPr>
    </w:lvl>
    <w:lvl w:ilvl="7" w:tplc="04190019">
      <w:start w:val="1"/>
      <w:numFmt w:val="lowerLetter"/>
      <w:lvlText w:val="%8."/>
      <w:lvlJc w:val="left"/>
      <w:pPr>
        <w:ind w:left="6185" w:hanging="360"/>
      </w:pPr>
    </w:lvl>
    <w:lvl w:ilvl="8" w:tplc="0419001B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1DD6"/>
    <w:rsid w:val="00011906"/>
    <w:rsid w:val="000830C8"/>
    <w:rsid w:val="000A25F5"/>
    <w:rsid w:val="000B0D91"/>
    <w:rsid w:val="000B1FB8"/>
    <w:rsid w:val="000B5B6A"/>
    <w:rsid w:val="000D3070"/>
    <w:rsid w:val="000E15F2"/>
    <w:rsid w:val="000F3D8D"/>
    <w:rsid w:val="00113ABF"/>
    <w:rsid w:val="00192612"/>
    <w:rsid w:val="001A0C07"/>
    <w:rsid w:val="001E2738"/>
    <w:rsid w:val="001E7013"/>
    <w:rsid w:val="00236C40"/>
    <w:rsid w:val="00241DF7"/>
    <w:rsid w:val="00243716"/>
    <w:rsid w:val="00321F82"/>
    <w:rsid w:val="00322739"/>
    <w:rsid w:val="003A0166"/>
    <w:rsid w:val="003B5E44"/>
    <w:rsid w:val="00483625"/>
    <w:rsid w:val="00497156"/>
    <w:rsid w:val="005038B7"/>
    <w:rsid w:val="00582C15"/>
    <w:rsid w:val="005831E6"/>
    <w:rsid w:val="005A57D7"/>
    <w:rsid w:val="005F291D"/>
    <w:rsid w:val="0060586C"/>
    <w:rsid w:val="00615D87"/>
    <w:rsid w:val="0063142E"/>
    <w:rsid w:val="006A11E1"/>
    <w:rsid w:val="00702F12"/>
    <w:rsid w:val="00754042"/>
    <w:rsid w:val="007C620C"/>
    <w:rsid w:val="007D2AFB"/>
    <w:rsid w:val="007F0436"/>
    <w:rsid w:val="00810348"/>
    <w:rsid w:val="00834F20"/>
    <w:rsid w:val="00880639"/>
    <w:rsid w:val="008E2D40"/>
    <w:rsid w:val="008E516D"/>
    <w:rsid w:val="00945B27"/>
    <w:rsid w:val="00A64510"/>
    <w:rsid w:val="00A771FD"/>
    <w:rsid w:val="00A97086"/>
    <w:rsid w:val="00AD4E34"/>
    <w:rsid w:val="00AE7068"/>
    <w:rsid w:val="00B163D0"/>
    <w:rsid w:val="00B31468"/>
    <w:rsid w:val="00B431E3"/>
    <w:rsid w:val="00B514A2"/>
    <w:rsid w:val="00B656AD"/>
    <w:rsid w:val="00B65C90"/>
    <w:rsid w:val="00BC2B6B"/>
    <w:rsid w:val="00BC62AC"/>
    <w:rsid w:val="00C26E27"/>
    <w:rsid w:val="00CF5062"/>
    <w:rsid w:val="00D60BBD"/>
    <w:rsid w:val="00D821C5"/>
    <w:rsid w:val="00DF5DE6"/>
    <w:rsid w:val="00E817E6"/>
    <w:rsid w:val="00E85DB6"/>
    <w:rsid w:val="00EB2171"/>
    <w:rsid w:val="00EF7E75"/>
    <w:rsid w:val="00F22557"/>
    <w:rsid w:val="00F237B1"/>
    <w:rsid w:val="00FA1587"/>
    <w:rsid w:val="00FC1DD6"/>
    <w:rsid w:val="00FC1FC5"/>
    <w:rsid w:val="00FE6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C1DD6"/>
    <w:rPr>
      <w:rFonts w:ascii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  <w:rPr>
      <w:rFonts w:ascii="Times New Roman" w:hAnsi="Times New Roman"/>
      <w:sz w:val="24"/>
    </w:rPr>
  </w:style>
  <w:style w:type="table" w:default="1" w:styleId="a1">
    <w:name w:val="Normal Table"/>
    <w:uiPriority w:val="99"/>
    <w:semiHidden/>
    <w:unhideWhenUsed/>
    <w:rPr>
      <w:rFonts w:ascii="Times New Roman" w:hAnsi="Times New Roman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FC1DD6"/>
    <w:rPr>
      <w:rFonts w:ascii="Times New Roman" w:hAnsi="Times New Roman"/>
      <w:color w:val="0000FF"/>
      <w:sz w:val="24"/>
      <w:u w:val="single"/>
    </w:rPr>
  </w:style>
  <w:style w:type="paragraph" w:styleId="a4">
    <w:name w:val="header"/>
    <w:basedOn w:val="a"/>
    <w:link w:val="a5"/>
    <w:uiPriority w:val="99"/>
    <w:rsid w:val="003A0166"/>
    <w:pPr>
      <w:tabs>
        <w:tab w:val="center" w:pos="4677"/>
        <w:tab w:val="right" w:pos="9355"/>
      </w:tabs>
    </w:pPr>
    <w:rPr>
      <w:rFonts w:ascii="Times New Roman" w:hAnsi="Times New Roman"/>
      <w:sz w:val="24"/>
    </w:rPr>
  </w:style>
  <w:style w:type="character" w:styleId="a6">
    <w:name w:val="page number"/>
    <w:basedOn w:val="a0"/>
    <w:rsid w:val="003A0166"/>
    <w:rPr>
      <w:rFonts w:ascii="Times New Roman" w:hAnsi="Times New Roman"/>
      <w:sz w:val="24"/>
    </w:rPr>
  </w:style>
  <w:style w:type="paragraph" w:styleId="a7">
    <w:name w:val="footer"/>
    <w:basedOn w:val="a"/>
    <w:link w:val="a8"/>
    <w:rsid w:val="00F22557"/>
    <w:pPr>
      <w:tabs>
        <w:tab w:val="center" w:pos="4677"/>
        <w:tab w:val="right" w:pos="9355"/>
      </w:tabs>
    </w:pPr>
    <w:rPr>
      <w:rFonts w:ascii="Times New Roman" w:hAnsi="Times New Roman"/>
      <w:sz w:val="24"/>
    </w:rPr>
  </w:style>
  <w:style w:type="character" w:customStyle="1" w:styleId="a8">
    <w:name w:val="Нижний колонтитул Знак"/>
    <w:link w:val="a7"/>
    <w:rsid w:val="00F22557"/>
    <w:rPr>
      <w:rFonts w:ascii="Times New Roman" w:hAnsi="Times New Roman"/>
      <w:sz w:val="24"/>
      <w:szCs w:val="24"/>
    </w:rPr>
  </w:style>
  <w:style w:type="character" w:customStyle="1" w:styleId="a5">
    <w:name w:val="Верхний колонтитул Знак"/>
    <w:link w:val="a4"/>
    <w:uiPriority w:val="99"/>
    <w:rsid w:val="00F22557"/>
    <w:rPr>
      <w:rFonts w:ascii="Times New Roman" w:hAnsi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C1DD6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FC1DD6"/>
    <w:rPr>
      <w:color w:val="0000FF"/>
      <w:u w:val="single"/>
    </w:rPr>
  </w:style>
  <w:style w:type="paragraph" w:styleId="a4">
    <w:name w:val="header"/>
    <w:basedOn w:val="a"/>
    <w:link w:val="a5"/>
    <w:uiPriority w:val="99"/>
    <w:rsid w:val="003A0166"/>
    <w:pPr>
      <w:tabs>
        <w:tab w:val="center" w:pos="4677"/>
        <w:tab w:val="right" w:pos="9355"/>
      </w:tabs>
    </w:pPr>
  </w:style>
  <w:style w:type="character" w:styleId="a6">
    <w:name w:val="page number"/>
    <w:basedOn w:val="a0"/>
    <w:rsid w:val="003A0166"/>
  </w:style>
  <w:style w:type="paragraph" w:styleId="a7">
    <w:name w:val="footer"/>
    <w:basedOn w:val="a"/>
    <w:link w:val="a8"/>
    <w:rsid w:val="00F22557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rsid w:val="00F22557"/>
    <w:rPr>
      <w:sz w:val="24"/>
      <w:szCs w:val="24"/>
    </w:rPr>
  </w:style>
  <w:style w:type="character" w:customStyle="1" w:styleId="a5">
    <w:name w:val="Верхний колонтитул Знак"/>
    <w:link w:val="a4"/>
    <w:uiPriority w:val="99"/>
    <w:rsid w:val="00F2255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9664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kad.arbitr.ru/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yperlink" Target="https://kad.arbitr.ru/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yperlink" Target="https://4aas.arbitr.ru/" TargetMode="Externa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hyperlink" Target="http://4aas.arbitr.ru" TargetMode="External"/><Relationship Id="rId19" Type="http://schemas.openxmlformats.org/officeDocument/2006/relationships/header" Target="header3.xml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hyperlink" Target="https://kad.arbitr.ru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725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4aas</Company>
  <LinksUpToDate>false</LinksUpToDate>
  <CharactersWithSpaces>4855</CharactersWithSpaces>
  <SharedDoc>false</SharedDoc>
  <HLinks>
    <vt:vector size="30" baseType="variant">
      <vt:variant>
        <vt:i4>6946915</vt:i4>
      </vt:variant>
      <vt:variant>
        <vt:i4>63</vt:i4>
      </vt:variant>
      <vt:variant>
        <vt:i4>0</vt:i4>
      </vt:variant>
      <vt:variant>
        <vt:i4>5</vt:i4>
      </vt:variant>
      <vt:variant>
        <vt:lpwstr>https://kad.arbitr.ru/</vt:lpwstr>
      </vt:variant>
      <vt:variant>
        <vt:lpwstr/>
      </vt:variant>
      <vt:variant>
        <vt:i4>6946915</vt:i4>
      </vt:variant>
      <vt:variant>
        <vt:i4>60</vt:i4>
      </vt:variant>
      <vt:variant>
        <vt:i4>0</vt:i4>
      </vt:variant>
      <vt:variant>
        <vt:i4>5</vt:i4>
      </vt:variant>
      <vt:variant>
        <vt:lpwstr>https://kad.arbitr.ru/</vt:lpwstr>
      </vt:variant>
      <vt:variant>
        <vt:lpwstr/>
      </vt:variant>
      <vt:variant>
        <vt:i4>6946915</vt:i4>
      </vt:variant>
      <vt:variant>
        <vt:i4>57</vt:i4>
      </vt:variant>
      <vt:variant>
        <vt:i4>0</vt:i4>
      </vt:variant>
      <vt:variant>
        <vt:i4>5</vt:i4>
      </vt:variant>
      <vt:variant>
        <vt:lpwstr>https://kad.arbitr.ru/</vt:lpwstr>
      </vt:variant>
      <vt:variant>
        <vt:lpwstr/>
      </vt:variant>
      <vt:variant>
        <vt:i4>3080224</vt:i4>
      </vt:variant>
      <vt:variant>
        <vt:i4>54</vt:i4>
      </vt:variant>
      <vt:variant>
        <vt:i4>0</vt:i4>
      </vt:variant>
      <vt:variant>
        <vt:i4>5</vt:i4>
      </vt:variant>
      <vt:variant>
        <vt:lpwstr>https://4aas.arbitr.ru/</vt:lpwstr>
      </vt:variant>
      <vt:variant>
        <vt:lpwstr/>
      </vt:variant>
      <vt:variant>
        <vt:i4>6553655</vt:i4>
      </vt:variant>
      <vt:variant>
        <vt:i4>0</vt:i4>
      </vt:variant>
      <vt:variant>
        <vt:i4>0</vt:i4>
      </vt:variant>
      <vt:variant>
        <vt:i4>5</vt:i4>
      </vt:variant>
      <vt:variant>
        <vt:lpwstr>http://4aas.arbitr.ru/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Раменский Александр Алексеевич</dc:creator>
  <cp:lastModifiedBy>Раменский Александр Алексеевич</cp:lastModifiedBy>
  <cp:revision>2</cp:revision>
  <dcterms:created xsi:type="dcterms:W3CDTF">2022-11-17T01:57:00Z</dcterms:created>
  <dcterms:modified xsi:type="dcterms:W3CDTF">2022-11-17T01:57:00Z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8d48133b-d315-4168-ad22-b263402b9a64</vt:lpwstr>
  </property>
  <property fmtid="{D5CDD505-2E9C-101B-9397-08002B2CF9AE}" pid="3" name="TimeStamp">
    <vt:lpwstr>1</vt:lpwstr>
  </property>
</Properties>
</file>