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ACCC5B7" w:rsidR="00531FBF" w:rsidRPr="00B7788F" w:rsidRDefault="00EA2110" w:rsidP="00B7788F">
            <w:pPr>
              <w:contextualSpacing/>
              <w:jc w:val="center"/>
              <w:rPr>
                <w:rFonts w:eastAsia="Times New Roman" w:cstheme="minorHAnsi"/>
                <w:b/>
                <w:bCs/>
                <w:sz w:val="22"/>
                <w:szCs w:val="22"/>
              </w:rPr>
            </w:pPr>
            <w:r>
              <w:rPr>
                <w:rFonts w:eastAsia="Times New Roman" w:cstheme="minorHAnsi"/>
                <w:b/>
                <w:bCs/>
                <w:sz w:val="22"/>
                <w:szCs w:val="22"/>
              </w:rPr>
              <w:t>December 13, 2025</w:t>
            </w:r>
          </w:p>
        </w:tc>
        <w:tc>
          <w:tcPr>
            <w:tcW w:w="2338" w:type="dxa"/>
            <w:tcMar>
              <w:left w:w="115" w:type="dxa"/>
              <w:right w:w="115" w:type="dxa"/>
            </w:tcMar>
          </w:tcPr>
          <w:p w14:paraId="07699096" w14:textId="0E8BDDAC" w:rsidR="00531FBF" w:rsidRPr="00B7788F" w:rsidRDefault="00EA2110" w:rsidP="00B7788F">
            <w:pPr>
              <w:contextualSpacing/>
              <w:jc w:val="center"/>
              <w:rPr>
                <w:rFonts w:eastAsia="Times New Roman" w:cstheme="minorHAnsi"/>
                <w:b/>
                <w:bCs/>
                <w:sz w:val="22"/>
                <w:szCs w:val="22"/>
              </w:rPr>
            </w:pPr>
            <w:r>
              <w:rPr>
                <w:rFonts w:eastAsia="Times New Roman" w:cstheme="minorHAnsi"/>
                <w:b/>
                <w:bCs/>
                <w:sz w:val="22"/>
                <w:szCs w:val="22"/>
              </w:rPr>
              <w:t>Hunter Goodwin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73988F1" w:rsidR="00485402" w:rsidRPr="00B7788F" w:rsidRDefault="00EA2110" w:rsidP="00D47759">
      <w:pPr>
        <w:contextualSpacing/>
        <w:rPr>
          <w:rFonts w:cstheme="minorHAnsi"/>
          <w:sz w:val="22"/>
          <w:szCs w:val="22"/>
        </w:rPr>
      </w:pPr>
      <w:r>
        <w:rPr>
          <w:rFonts w:cstheme="minorHAnsi"/>
          <w:sz w:val="22"/>
          <w:szCs w:val="22"/>
        </w:rPr>
        <w:t>Hunter Goodwin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9B37C41" w:rsidR="00C32F3D" w:rsidRDefault="00EA2110" w:rsidP="00D47759">
      <w:pPr>
        <w:contextualSpacing/>
        <w:rPr>
          <w:rFonts w:eastAsia="Times New Roman"/>
          <w:sz w:val="22"/>
          <w:szCs w:val="22"/>
        </w:rPr>
      </w:pPr>
      <w:r>
        <w:rPr>
          <w:rFonts w:eastAsia="Times New Roman"/>
          <w:sz w:val="22"/>
          <w:szCs w:val="22"/>
        </w:rPr>
        <w:t>SHA-</w:t>
      </w:r>
      <w:r w:rsidR="00E52DF0">
        <w:rPr>
          <w:rFonts w:eastAsia="Times New Roman"/>
          <w:sz w:val="22"/>
          <w:szCs w:val="22"/>
        </w:rPr>
        <w:t>256 is the cryptographic hash algorithm selected for this project. SHA -256 is part of the SHA-2 cryptographic hash functions, and it creates fixed-length 256-bit hash values. It was designed to be deterministic, collision-resistant, and largely unfeasible to reverse. This makes it a well-suited method of securing communications and verifying data integrity.</w:t>
      </w:r>
    </w:p>
    <w:p w14:paraId="0EE82554" w14:textId="77777777" w:rsidR="00E52DF0" w:rsidRDefault="00E52DF0" w:rsidP="00D47759">
      <w:pPr>
        <w:contextualSpacing/>
        <w:rPr>
          <w:rFonts w:eastAsia="Times New Roman"/>
          <w:sz w:val="22"/>
          <w:szCs w:val="22"/>
        </w:rPr>
      </w:pPr>
    </w:p>
    <w:p w14:paraId="66DCD34C" w14:textId="5368A39E" w:rsidR="00E52DF0" w:rsidRDefault="00E52DF0" w:rsidP="00D47759">
      <w:pPr>
        <w:contextualSpacing/>
        <w:rPr>
          <w:rFonts w:eastAsia="Times New Roman"/>
          <w:sz w:val="22"/>
          <w:szCs w:val="22"/>
        </w:rPr>
      </w:pPr>
      <w:r>
        <w:rPr>
          <w:rFonts w:eastAsia="Times New Roman"/>
          <w:sz w:val="22"/>
          <w:szCs w:val="22"/>
        </w:rPr>
        <w:t xml:space="preserve">SHA-256 is a one-way hash function which means the original data cannot be reconstructed from the hash. This makes it ideal for checksum verification, where the goal is to confirm that transmitted data has not </w:t>
      </w:r>
      <w:r w:rsidR="00C26A83">
        <w:rPr>
          <w:rFonts w:eastAsia="Times New Roman"/>
          <w:sz w:val="22"/>
          <w:szCs w:val="22"/>
        </w:rPr>
        <w:t>been</w:t>
      </w:r>
      <w:r>
        <w:rPr>
          <w:rFonts w:eastAsia="Times New Roman"/>
          <w:sz w:val="22"/>
          <w:szCs w:val="22"/>
        </w:rPr>
        <w:t xml:space="preserve"> altered</w:t>
      </w:r>
      <w:r w:rsidR="00C26A83">
        <w:rPr>
          <w:rFonts w:eastAsia="Times New Roman"/>
          <w:sz w:val="22"/>
          <w:szCs w:val="22"/>
        </w:rPr>
        <w:t>. Furthermore, SHA-256 doesn’t rely on symmetric or asymmetric keys. It instead uses deterministic hashing and internal compression functions.</w:t>
      </w:r>
    </w:p>
    <w:p w14:paraId="65F73B39" w14:textId="77777777" w:rsidR="00C26A83" w:rsidRDefault="00C26A83" w:rsidP="00D47759">
      <w:pPr>
        <w:contextualSpacing/>
        <w:rPr>
          <w:rFonts w:eastAsia="Times New Roman"/>
          <w:sz w:val="22"/>
          <w:szCs w:val="22"/>
        </w:rPr>
      </w:pPr>
    </w:p>
    <w:p w14:paraId="3DD520B5" w14:textId="00A5D627" w:rsidR="00C26A83" w:rsidRPr="00B7788F" w:rsidRDefault="00C26A83" w:rsidP="00D47759">
      <w:pPr>
        <w:contextualSpacing/>
        <w:rPr>
          <w:rFonts w:eastAsia="Times New Roman"/>
          <w:sz w:val="22"/>
          <w:szCs w:val="22"/>
        </w:rPr>
      </w:pPr>
      <w:r>
        <w:rPr>
          <w:rFonts w:eastAsia="Times New Roman"/>
          <w:sz w:val="22"/>
          <w:szCs w:val="22"/>
        </w:rPr>
        <w:t>SHA-256 is widely adopted and actively maintained. It is also recommended by NIST for data integrity. It remains a secure and trusted algorithm in modern sensitive applications such as financial or government systems.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49A2ED45" w:rsidR="002778D5" w:rsidRDefault="00EA211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A754CC2" wp14:editId="5F8D23E5">
            <wp:extent cx="5943600" cy="2830830"/>
            <wp:effectExtent l="76200" t="76200" r="133350" b="140970"/>
            <wp:docPr id="596553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3448"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744DC98E" w:rsidR="00C56FC2" w:rsidRDefault="00EA2110"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73A449E" wp14:editId="3C4C8B6A">
            <wp:extent cx="5943600" cy="3134360"/>
            <wp:effectExtent l="76200" t="76200" r="133350" b="142240"/>
            <wp:docPr id="18882145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4517"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69A9CC84" w:rsidR="000202DE" w:rsidRDefault="00EA211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217C057" wp14:editId="0407DA40">
            <wp:extent cx="5943600" cy="3100070"/>
            <wp:effectExtent l="76200" t="76200" r="133350" b="138430"/>
            <wp:docPr id="71279746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97460"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00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57E4F2" w14:textId="18E22A9A" w:rsidR="00EA2110" w:rsidRDefault="00EA2110"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789194F" wp14:editId="7CC74751">
            <wp:extent cx="5943600" cy="3134360"/>
            <wp:effectExtent l="76200" t="76200" r="133350" b="142240"/>
            <wp:docPr id="271583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306"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1AB71A0F" w:rsidR="00E33862" w:rsidRDefault="00EA211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D6F6299" wp14:editId="2E548D8E">
            <wp:extent cx="5943600" cy="2568575"/>
            <wp:effectExtent l="76200" t="76200" r="133350" b="136525"/>
            <wp:docPr id="1937221743"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1743" name="Picture 5"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68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7D6F5F" w14:textId="1B81C969" w:rsidR="00EA2110" w:rsidRDefault="00EA2110"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D18901E" wp14:editId="14AF90D9">
            <wp:extent cx="5943600" cy="3108325"/>
            <wp:effectExtent l="76200" t="76200" r="133350" b="130175"/>
            <wp:docPr id="7515624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249"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08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FA6548B" w:rsidR="00E4044A" w:rsidRPr="00B7788F" w:rsidRDefault="00EA211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B061DF4" wp14:editId="7EBF871E">
            <wp:extent cx="5943600" cy="2064385"/>
            <wp:effectExtent l="0" t="0" r="0" b="0"/>
            <wp:docPr id="130406314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63141" name="Picture 7"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64385"/>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3AD9514D" w:rsidR="620D193F" w:rsidRDefault="00F10CFE" w:rsidP="00D47759">
      <w:pPr>
        <w:contextualSpacing/>
        <w:rPr>
          <w:rFonts w:eastAsia="Times New Roman"/>
          <w:sz w:val="22"/>
          <w:szCs w:val="22"/>
        </w:rPr>
      </w:pPr>
      <w:r>
        <w:rPr>
          <w:rFonts w:eastAsia="Times New Roman"/>
          <w:sz w:val="22"/>
          <w:szCs w:val="22"/>
        </w:rPr>
        <w:t>The program was refactored after a vulnerability assessment was completed. During the assessment, we discovered the need for secure communication implemented using HTTPS, data integrity using SHA-256 checksum verification, and static/functional testing. Certificate management was handled by generating a digital certificate to support TLS-based encryption. These steps combined support the vulnerability assessment lifecycle.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237947AD" w:rsidR="00974AE3" w:rsidRPr="00B7788F" w:rsidRDefault="00F10CFE" w:rsidP="00D47759">
      <w:pPr>
        <w:contextualSpacing/>
        <w:rPr>
          <w:rFonts w:eastAsia="Times New Roman"/>
          <w:sz w:val="22"/>
          <w:szCs w:val="22"/>
        </w:rPr>
      </w:pPr>
      <w:r>
        <w:rPr>
          <w:rFonts w:eastAsia="Times New Roman"/>
          <w:sz w:val="22"/>
          <w:szCs w:val="22"/>
        </w:rPr>
        <w:lastRenderedPageBreak/>
        <w:t>Industry Standards and Best Practices were applied throughout the process and alongside the application of security measures. SHA-256, a NIST-approved cryptographic algorithm, was used to ensure reliability via commonly recognized data protection mechanisms. TLS-based encryption was used to safeguard the communication of data in transit. Deprecated protocols were avoided to reduce vulnerability exposure. Automated statis testing tools such as Maven were utilized to identify and track dependency-level risks during development. Manual functional and security validation was also performed during implementations. These best practices help protect sensitive financial data at Artemis Financial and reduce the likelihood of a breach. However, security measures erode overtime and continuous maintenance and adherence to best practices are required to ensure Artemis Financials’ data remains protected.</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948F" w14:textId="77777777" w:rsidR="00143D41" w:rsidRDefault="00143D41" w:rsidP="002F3F84">
      <w:r>
        <w:separator/>
      </w:r>
    </w:p>
  </w:endnote>
  <w:endnote w:type="continuationSeparator" w:id="0">
    <w:p w14:paraId="514A6F33" w14:textId="77777777" w:rsidR="00143D41" w:rsidRDefault="00143D41" w:rsidP="002F3F84">
      <w:r>
        <w:continuationSeparator/>
      </w:r>
    </w:p>
  </w:endnote>
  <w:endnote w:type="continuationNotice" w:id="1">
    <w:p w14:paraId="1656E14C" w14:textId="77777777" w:rsidR="00143D41" w:rsidRDefault="00143D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292C2" w14:textId="77777777" w:rsidR="00143D41" w:rsidRDefault="00143D41" w:rsidP="002F3F84">
      <w:r>
        <w:separator/>
      </w:r>
    </w:p>
  </w:footnote>
  <w:footnote w:type="continuationSeparator" w:id="0">
    <w:p w14:paraId="1D9985DA" w14:textId="77777777" w:rsidR="00143D41" w:rsidRDefault="00143D41" w:rsidP="002F3F84">
      <w:r>
        <w:continuationSeparator/>
      </w:r>
    </w:p>
  </w:footnote>
  <w:footnote w:type="continuationNotice" w:id="1">
    <w:p w14:paraId="098EE5C9" w14:textId="77777777" w:rsidR="00143D41" w:rsidRDefault="00143D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72176330">
    <w:abstractNumId w:val="16"/>
  </w:num>
  <w:num w:numId="2" w16cid:durableId="830410945">
    <w:abstractNumId w:val="20"/>
  </w:num>
  <w:num w:numId="3" w16cid:durableId="1214730735">
    <w:abstractNumId w:val="6"/>
  </w:num>
  <w:num w:numId="4" w16cid:durableId="304044275">
    <w:abstractNumId w:val="8"/>
  </w:num>
  <w:num w:numId="5" w16cid:durableId="1744062479">
    <w:abstractNumId w:val="4"/>
  </w:num>
  <w:num w:numId="6" w16cid:durableId="503280135">
    <w:abstractNumId w:val="17"/>
  </w:num>
  <w:num w:numId="7" w16cid:durableId="1424954925">
    <w:abstractNumId w:val="12"/>
    <w:lvlOverride w:ilvl="0">
      <w:lvl w:ilvl="0">
        <w:numFmt w:val="lowerLetter"/>
        <w:lvlText w:val="%1."/>
        <w:lvlJc w:val="left"/>
      </w:lvl>
    </w:lvlOverride>
  </w:num>
  <w:num w:numId="8" w16cid:durableId="1857765242">
    <w:abstractNumId w:val="5"/>
  </w:num>
  <w:num w:numId="9" w16cid:durableId="2064865240">
    <w:abstractNumId w:val="1"/>
    <w:lvlOverride w:ilvl="0">
      <w:lvl w:ilvl="0">
        <w:numFmt w:val="lowerLetter"/>
        <w:lvlText w:val="%1."/>
        <w:lvlJc w:val="left"/>
      </w:lvl>
    </w:lvlOverride>
  </w:num>
  <w:num w:numId="10" w16cid:durableId="1455369759">
    <w:abstractNumId w:val="0"/>
  </w:num>
  <w:num w:numId="11" w16cid:durableId="944772168">
    <w:abstractNumId w:val="3"/>
  </w:num>
  <w:num w:numId="12" w16cid:durableId="519242605">
    <w:abstractNumId w:val="19"/>
  </w:num>
  <w:num w:numId="13" w16cid:durableId="2134789908">
    <w:abstractNumId w:val="15"/>
  </w:num>
  <w:num w:numId="14" w16cid:durableId="937981653">
    <w:abstractNumId w:val="2"/>
  </w:num>
  <w:num w:numId="15" w16cid:durableId="910847220">
    <w:abstractNumId w:val="11"/>
  </w:num>
  <w:num w:numId="16" w16cid:durableId="1939482701">
    <w:abstractNumId w:val="9"/>
  </w:num>
  <w:num w:numId="17" w16cid:durableId="1535920475">
    <w:abstractNumId w:val="14"/>
  </w:num>
  <w:num w:numId="18" w16cid:durableId="2082559811">
    <w:abstractNumId w:val="18"/>
  </w:num>
  <w:num w:numId="19" w16cid:durableId="1152940311">
    <w:abstractNumId w:val="7"/>
  </w:num>
  <w:num w:numId="20" w16cid:durableId="1168905600">
    <w:abstractNumId w:val="13"/>
  </w:num>
  <w:num w:numId="21" w16cid:durableId="1390884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3D41"/>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5F5BA4"/>
    <w:rsid w:val="006017FD"/>
    <w:rsid w:val="006201FC"/>
    <w:rsid w:val="00632C6F"/>
    <w:rsid w:val="00633225"/>
    <w:rsid w:val="006A66A8"/>
    <w:rsid w:val="006B66FE"/>
    <w:rsid w:val="006E1A73"/>
    <w:rsid w:val="006E3003"/>
    <w:rsid w:val="00701A84"/>
    <w:rsid w:val="0071273D"/>
    <w:rsid w:val="007239A4"/>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1EA1"/>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26A83"/>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2DF0"/>
    <w:rsid w:val="00E5594E"/>
    <w:rsid w:val="00E66FC0"/>
    <w:rsid w:val="00E941D0"/>
    <w:rsid w:val="00EA2110"/>
    <w:rsid w:val="00EB1CEC"/>
    <w:rsid w:val="00EB4E90"/>
    <w:rsid w:val="00EC29F5"/>
    <w:rsid w:val="00ED1CC4"/>
    <w:rsid w:val="00EE3EAE"/>
    <w:rsid w:val="00EF4D6F"/>
    <w:rsid w:val="00F10CFE"/>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5112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Goodwin, Hunter</cp:lastModifiedBy>
  <cp:revision>4</cp:revision>
  <dcterms:created xsi:type="dcterms:W3CDTF">2025-12-14T03:30:00Z</dcterms:created>
  <dcterms:modified xsi:type="dcterms:W3CDTF">2025-12-15T02:26:00Z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