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346C4"/>
          <w:sz w:val="48"/>
        </w:rPr>
        <w:t>前端开发需求文档</w:t>
      </w:r>
    </w:p>
    <w:p>
      <w:pPr>
        <w:jc w:val="center"/>
      </w:pPr>
      <w:r>
        <w:rPr>
          <w:rFonts w:ascii="Arial" w:hAnsi="Arial" w:eastAsia="Microsoft YaHei"/>
          <w:i/>
          <w:color w:val="5A6682"/>
          <w:sz w:val="23"/>
        </w:rPr>
        <w:t>复杂任务筹划可视化推理系统（法律适用推理场景）</w:t>
      </w:r>
    </w:p>
    <w:p>
      <w:pPr>
        <w:jc w:val="center"/>
      </w:pPr>
      <w:r>
        <w:rPr>
          <w:rFonts w:ascii="Arial" w:hAnsi="Arial" w:eastAsia="Microsoft YaHei"/>
          <w:color w:val="6E7687"/>
          <w:sz w:val="20"/>
        </w:rPr>
        <w:t>用途：硕士论文展示 / 前端开发落地 / 答辩演示</w:t>
      </w:r>
    </w:p>
    <w:p/>
    <w:p>
      <w:pPr>
        <w:pBdr>
          <w:top w:val="single" w:sz="8" w:space="6" w:color="2F6BFF"/>
          <w:left w:val="single" w:sz="8" w:space="6" w:color="2F6BFF"/>
          <w:bottom w:val="single" w:sz="8" w:space="6" w:color="2F6BFF"/>
          <w:right w:val="single" w:sz="8" w:space="6" w:color="2F6BFF"/>
        </w:pBdr>
      </w:pPr>
      <w:r>
        <w:rPr>
          <w:b/>
          <w:color w:val="1346C4"/>
          <w:rFonts w:eastAsia="Microsoft YaHei"/>
        </w:rPr>
        <w:t>文档摘要：</w:t>
      </w:r>
      <w:r>
        <w:rPr>
          <w:rFonts w:eastAsia="Microsoft YaHei"/>
        </w:rPr>
        <w:t xml:space="preserve"> 本文档用于指导“基于大小模型协同的复杂任务筹划系统”前端开发，系统定位为硕士论文展示型前端，主场景为法律适用推理，强调推理过程可视化、证据可解释与异常可干预。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项目总览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rFonts w:eastAsia="Microsoft YaHei"/>
              </w:rPr>
              <w:t>维度</w:t>
            </w:r>
          </w:p>
        </w:tc>
        <w:tc>
          <w:tcPr>
            <w:tcW w:type="dxa" w:w="4968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rFonts w:eastAsia="Microsoft YaHei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rFonts w:eastAsia="Microsoft YaHei"/>
              </w:rPr>
              <w:t>系统定位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硕士论文展示型前端，偏方法展示与推理演示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rFonts w:eastAsia="Microsoft YaHei"/>
              </w:rPr>
              <w:t>主场景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法律适用推理（军事推演作为扩展场景）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rFonts w:eastAsia="Microsoft YaHei"/>
              </w:rPr>
              <w:t>核心视图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阶段节点式工作流画布 + 节点详情 + 证据双层展示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rFonts w:eastAsia="Microsoft YaHei"/>
              </w:rPr>
              <w:t>关键能力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查询重写、自适应检索、自反思校正、异常提示与人工继续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rFonts w:eastAsia="Microsoft YaHei"/>
              </w:rPr>
              <w:t>辅助能力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数据管理、参数配置、示例案例一键演示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rFonts w:eastAsia="Microsoft YaHei"/>
              </w:rPr>
              <w:t>视觉风格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高级科技风，兼顾学术展示感</w:t>
            </w:r>
          </w:p>
        </w:tc>
      </w:tr>
    </w:tbl>
    <w:p/>
    <w:p>
      <w:pPr>
        <w:pStyle w:val="Heading1"/>
        <w:spacing w:after="80" w:line="300" w:lineRule="auto"/>
      </w:pPr>
      <w:r>
        <w:rPr>
          <w:rFonts w:eastAsia="Microsoft YaHei"/>
        </w:rPr>
        <w:t>1. 文档目的</w:t>
      </w:r>
    </w:p>
    <w:p>
      <w:pPr>
        <w:spacing w:after="80" w:line="300" w:lineRule="auto"/>
      </w:pPr>
      <w:r>
        <w:rPr>
          <w:rFonts w:eastAsia="Microsoft YaHei"/>
        </w:rPr>
        <w:t>本文档用于指导“基于大小模型协同的复杂任务筹划系统”前端开发，服务于硕士论文展示场景。前端目标不是通用业务系统，而是一个兼顾成果展示、过程演示、方法解释的高保真原型，用于清晰呈现法律适用推理场景下，系统如何完成“问题输入—任务分解—检索增强—证据筛选—自反思校正—结论生成”的完整链路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2. 项目定位</w:t>
      </w:r>
    </w:p>
    <w:p>
      <w:pPr>
        <w:spacing w:after="80" w:line="300" w:lineRule="auto"/>
      </w:pPr>
      <w:r>
        <w:rPr>
          <w:rFonts w:eastAsia="Microsoft YaHei"/>
        </w:rPr>
        <w:t>产品定位：硕士论文展示型前端系统。</w:t>
      </w:r>
    </w:p>
    <w:p>
      <w:pPr>
        <w:spacing w:after="80" w:line="300" w:lineRule="auto"/>
      </w:pPr>
      <w:r>
        <w:rPr>
          <w:rFonts w:eastAsia="Microsoft YaHei"/>
        </w:rPr>
        <w:t>主要特征：以法律适用推理为主场景；强调复杂任务筹划过程的可视化；强调推理路径、证据流转、节点状态的可解释展示；支持预置案例一键演示；支持基础的数据管理与推理参数配置；整体视觉采用高级科技风。</w:t>
      </w:r>
    </w:p>
    <w:p>
      <w:pPr>
        <w:spacing w:after="80" w:line="300" w:lineRule="auto"/>
      </w:pPr>
      <w:r>
        <w:rPr>
          <w:rFonts w:eastAsia="Microsoft YaHei"/>
        </w:rPr>
        <w:t>核心展示目标：让评审快速理解系统不是单轮问答，而是多阶段复杂任务筹划；系统具备查询重写、自适应检索、自反思校正等机制；中间证据与阶段性输出可查看、可解释、可干预。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3. 目标用户与场景</w:t>
      </w:r>
    </w:p>
    <w:p>
      <w:pPr>
        <w:spacing w:after="80" w:line="300" w:lineRule="auto"/>
      </w:pPr>
      <w:r>
        <w:rPr>
          <w:rFonts w:eastAsia="Microsoft YaHei"/>
        </w:rPr>
        <w:t>主要用户：论文作者本人、导师及答辩评委、相关研究人员。</w:t>
      </w:r>
    </w:p>
    <w:p>
      <w:pPr>
        <w:spacing w:after="80" w:line="300" w:lineRule="auto"/>
      </w:pPr>
      <w:r>
        <w:rPr>
          <w:rFonts w:eastAsia="Microsoft YaHei"/>
        </w:rPr>
        <w:t>使用场景：论文开题、中期、答辩展示；实验室内部汇报；研究成果演示；预置案例推理过程讲解。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4. 整体信息架构</w:t>
      </w:r>
    </w:p>
    <w:p>
      <w:pPr>
        <w:spacing w:after="80" w:line="300" w:lineRule="auto"/>
      </w:pPr>
      <w:r>
        <w:rPr>
          <w:rFonts w:eastAsia="Microsoft YaHei"/>
        </w:rPr>
        <w:t>系统采用 4 个主页面 + 2 个附属功能域的结构。</w:t>
      </w:r>
    </w:p>
    <w:p>
      <w:pPr>
        <w:spacing w:after="80" w:line="300" w:lineRule="auto"/>
      </w:pPr>
      <w:r>
        <w:rPr>
          <w:rFonts w:eastAsia="Microsoft YaHei"/>
        </w:rPr>
        <w:t>主页面：首页、推理展示页、数据管理页、系统说明与参数配置页。</w:t>
      </w:r>
    </w:p>
    <w:p>
      <w:pPr>
        <w:spacing w:after="80" w:line="300" w:lineRule="auto"/>
      </w:pPr>
      <w:r>
        <w:rPr>
          <w:rFonts w:eastAsia="Microsoft YaHei"/>
        </w:rPr>
        <w:t>附属功能域：示例案例演示能力；异常提示与人工继续控制能力。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5. 路由规划</w:t>
      </w:r>
    </w:p>
    <w:p>
      <w:pPr>
        <w:pStyle w:val="ListBullet"/>
        <w:spacing w:after="80" w:line="300" w:lineRule="auto"/>
      </w:pPr>
      <w:r>
        <w:rPr>
          <w:rFonts w:eastAsia="Microsoft YaHei"/>
        </w:rPr>
        <w:t>首页：/</w:t>
      </w:r>
    </w:p>
    <w:p>
      <w:pPr>
        <w:pStyle w:val="ListBullet"/>
        <w:spacing w:after="80" w:line="300" w:lineRule="auto"/>
      </w:pPr>
      <w:r>
        <w:rPr>
          <w:rFonts w:eastAsia="Microsoft YaHei"/>
        </w:rPr>
        <w:t>推理展示页：/reasoning</w:t>
      </w:r>
    </w:p>
    <w:p>
      <w:pPr>
        <w:pStyle w:val="ListBullet"/>
        <w:spacing w:after="80" w:line="300" w:lineRule="auto"/>
      </w:pPr>
      <w:r>
        <w:rPr>
          <w:rFonts w:eastAsia="Microsoft YaHei"/>
        </w:rPr>
        <w:t>数据管理页：/data-management</w:t>
      </w:r>
    </w:p>
    <w:p>
      <w:pPr>
        <w:pStyle w:val="ListBullet"/>
        <w:spacing w:after="80" w:line="300" w:lineRule="auto"/>
      </w:pPr>
      <w:r>
        <w:rPr>
          <w:rFonts w:eastAsia="Microsoft YaHei"/>
        </w:rPr>
        <w:t>系统说明与参数配置页：/system-config</w:t>
      </w:r>
    </w:p>
    <w:p>
      <w:pPr>
        <w:pStyle w:val="ListBullet"/>
        <w:spacing w:after="80" w:line="300" w:lineRule="auto"/>
      </w:pPr>
      <w:r>
        <w:rPr>
          <w:rFonts w:eastAsia="Microsoft YaHei"/>
        </w:rPr>
        <w:t>可选子路由：/reasoning/:taskId、/data-management/cases、/data-management/sources、/system-config/method、/system-config/params</w:t>
      </w:r>
    </w:p>
    <w:p>
      <w:r>
        <w:br w:type="page"/>
      </w:r>
    </w:p>
    <w:p>
      <w:pPr>
        <w:pStyle w:val="Heading1"/>
        <w:spacing w:after="80" w:line="300" w:lineRule="auto"/>
      </w:pPr>
      <w:r>
        <w:rPr>
          <w:rFonts w:eastAsia="Microsoft YaHei"/>
        </w:rPr>
        <w:t>6. 页面需求说明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6.1 首页</w:t>
      </w:r>
    </w:p>
    <w:p>
      <w:pPr>
        <w:spacing w:after="80" w:line="300" w:lineRule="auto"/>
      </w:pPr>
      <w:r>
        <w:rPr>
          <w:rFonts w:eastAsia="Microsoft YaHei"/>
        </w:rPr>
        <w:t>页面目标：承担系统入口职责，展示系统名称、研究背景与能力概览；提供场景选择；支持案例材料导入、结构化补充输入、示例案例一键填充，并支持进入推理展示页。</w:t>
      </w:r>
    </w:p>
    <w:p>
      <w:pPr>
        <w:spacing w:after="80" w:line="300" w:lineRule="auto"/>
      </w:pPr>
      <w:r>
        <w:rPr>
          <w:rFonts w:eastAsia="Microsoft YaHei"/>
        </w:rPr>
        <w:t>页面结构：顶部区域包含系统名称、副标题、论文方向标签与导航入口；场景选择区采用卡片式选择，至少包含“法律适用推理（默认）”与“军事推演（扩展）”；输入区采用“文档上传 + 文本补充 + 示例案例一键填充”的组合结构；操作区包含开始推理、一键填充示例、清空输入。</w:t>
      </w:r>
    </w:p>
    <w:p>
      <w:pPr>
        <w:spacing w:after="80" w:line="300" w:lineRule="auto"/>
      </w:pPr>
      <w:r>
        <w:rPr>
          <w:rFonts w:eastAsia="Microsoft YaHei"/>
        </w:rPr>
        <w:t>交互逻辑：用户进入首页后先选择场景卡片，上传材料或选择示例案例，再补充结构化文本，点击“开始推理”后跳转推理展示页并携带任务参数。</w:t>
      </w:r>
    </w:p>
    <w:p>
      <w:pPr>
        <w:spacing w:after="80" w:line="300" w:lineRule="auto"/>
      </w:pPr>
      <w:r>
        <w:rPr>
          <w:rFonts w:eastAsia="Microsoft YaHei"/>
        </w:rPr>
        <w:t>状态要求：上传中、上传成功、上传失败、示例填充成功提示、表单校验提醒、开始推理按钮加载态。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6.2 推理展示页</w:t>
      </w:r>
    </w:p>
    <w:p>
      <w:pPr>
        <w:spacing w:after="80" w:line="300" w:lineRule="auto"/>
      </w:pPr>
      <w:r>
        <w:rPr>
          <w:rFonts w:eastAsia="Microsoft YaHei"/>
        </w:rPr>
        <w:t>页面目标：展示复杂任务筹划全过程，突出阶段式任务推进、节点状态变化、检索与证据流转、中间推理摘要以及最终结论与关键依据。</w:t>
      </w:r>
    </w:p>
    <w:p>
      <w:pPr>
        <w:spacing w:after="80" w:line="300" w:lineRule="auto"/>
      </w:pPr>
      <w:r>
        <w:rPr>
          <w:rFonts w:eastAsia="Microsoft YaHei"/>
        </w:rPr>
        <w:t>页面布局：推荐三栏或“画布 + 详情”的高级科技风布局。左侧任务概览区展示当前任务标题、场景类型、输入摘要、当前运行状态、当前阶段及快捷操作；中间为阶段节点式工作流画布；右侧为节点详情区。</w:t>
      </w:r>
    </w:p>
    <w:p>
      <w:pPr>
        <w:spacing w:after="80" w:line="300" w:lineRule="auto"/>
      </w:pPr>
      <w:r>
        <w:rPr>
          <w:rFonts w:eastAsia="Microsoft YaHei"/>
        </w:rPr>
        <w:t>建议阶段节点：任务解析、子任务分解、查询重写、自适应检索、证据筛选/重排序、中间推理、自反思校正、结论生成。</w:t>
      </w:r>
    </w:p>
    <w:p>
      <w:pPr>
        <w:spacing w:after="80" w:line="300" w:lineRule="auto"/>
      </w:pPr>
      <w:r>
        <w:rPr>
          <w:rFonts w:eastAsia="Microsoft YaHei"/>
        </w:rPr>
        <w:t>节点状态：未开始、处理中、已完成、异常、证据不足、已跳过、已触发补检。</w:t>
      </w:r>
    </w:p>
    <w:p>
      <w:pPr>
        <w:spacing w:after="80" w:line="300" w:lineRule="auto"/>
      </w:pPr>
      <w:r>
        <w:rPr>
          <w:rFonts w:eastAsia="Microsoft YaHei"/>
        </w:rPr>
        <w:t>节点详情需同时包含两类内容：一是输入、输出、耗时、状态、调用时间、是否触发外部检索等运行信息；二是当前阶段目标、处理摘要、证据采纳逻辑、结果如何传递给下一步等模型思考摘要。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6.3 证据展示区</w:t>
      </w:r>
    </w:p>
    <w:p>
      <w:pPr>
        <w:spacing w:after="80" w:line="300" w:lineRule="auto"/>
      </w:pPr>
      <w:r>
        <w:rPr>
          <w:rFonts w:eastAsia="Microsoft YaHei"/>
        </w:rPr>
        <w:t>采用“上卡片、下表格”的双层展示结构。</w:t>
      </w:r>
    </w:p>
    <w:p>
      <w:pPr>
        <w:spacing w:after="80" w:line="300" w:lineRule="auto"/>
      </w:pPr>
      <w:r>
        <w:rPr>
          <w:rFonts w:eastAsia="Microsoft YaHei"/>
        </w:rPr>
        <w:t>证据卡片字段建议：证据标题、来源类型、相关度分数、所属阶段、是否被采纳、证据摘要、高亮命中片段。</w:t>
      </w:r>
    </w:p>
    <w:p>
      <w:pPr>
        <w:spacing w:after="80" w:line="300" w:lineRule="auto"/>
      </w:pPr>
      <w:r>
        <w:rPr>
          <w:rFonts w:eastAsia="Microsoft YaHei"/>
        </w:rPr>
        <w:t>证据表格列建议：证据编号、来源、类型、所属阶段、相关度、采纳状态、采纳理由、查看详情操作。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6.4 最终结果区</w:t>
      </w:r>
    </w:p>
    <w:p>
      <w:pPr>
        <w:spacing w:after="80" w:line="300" w:lineRule="auto"/>
      </w:pPr>
      <w:r>
        <w:rPr>
          <w:rFonts w:eastAsia="Microsoft YaHei"/>
        </w:rPr>
        <w:t>结果区位于推理展示页下半部分或右下重点区域，默认直接展开，不折叠。</w:t>
      </w:r>
    </w:p>
    <w:p>
      <w:pPr>
        <w:spacing w:after="80" w:line="300" w:lineRule="auto"/>
      </w:pPr>
      <w:r>
        <w:rPr>
          <w:rFonts w:eastAsia="Microsoft YaHei"/>
        </w:rPr>
        <w:t>内容包括：最终结论、关键依据摘要、争议焦点摘要、适用法条摘要、结论可信度或完成度标签、导出按钮（可选）。</w:t>
      </w:r>
    </w:p>
    <w:p>
      <w:pPr>
        <w:spacing w:after="80" w:line="300" w:lineRule="auto"/>
      </w:pPr>
      <w:r>
        <w:rPr>
          <w:rFonts w:eastAsia="Microsoft YaHei"/>
        </w:rPr>
        <w:t>首屏即可看到结论与关键依据，便于答辩过程中快速讲解。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6.5 异常与提示逻辑</w:t>
      </w:r>
    </w:p>
    <w:p>
      <w:pPr>
        <w:spacing w:after="80" w:line="300" w:lineRule="auto"/>
      </w:pPr>
      <w:r>
        <w:rPr>
          <w:rFonts w:eastAsia="Microsoft YaHei"/>
        </w:rPr>
        <w:t>当出现检索失败、无结果、结果不足等情况时，必须弹出明确提示框。</w:t>
      </w:r>
    </w:p>
    <w:p>
      <w:pPr>
        <w:spacing w:after="80" w:line="300" w:lineRule="auto"/>
      </w:pPr>
      <w:r>
        <w:rPr>
          <w:rFonts w:eastAsia="Microsoft YaHei"/>
        </w:rPr>
        <w:t>提示内容包括：未检索到相关法条、当前证据不足以支持下一阶段推理、查询表达可能存在偏差等。</w:t>
      </w:r>
    </w:p>
    <w:p>
      <w:pPr>
        <w:spacing w:after="80" w:line="300" w:lineRule="auto"/>
      </w:pPr>
      <w:r>
        <w:rPr>
          <w:rFonts w:eastAsia="Microsoft YaHei"/>
        </w:rPr>
        <w:t>用户可选择：继续进入下一步、触发补检、返回查看当前节点。该逻辑不能完全自动吞掉异常，必须允许用户感知并控制。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6.6 数据管理页</w:t>
      </w:r>
    </w:p>
    <w:p>
      <w:pPr>
        <w:spacing w:after="80" w:line="300" w:lineRule="auto"/>
      </w:pPr>
      <w:r>
        <w:rPr>
          <w:rFonts w:eastAsia="Microsoft YaHei"/>
        </w:rPr>
        <w:t>用于管理系统展示所需的数据资产，支撑论文演示与案例复用。</w:t>
      </w:r>
    </w:p>
    <w:p>
      <w:pPr>
        <w:spacing w:after="80" w:line="300" w:lineRule="auto"/>
      </w:pPr>
      <w:r>
        <w:rPr>
          <w:rFonts w:eastAsia="Microsoft YaHei"/>
        </w:rPr>
        <w:t>功能模块包括：案例数据管理、知识源管理、示例案例管理。</w:t>
      </w:r>
    </w:p>
    <w:p>
      <w:pPr>
        <w:spacing w:after="80" w:line="300" w:lineRule="auto"/>
      </w:pPr>
      <w:r>
        <w:rPr>
          <w:rFonts w:eastAsia="Microsoft YaHei"/>
        </w:rPr>
        <w:t>案例字段建议：案例名称、场景类型、案情摘要、争议焦点、上传材料、创建时间、更新时间、是否为演示案例。</w:t>
      </w:r>
    </w:p>
    <w:p>
      <w:pPr>
        <w:spacing w:after="80" w:line="300" w:lineRule="auto"/>
      </w:pPr>
      <w:r>
        <w:rPr>
          <w:rFonts w:eastAsia="Microsoft YaHei"/>
        </w:rPr>
        <w:t>知识源类型示例：法条库、判例库、司法解释库、自定义案例材料。</w:t>
      </w:r>
    </w:p>
    <w:p>
      <w:pPr>
        <w:spacing w:after="80" w:line="300" w:lineRule="auto"/>
      </w:pPr>
      <w:r>
        <w:rPr>
          <w:rFonts w:eastAsia="Microsoft YaHei"/>
        </w:rPr>
        <w:t>页面展示建议采用“列表 + 表单抽屉/弹窗”的形式，避免后台管理感过重。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6.7 系统说明与参数配置页</w:t>
      </w:r>
    </w:p>
    <w:p>
      <w:pPr>
        <w:spacing w:after="80" w:line="300" w:lineRule="auto"/>
      </w:pPr>
      <w:r>
        <w:rPr>
          <w:rFonts w:eastAsia="Microsoft YaHei"/>
        </w:rPr>
        <w:t>该页面用于辅助评审理解方法原理，并允许演示时配置关键推理参数。</w:t>
      </w:r>
    </w:p>
    <w:p>
      <w:pPr>
        <w:spacing w:after="80" w:line="300" w:lineRule="auto"/>
      </w:pPr>
      <w:r>
        <w:rPr>
          <w:rFonts w:eastAsia="Microsoft YaHei"/>
        </w:rPr>
        <w:t>方法说明区需用图文结合方式解释：复杂任务筹划概念、大小模型协同思路、查询重写机制、自适应检索机制、自反思校正机制、整体工作流。</w:t>
      </w:r>
    </w:p>
    <w:p>
      <w:pPr>
        <w:spacing w:after="80" w:line="300" w:lineRule="auto"/>
      </w:pPr>
      <w:r>
        <w:rPr>
          <w:rFonts w:eastAsia="Microsoft YaHei"/>
        </w:rPr>
        <w:t>参数配置区建议支持：最大推理轮数、检索 Top-K、重排序阈值、是否开启查询重写、是否开启自适应检索、是否开启自反思、证据不足触发阈值、是否展示详细中间过程。</w:t>
      </w:r>
    </w:p>
    <w:p>
      <w:pPr>
        <w:spacing w:after="80" w:line="300" w:lineRule="auto"/>
      </w:pPr>
      <w:r>
        <w:rPr>
          <w:rFonts w:eastAsia="Microsoft YaHei"/>
        </w:rPr>
        <w:t>支持保存配置、恢复默认配置、使用当前配置启动任务，并提供 tooltip 解释关键参数。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7. 核心组件拆分</w:t>
      </w:r>
    </w:p>
    <w:p>
      <w:pPr>
        <w:spacing w:after="80" w:line="300" w:lineRule="auto"/>
      </w:pPr>
      <w:r>
        <w:rPr>
          <w:rFonts w:eastAsia="Microsoft YaHei"/>
        </w:rPr>
        <w:t>通用基础组件：Layout、Header、Sider、科技风按钮、卡片、标签、状态徽章、弹窗、抽屉、表格、空状态、加载骨架、提示气泡。</w:t>
      </w:r>
    </w:p>
    <w:p>
      <w:pPr>
        <w:spacing w:after="80" w:line="300" w:lineRule="auto"/>
      </w:pPr>
      <w:r>
        <w:rPr>
          <w:rFonts w:eastAsia="Microsoft YaHei"/>
        </w:rPr>
        <w:t>首页组件：SceneCard、MaterialUploader、CaseInputForm、ExampleCaseCard、Banner。</w:t>
      </w:r>
    </w:p>
    <w:p>
      <w:pPr>
        <w:spacing w:after="80" w:line="300" w:lineRule="auto"/>
      </w:pPr>
      <w:r>
        <w:rPr>
          <w:rFonts w:eastAsia="Microsoft YaHei"/>
        </w:rPr>
        <w:t>推理展示页组件：WorkflowCanvas、WorkflowNode、NodeConnector、NodeDetailPanel、RunInfoCard、ThoughtSummaryPanel、EvidenceCard、EvidenceTable、FinalConclusionPanel、ExceptionDecisionModal。</w:t>
      </w:r>
    </w:p>
    <w:p>
      <w:pPr>
        <w:spacing w:after="80" w:line="300" w:lineRule="auto"/>
      </w:pPr>
      <w:r>
        <w:rPr>
          <w:rFonts w:eastAsia="Microsoft YaHei"/>
        </w:rPr>
        <w:t>数据管理组件：CaseList、CaseEditor、SourceStatusPanel、ExampleCaseManager。</w:t>
      </w:r>
    </w:p>
    <w:p>
      <w:pPr>
        <w:spacing w:after="80" w:line="300" w:lineRule="auto"/>
      </w:pPr>
      <w:r>
        <w:rPr>
          <w:rFonts w:eastAsia="Microsoft YaHei"/>
        </w:rPr>
        <w:t>参数配置组件：ParameterForm、ParameterHelpCard、MethodFlowDiagram。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8. 前后端数据流设计</w:t>
      </w:r>
    </w:p>
    <w:p>
      <w:pPr>
        <w:spacing w:after="80" w:line="300" w:lineRule="auto"/>
      </w:pPr>
      <w:r>
        <w:rPr>
          <w:rFonts w:eastAsia="Microsoft YaHei"/>
        </w:rPr>
        <w:t>首页发起任务时，前端收集场景信息、上传材料、补充输入、参数配置，调用任务创建接口，后端返回 taskId、初始状态和任务摘要，前端跳转到 /reasoning/:taskId。</w:t>
      </w:r>
    </w:p>
    <w:p>
      <w:pPr>
        <w:spacing w:after="80" w:line="300" w:lineRule="auto"/>
      </w:pPr>
      <w:r>
        <w:rPr>
          <w:rFonts w:eastAsia="Microsoft YaHei"/>
        </w:rPr>
        <w:t>进入推理展示页后，前端立即获取当前阶段列表、节点执行状态、节点输入输出、证据列表、中间结论、异常信息和最终结论。建议优先考虑流式更新，若实现成本高可先用轮询。</w:t>
      </w:r>
    </w:p>
    <w:p>
      <w:pPr>
        <w:spacing w:after="80" w:line="300" w:lineRule="auto"/>
      </w:pPr>
      <w:r>
        <w:rPr>
          <w:rFonts w:eastAsia="Microsoft YaHei"/>
        </w:rPr>
        <w:t>用户点击节点时，前端通过 nodeId 获取节点详情并更新右侧详情区。</w:t>
      </w:r>
    </w:p>
    <w:p>
      <w:pPr>
        <w:spacing w:after="80" w:line="300" w:lineRule="auto"/>
      </w:pPr>
      <w:r>
        <w:rPr>
          <w:rFonts w:eastAsia="Microsoft YaHei"/>
        </w:rPr>
        <w:t>当后端返回“证据不足/检索失败/重写建议”等标记时，前端弹出决策弹窗，允许继续下一步、触发补检、重新执行当前节点或返回查看节点详情。</w:t>
      </w:r>
    </w:p>
    <w:p>
      <w:pPr>
        <w:spacing w:after="80" w:line="300" w:lineRule="auto"/>
      </w:pPr>
      <w:r>
        <w:rPr>
          <w:rFonts w:eastAsia="Microsoft YaHei"/>
        </w:rPr>
        <w:t>数据管理页承担案例与知识源的 CRUD；参数页负责拉取默认配置、本地编辑、保存配置，并在发起任务时带上参数快照。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9. 接口建议</w:t>
      </w:r>
    </w:p>
    <w:p>
      <w:pPr>
        <w:spacing w:after="80" w:line="300" w:lineRule="auto"/>
      </w:pPr>
      <w:r>
        <w:rPr>
          <w:rFonts w:eastAsia="Microsoft YaHei"/>
        </w:rPr>
        <w:t>任务相关：创建任务、获取任务详情、获取任务执行状态、获取节点详情、获取证据列表、获取最终结论、触发补检/继续执行/重试节点。</w:t>
      </w:r>
    </w:p>
    <w:p>
      <w:pPr>
        <w:spacing w:after="80" w:line="300" w:lineRule="auto"/>
      </w:pPr>
      <w:r>
        <w:rPr>
          <w:rFonts w:eastAsia="Microsoft YaHei"/>
        </w:rPr>
        <w:t>数据管理相关：案例列表查询、新建案例、编辑案例、删除案例、上传案例材料、查询知识源列表、更新知识源状态、查询示例案例列表。</w:t>
      </w:r>
    </w:p>
    <w:p>
      <w:pPr>
        <w:spacing w:after="80" w:line="300" w:lineRule="auto"/>
      </w:pPr>
      <w:r>
        <w:rPr>
          <w:rFonts w:eastAsia="Microsoft YaHei"/>
        </w:rPr>
        <w:t>参数配置相关：获取默认参数、获取当前参数、保存参数配置。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10. 特殊交互与动效说明</w:t>
      </w:r>
    </w:p>
    <w:p>
      <w:pPr>
        <w:spacing w:after="80" w:line="300" w:lineRule="auto"/>
      </w:pPr>
      <w:r>
        <w:rPr>
          <w:rFonts w:eastAsia="Microsoft YaHei"/>
        </w:rPr>
        <w:t>首页动效：场景卡片 hover 发光边框、背景轻量粒子/流光、上传区域拖拽高亮、示例案例点击填充反馈动画。</w:t>
      </w:r>
    </w:p>
    <w:p>
      <w:pPr>
        <w:spacing w:after="80" w:line="300" w:lineRule="auto"/>
      </w:pPr>
      <w:r>
        <w:rPr>
          <w:rFonts w:eastAsia="Microsoft YaHei"/>
        </w:rPr>
        <w:t>工作流画布动效：当前执行节点脉冲高亮、节点完成后连线点亮、异常节点显示警示光圈或颜色变化、支持平滑缩放与拖拽。</w:t>
      </w:r>
    </w:p>
    <w:p>
      <w:pPr>
        <w:spacing w:after="80" w:line="300" w:lineRule="auto"/>
      </w:pPr>
      <w:r>
        <w:rPr>
          <w:rFonts w:eastAsia="Microsoft YaHei"/>
        </w:rPr>
        <w:t>证据区动效：卡片逐条淡入、高亮命中文本渐进显示、采纳/未采纳状态切换具备轻动画。</w:t>
      </w:r>
    </w:p>
    <w:p>
      <w:pPr>
        <w:spacing w:after="80" w:line="300" w:lineRule="auto"/>
      </w:pPr>
      <w:r>
        <w:rPr>
          <w:rFonts w:eastAsia="Microsoft YaHei"/>
        </w:rPr>
        <w:t>结果区动效：结论区加载完成后平滑展开、关键依据按条目递进展示。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11. 视觉设计要求</w:t>
      </w:r>
    </w:p>
    <w:p>
      <w:pPr>
        <w:spacing w:after="80" w:line="300" w:lineRule="auto"/>
      </w:pPr>
      <w:r>
        <w:rPr>
          <w:rFonts w:eastAsia="Microsoft YaHei"/>
        </w:rPr>
        <w:t>总体风格采用高级科技风，同时保持学术展示感。</w:t>
      </w:r>
    </w:p>
    <w:p>
      <w:pPr>
        <w:spacing w:after="80" w:line="300" w:lineRule="auto"/>
      </w:pPr>
      <w:r>
        <w:rPr>
          <w:rFonts w:eastAsia="Microsoft YaHei"/>
        </w:rPr>
        <w:t>视觉关键词：深色背景、蓝青或蓝紫科技色点缀、玻璃拟态或半透明浮层、轻量发光边框、网格连线与数据流元素、清晰层级和强对比重点信息。</w:t>
      </w:r>
    </w:p>
    <w:p>
      <w:pPr>
        <w:spacing w:after="80" w:line="300" w:lineRule="auto"/>
      </w:pPr>
      <w:r>
        <w:rPr>
          <w:rFonts w:eastAsia="Microsoft YaHei"/>
        </w:rPr>
        <w:t>避免传统后台风格过重、过亮过花或过炫；应突出系统性、智能感、推理过程感和研究成果质感。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12. 状态与异常处理规范</w:t>
      </w:r>
    </w:p>
    <w:p>
      <w:pPr>
        <w:spacing w:after="80" w:line="300" w:lineRule="auto"/>
      </w:pPr>
      <w:r>
        <w:rPr>
          <w:rFonts w:eastAsia="Microsoft YaHei"/>
        </w:rPr>
        <w:t>通用状态：加载中、成功、失败、空数据、无权限、网络异常。</w:t>
      </w:r>
    </w:p>
    <w:p>
      <w:pPr>
        <w:spacing w:after="80" w:line="300" w:lineRule="auto"/>
      </w:pPr>
      <w:r>
        <w:rPr>
          <w:rFonts w:eastAsia="Microsoft YaHei"/>
        </w:rPr>
        <w:t>推理任务特有状态：任务初始化中、推理进行中、当前节点处理中、检索结果为空、证据不足、补检中、任务已完成、任务中断、任务执行失败。</w:t>
      </w:r>
    </w:p>
    <w:p>
      <w:pPr>
        <w:spacing w:after="80" w:line="300" w:lineRule="auto"/>
      </w:pPr>
      <w:r>
        <w:rPr>
          <w:rFonts w:eastAsia="Microsoft YaHei"/>
        </w:rPr>
        <w:t>反馈策略：重要异常使用弹窗，普通错误使用消息提示，列表为空使用空状态页，可恢复异常提供重试入口，并保证演示流程不被轻易阻断。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13. 非功能需求</w:t>
      </w:r>
    </w:p>
    <w:p>
      <w:pPr>
        <w:spacing w:after="80" w:line="300" w:lineRule="auto"/>
      </w:pPr>
      <w:r>
        <w:rPr>
          <w:rFonts w:eastAsia="Microsoft YaHei"/>
        </w:rPr>
        <w:t>性能要求：首页首次加载流畅，工作流画布节点切换响应及时，大量证据卡片需考虑虚拟滚动或分页优化。</w:t>
      </w:r>
    </w:p>
    <w:p>
      <w:pPr>
        <w:spacing w:after="80" w:line="300" w:lineRule="auto"/>
      </w:pPr>
      <w:r>
        <w:rPr>
          <w:rFonts w:eastAsia="Microsoft YaHei"/>
        </w:rPr>
        <w:t>兼容性要求：优先适配桌面端，推荐分辨率 1920×1080，至少兼容主流 Chromium 浏览器。</w:t>
      </w:r>
    </w:p>
    <w:p>
      <w:pPr>
        <w:spacing w:after="80" w:line="300" w:lineRule="auto"/>
      </w:pPr>
      <w:r>
        <w:rPr>
          <w:rFonts w:eastAsia="Microsoft YaHei"/>
        </w:rPr>
        <w:t>可演示性要求：支持预置案例快速进入，关键结果首屏可见，交互路径尽量短，页面层级清晰，适合答辩讲述。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14. 推荐技术实现方向</w:t>
      </w:r>
    </w:p>
    <w:p>
      <w:pPr>
        <w:spacing w:after="80" w:line="300" w:lineRule="auto"/>
      </w:pPr>
      <w:r>
        <w:rPr>
          <w:rFonts w:eastAsia="Microsoft YaHei"/>
        </w:rPr>
        <w:t>技术栈建议：Vue 3 或 React；状态管理可选 Pinia、Zustand 或 Redux Toolkit；UI 采用自定义科技风组件与图表库；画布可视化可选 React Flow、X6、LogicFlow 等；动效可选 Framer Motion、GSAP 或 CSS 动效。</w:t>
      </w:r>
    </w:p>
    <w:p>
      <w:pPr>
        <w:spacing w:after="80" w:line="300" w:lineRule="auto"/>
      </w:pPr>
      <w:r>
        <w:rPr>
          <w:rFonts w:eastAsia="Microsoft YaHei"/>
        </w:rPr>
        <w:t>状态建议分层为：全局系统状态、当前任务状态、节点详情状态、证据列表状态、参数配置状态、数据管理状态。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15. MVP 开发优先级</w:t>
      </w:r>
    </w:p>
    <w:p>
      <w:pPr>
        <w:spacing w:after="80" w:line="300" w:lineRule="auto"/>
      </w:pPr>
      <w:r>
        <w:rPr>
          <w:rFonts w:eastAsia="Microsoft YaHei"/>
        </w:rPr>
        <w:t>P0 必做：首页、推理展示页、工作流画布、节点详情、证据卡片 + 表格、最终结论区、异常弹窗、示例案例一键填充。</w:t>
      </w:r>
    </w:p>
    <w:p>
      <w:pPr>
        <w:spacing w:after="80" w:line="300" w:lineRule="auto"/>
      </w:pPr>
      <w:r>
        <w:rPr>
          <w:rFonts w:eastAsia="Microsoft YaHei"/>
        </w:rPr>
        <w:t>P1 应做：数据管理页、参数配置页、系统说明区、上传材料能力、配置保存能力。</w:t>
      </w:r>
    </w:p>
    <w:p>
      <w:pPr>
        <w:spacing w:after="80" w:line="300" w:lineRule="auto"/>
      </w:pPr>
      <w:r>
        <w:rPr>
          <w:rFonts w:eastAsia="Microsoft YaHei"/>
        </w:rPr>
        <w:t>P2 可选优化：结果导出、更丰富的动画、军事推演扩展场景、多任务记录查看。</w:t>
      </w:r>
    </w:p>
    <w:p>
      <w:pPr>
        <w:pStyle w:val="Heading1"/>
        <w:spacing w:after="80" w:line="300" w:lineRule="auto"/>
      </w:pPr>
      <w:r>
        <w:rPr>
          <w:rFonts w:eastAsia="Microsoft YaHei"/>
        </w:rPr>
        <w:t>16. 最终结论</w:t>
      </w:r>
    </w:p>
    <w:p>
      <w:pPr>
        <w:spacing w:after="80" w:line="300" w:lineRule="auto"/>
      </w:pPr>
      <w:r>
        <w:rPr>
          <w:rFonts w:eastAsia="Microsoft YaHei"/>
        </w:rPr>
        <w:t>本前端项目应定义为一个面向硕士论文展示的“复杂任务筹划可视化推理系统”。其核心价值不在传统业务操作，而在于把法律适用推理场景下的多阶段检索增强推理过程，以高级科技风、阶段化工作流、证据可解释、异常可干预、结果可直观讲解的方式落成可演示前端。</w:t>
      </w:r>
    </w:p>
    <w:p>
      <w:pPr>
        <w:spacing w:after="80" w:line="300" w:lineRule="auto"/>
      </w:pPr>
      <w:r>
        <w:rPr>
          <w:rFonts w:eastAsia="Microsoft YaHei"/>
        </w:rPr>
        <w:t>该文档可直接指导前端进行页面规划、组件拆分、路由搭建、状态设计、接口联调与 UI 视觉落地。</w:t>
      </w:r>
    </w:p>
    <w:p>
      <w:pPr>
        <w:pBdr>
          <w:top w:val="single" w:sz="10" w:space="8" w:color="26A0FF"/>
          <w:left w:val="single" w:sz="10" w:space="8" w:color="26A0FF"/>
          <w:bottom w:val="single" w:sz="10" w:space="8" w:color="26A0FF"/>
          <w:right w:val="single" w:sz="10" w:space="8" w:color="26A0FF"/>
        </w:pBdr>
      </w:pPr>
      <w:r>
        <w:rPr>
          <w:b/>
          <w:color w:val="0070C0"/>
          <w:rFonts w:eastAsia="Microsoft YaHei"/>
        </w:rPr>
        <w:t>建议下一步：</w:t>
      </w:r>
      <w:r>
        <w:rPr>
          <w:rFonts w:eastAsia="Microsoft YaHei"/>
        </w:rPr>
        <w:t xml:space="preserve"> 输出页面原型结构图、组件树或前端任务拆解表，以便直接进入开发排期。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6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4E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75FB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346C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