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课程分页接口作业</w:t>
      </w:r>
    </w:p>
    <w:p>
      <w:r>
        <w:t>已完成课程列表分页、条件查询、关联名称显示和中文状态处理。</w:t>
      </w:r>
    </w:p>
    <w:sectPr/>
  </w:body>
</w:document>
</file>