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E9FEF">
      <w:pPr>
        <w:pStyle w:val="9"/>
      </w:pPr>
      <w:r>
        <w:t>窗体顶端</w:t>
      </w:r>
    </w:p>
    <w:p w14:paraId="1925F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0" w:afterAutospacing="0" w:line="840" w:lineRule="atLeast"/>
        <w:ind w:left="0" w:right="0"/>
        <w:jc w:val="center"/>
        <w:rPr>
          <w:rFonts w:hint="eastAsia" w:ascii="微软雅黑" w:hAnsi="微软雅黑" w:eastAsia="微软雅黑" w:cs="微软雅黑"/>
          <w:b w:val="0"/>
          <w:bCs w:val="0"/>
          <w:sz w:val="45"/>
          <w:szCs w:val="45"/>
        </w:rPr>
      </w:pPr>
      <w:bookmarkStart w:id="0" w:name="_GoBack"/>
      <w:r>
        <w:rPr>
          <w:rFonts w:hint="eastAsia" w:ascii="微软雅黑" w:hAnsi="微软雅黑" w:eastAsia="微软雅黑" w:cs="微软雅黑"/>
          <w:b w:val="0"/>
          <w:bCs w:val="0"/>
          <w:sz w:val="45"/>
          <w:szCs w:val="45"/>
          <w:bdr w:val="none" w:color="auto" w:sz="0" w:space="0"/>
          <w:shd w:val="clear" w:fill="FFFFFF"/>
        </w:rPr>
        <w:t>关于做好山东省2026年普通高等学校招收民航飞行技术专业工作的通知</w:t>
      </w:r>
    </w:p>
    <w:bookmarkEnd w:id="0"/>
    <w:p w14:paraId="0C817B0B">
      <w:pPr>
        <w:keepNext w:val="0"/>
        <w:keepLines w:val="0"/>
        <w:widowControl/>
        <w:suppressLineNumbers w:val="0"/>
        <w:pBdr>
          <w:top w:val="none" w:color="auto" w:sz="0" w:space="0"/>
          <w:left w:val="none" w:color="auto" w:sz="0" w:space="0"/>
          <w:bottom w:val="none" w:color="DCDCDC" w:sz="6"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来源：山东省教育招生考试院 作者：山东省教育招生考试院 点击：82197 发布时间：2025-11-11</w:t>
      </w:r>
    </w:p>
    <w:p w14:paraId="19E59786">
      <w:pPr>
        <w:keepNext w:val="0"/>
        <w:keepLines w:val="0"/>
        <w:widowControl/>
        <w:suppressLineNumbers w:val="0"/>
        <w:pBdr>
          <w:top w:val="none" w:color="auto" w:sz="0" w:space="0"/>
          <w:left w:val="none" w:color="auto" w:sz="0" w:space="0"/>
          <w:bottom w:val="none" w:color="DCDCDC" w:sz="6"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kern w:val="0"/>
          <w:sz w:val="24"/>
          <w:szCs w:val="24"/>
          <w:bdr w:val="none" w:color="auto" w:sz="0" w:space="0"/>
          <w:shd w:val="clear" w:fill="FFFFFF"/>
          <w:lang w:val="en-US" w:eastAsia="zh-CN" w:bidi="ar"/>
        </w:rPr>
        <w:t>打印 | </w:t>
      </w:r>
    </w:p>
    <w:p w14:paraId="5B0961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rPr>
          <w:sz w:val="24"/>
          <w:szCs w:val="24"/>
        </w:rPr>
      </w:pP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r>
        <w:rPr>
          <w:rFonts w:ascii="宋体" w:hAnsi="宋体" w:eastAsia="宋体" w:cs="宋体"/>
          <w:kern w:val="0"/>
          <w:sz w:val="24"/>
          <w:szCs w:val="24"/>
          <w:bdr w:val="none" w:color="auto" w:sz="0" w:space="0"/>
          <w:shd w:val="clear" w:fill="FFFFFF"/>
          <w:lang w:val="en-US" w:eastAsia="zh-CN" w:bidi="ar"/>
        </w:rPr>
        <w:t> </w:t>
      </w:r>
      <w:r>
        <w:rPr>
          <w:rFonts w:ascii="宋体" w:hAnsi="宋体" w:eastAsia="宋体" w:cs="宋体"/>
          <w:color w:val="333333"/>
          <w:kern w:val="0"/>
          <w:sz w:val="24"/>
          <w:szCs w:val="24"/>
          <w:u w:val="none"/>
          <w:bdr w:val="none" w:color="auto" w:sz="0" w:space="0"/>
          <w:shd w:val="clear" w:fill="FFFFFF"/>
          <w:lang w:val="en-US" w:eastAsia="zh-CN" w:bidi="ar"/>
        </w:rPr>
        <w:t> </w:t>
      </w:r>
    </w:p>
    <w:p w14:paraId="558E61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鲁招考〔2025〕110号</w:t>
      </w:r>
    </w:p>
    <w:p w14:paraId="6A66D6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br w:type="textWrapping"/>
      </w:r>
      <w:r>
        <w:rPr>
          <w:rFonts w:hint="eastAsia" w:ascii="宋体" w:hAnsi="宋体" w:eastAsia="宋体" w:cs="宋体"/>
          <w:color w:val="000000"/>
          <w:sz w:val="24"/>
          <w:szCs w:val="24"/>
          <w:bdr w:val="none" w:color="auto" w:sz="0" w:space="0"/>
          <w:shd w:val="clear" w:fill="FFFFFF"/>
        </w:rPr>
        <w:t>各市教育招生考试机构，有关高等学校:</w:t>
      </w:r>
    </w:p>
    <w:p w14:paraId="735728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根据中国民用航空局和教育部联合印发的《关于印发&lt;普通高校飞行技术专业招收飞行学生实施办法&gt;的通知》(民航发〔2019〕75号)、《中国民用航空局综合司关于印发深化民航招飞校企合作实施意见的通知》(民航综人发〔2017〕2号)，为做好山东省2026年普通高等学校招收民航飞行技术专业（以下简称招飞）工作，现就有关事项通知如下：</w:t>
      </w:r>
    </w:p>
    <w:p w14:paraId="214E29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一、招生高校及招生计划</w:t>
      </w:r>
    </w:p>
    <w:p w14:paraId="38AF2D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2026年在山东省安排招飞的招生高校有：中国民用航空飞行学院、中国民航大学、南京航空航天大学、山东航空学院、山东交通学院和西安航空学院等6所。各招生高校预计招生计划及网站见附件1。</w:t>
      </w:r>
    </w:p>
    <w:p w14:paraId="254972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二、报考条件</w:t>
      </w:r>
    </w:p>
    <w:p w14:paraId="0DA02F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符合2026年普通高等学校招生考试夏季高考报名条件及民用航空背景调查要求、招飞体检鉴定医学标准，男性，年龄16—20周岁（2006年9月1日至2010年8月31日出生），参加2026年普通高等学校招生考试夏季高考全国统一考试的应、往届高中毕业生，外语限英语，选科要求为物理和化学。身高、体重、视力等其他具体报名要求详见各招生高校网站（附件1）。</w:t>
      </w:r>
    </w:p>
    <w:p w14:paraId="7D1166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三、工作流程</w:t>
      </w:r>
    </w:p>
    <w:p w14:paraId="1E77D3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报考流程。考生通过教育部阳光高考平台，登录“中国民用航空招飞信息系统”（网址：https://gaokao.chsi.com.cn/gkzt/mhzf，以下简称招飞系统）进行报名。报名前，考生应仔细阅读相关政策文件、考生手册以及各招生高校的招生简章、章程，确认符合报考条件并征得家长同意后，在招飞系统中完成注册报名、填报招飞志愿组合、初检预选、体检鉴定（包括飞行职业心理学检测）及背景调查、有效招飞申请确认等相关流程。</w:t>
      </w:r>
    </w:p>
    <w:p w14:paraId="2586D5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初检预选。招飞各项选拔工作由各招生高校具体组织实施。我省在济南、青岛、济宁3市设立招飞初检站。各招生高校按照规定时间，在初检站开展初检预选工作，具体时间、地点安排见附件2。考生需在规定时间、地点，携带身份证及招生高校规定的证件材料，参加相应招生高校组织的初检预选。</w:t>
      </w:r>
    </w:p>
    <w:p w14:paraId="4E1ED3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体检鉴定（含飞行职业心理学检测）及背景调查。各招生高校组织通过初检预选的考生进行体检鉴定（含飞行职业心理学检测），对通过体检鉴定的考生进一步开展背景调查，具体时间安排由各招生高校自行规定。考生可登录招飞系统查询相关信息。</w:t>
      </w:r>
    </w:p>
    <w:p w14:paraId="0F3165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录取。根据《关于印发&lt;普通高校飞行技术专业招收飞行学生实施办法&gt;的通知》（民航发〔2019〕75号），招飞录取最低控制分数线按高考文化课总分的60%执行；外语单科成绩要求不低于外语单科总分的60%。具体标准由各招生高校自行确定，并在招生简章、章程中予以明确。</w:t>
      </w:r>
    </w:p>
    <w:p w14:paraId="0EB598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2026年6月中旬，各招生高校将本校符合条件的考生名单纸质版和电子版报省教育招生考试院（报送格式另行通知）。招飞录取工作安排在普通类提前批进行，考生需在夏季高考普通类提前批填报高考志愿（志愿填报及录取具体办法另文下达）。</w:t>
      </w:r>
    </w:p>
    <w:p w14:paraId="3983AB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招飞工作中有关经费支出由招生高校承担。</w:t>
      </w:r>
    </w:p>
    <w:p w14:paraId="66839E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Style w:val="7"/>
          <w:rFonts w:hint="eastAsia" w:ascii="宋体" w:hAnsi="宋体" w:eastAsia="宋体" w:cs="宋体"/>
          <w:color w:val="000000"/>
          <w:sz w:val="24"/>
          <w:szCs w:val="24"/>
          <w:bdr w:val="none" w:color="auto" w:sz="0" w:space="0"/>
          <w:shd w:val="clear" w:fill="FFFFFF"/>
        </w:rPr>
        <w:t>四、工作要求</w:t>
      </w:r>
    </w:p>
    <w:p w14:paraId="072EEE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一）强化统筹领导，压实主体责任。各招生高校作为招飞工作的责任主体，要切实加强组织领导，全面落实主体责任。要建立健全岗位职责体系，明确各工作环节权责分工，对初检预选、体检鉴定（含飞行职业心理学检测）、背景调查、报送合格名单等全流程工作承担总责，确保各项工作有序推进、责任到人。</w:t>
      </w:r>
    </w:p>
    <w:p w14:paraId="5D131C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二）聚焦安全底线，细化保障措施。各招生高校要将考生安全放在首位，统筹规划初检预选、体检鉴定等各环节工作。进一步完善安全保障措施，细化工作操作规范，强化对上站检测考生的组织管理。从报到引导、流程衔接至离场安排，均需制定周密计划，提前防范各类安全风险，保障考生人身安全。</w:t>
      </w:r>
    </w:p>
    <w:p w14:paraId="2CE82C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三）坚持公平规范，提升招生质量。各招生高校要严格落实高校招生“阳光工程”各项部署，以“严密组织、公正选拔”为核心，规范工作流程。要严格执行考生资格审查制度，严把生源质量关。各级教育招生考试机构要密切配合招生高校，开展招飞宣传动员等协同工作，凝聚工作合力，确保招飞工作顺利推进。</w:t>
      </w:r>
    </w:p>
    <w:p w14:paraId="77EE50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四）严明工作纪律，严肃责任追究。各招生高校要牢固树立“公平竞争、公开透明”的工作理念，全体工作人员需恪守职业道德，坚持秉公办事、廉洁自律。对招飞工作全过程实行严格监督，对徇私舞弊和违法事件依法严肃处理。</w:t>
      </w:r>
    </w:p>
    <w:p w14:paraId="4AAE9E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color w:val="000000"/>
          <w:sz w:val="24"/>
          <w:szCs w:val="24"/>
          <w:bdr w:val="none" w:color="auto" w:sz="0" w:space="0"/>
          <w:shd w:val="clear" w:fill="FFFFFF"/>
        </w:rPr>
        <w:t>附件：</w:t>
      </w:r>
      <w:r>
        <w:rPr>
          <w:sz w:val="27"/>
          <w:szCs w:val="27"/>
          <w:bdr w:val="none" w:color="auto" w:sz="0" w:space="0"/>
          <w:shd w:val="clear" w:fill="FFFFFF"/>
        </w:rPr>
        <w:drawing>
          <wp:inline distT="0" distB="0" distL="114300" distR="114300">
            <wp:extent cx="152400" cy="152400"/>
            <wp:effectExtent l="0" t="0" r="0" b="0"/>
            <wp:docPr id="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7"/>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4"/>
          <w:szCs w:val="24"/>
          <w:u w:val="single"/>
          <w:bdr w:val="none" w:color="auto" w:sz="0" w:space="0"/>
          <w:shd w:val="clear" w:fill="FFFFFF"/>
        </w:rPr>
        <w:fldChar w:fldCharType="begin"/>
      </w:r>
      <w:r>
        <w:rPr>
          <w:rFonts w:hint="eastAsia" w:ascii="宋体" w:hAnsi="宋体" w:eastAsia="宋体" w:cs="宋体"/>
          <w:color w:val="333333"/>
          <w:sz w:val="24"/>
          <w:szCs w:val="24"/>
          <w:u w:val="single"/>
          <w:bdr w:val="none" w:color="auto" w:sz="0" w:space="0"/>
          <w:shd w:val="clear" w:fill="FFFFFF"/>
        </w:rPr>
        <w:instrText xml:space="preserve"> HYPERLINK "https://www.sdzk.cn/Floadup/file/20251111/6389846965833616128282141.docx" \o "1.山东省2026年普通高等学校招收民航飞行技术专业各招生高校预计招生计划及网站.docx" </w:instrText>
      </w:r>
      <w:r>
        <w:rPr>
          <w:rFonts w:hint="eastAsia" w:ascii="宋体" w:hAnsi="宋体" w:eastAsia="宋体" w:cs="宋体"/>
          <w:color w:val="333333"/>
          <w:sz w:val="24"/>
          <w:szCs w:val="24"/>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1.山东省2026年普通高等学校招收民航飞行技术专业各招生高校预计招生计划及网站.docx</w:t>
      </w:r>
      <w:r>
        <w:rPr>
          <w:rFonts w:hint="eastAsia" w:ascii="宋体" w:hAnsi="宋体" w:eastAsia="宋体" w:cs="宋体"/>
          <w:color w:val="333333"/>
          <w:sz w:val="24"/>
          <w:szCs w:val="24"/>
          <w:u w:val="single"/>
          <w:bdr w:val="none" w:color="auto" w:sz="0" w:space="0"/>
          <w:shd w:val="clear" w:fill="FFFFFF"/>
        </w:rPr>
        <w:fldChar w:fldCharType="end"/>
      </w:r>
    </w:p>
    <w:p w14:paraId="470BEF4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r>
        <w:rPr>
          <w:rFonts w:hint="eastAsia" w:ascii="宋体" w:hAnsi="宋体" w:eastAsia="宋体" w:cs="宋体"/>
          <w:sz w:val="27"/>
          <w:szCs w:val="27"/>
          <w:bdr w:val="none" w:color="auto" w:sz="0" w:space="0"/>
          <w:shd w:val="clear" w:fill="FFFFFF"/>
        </w:rPr>
        <w:t>   </w:t>
      </w:r>
      <w:r>
        <w:rPr>
          <w:sz w:val="27"/>
          <w:szCs w:val="27"/>
          <w:bdr w:val="none" w:color="auto" w:sz="0" w:space="0"/>
          <w:shd w:val="clear" w:fill="FFFFFF"/>
        </w:rPr>
        <w:drawing>
          <wp:inline distT="0" distB="0" distL="114300" distR="114300">
            <wp:extent cx="152400" cy="152400"/>
            <wp:effectExtent l="0" t="0" r="0" b="0"/>
            <wp:docPr id="11"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eastAsia" w:ascii="宋体" w:hAnsi="宋体" w:eastAsia="宋体" w:cs="宋体"/>
          <w:color w:val="333333"/>
          <w:sz w:val="24"/>
          <w:szCs w:val="24"/>
          <w:u w:val="single"/>
          <w:bdr w:val="none" w:color="auto" w:sz="0" w:space="0"/>
          <w:shd w:val="clear" w:fill="FFFFFF"/>
        </w:rPr>
        <w:fldChar w:fldCharType="begin"/>
      </w:r>
      <w:r>
        <w:rPr>
          <w:rFonts w:hint="eastAsia" w:ascii="宋体" w:hAnsi="宋体" w:eastAsia="宋体" w:cs="宋体"/>
          <w:color w:val="333333"/>
          <w:sz w:val="24"/>
          <w:szCs w:val="24"/>
          <w:u w:val="single"/>
          <w:bdr w:val="none" w:color="auto" w:sz="0" w:space="0"/>
          <w:shd w:val="clear" w:fill="FFFFFF"/>
        </w:rPr>
        <w:instrText xml:space="preserve"> HYPERLINK "https://www.sdzk.cn/Floadup/file/20251111/6389845897776203615425797.docx" \o "2.山东省2026年普通高等学校招收民航飞行技术专业初检时间安排.docx" </w:instrText>
      </w:r>
      <w:r>
        <w:rPr>
          <w:rFonts w:hint="eastAsia" w:ascii="宋体" w:hAnsi="宋体" w:eastAsia="宋体" w:cs="宋体"/>
          <w:color w:val="333333"/>
          <w:sz w:val="24"/>
          <w:szCs w:val="24"/>
          <w:u w:val="single"/>
          <w:bdr w:val="none" w:color="auto" w:sz="0" w:space="0"/>
          <w:shd w:val="clear" w:fill="FFFFFF"/>
        </w:rPr>
        <w:fldChar w:fldCharType="separate"/>
      </w:r>
      <w:r>
        <w:rPr>
          <w:rStyle w:val="8"/>
          <w:rFonts w:hint="eastAsia" w:ascii="宋体" w:hAnsi="宋体" w:eastAsia="宋体" w:cs="宋体"/>
          <w:color w:val="000000"/>
          <w:sz w:val="24"/>
          <w:szCs w:val="24"/>
          <w:u w:val="single"/>
          <w:bdr w:val="none" w:color="auto" w:sz="0" w:space="0"/>
          <w:shd w:val="clear" w:fill="FFFFFF"/>
        </w:rPr>
        <w:t>2.山东省2026年普通高等学校招收民航飞行技术专业初检时间安排.docx</w:t>
      </w:r>
      <w:r>
        <w:rPr>
          <w:rFonts w:hint="eastAsia" w:ascii="宋体" w:hAnsi="宋体" w:eastAsia="宋体" w:cs="宋体"/>
          <w:color w:val="333333"/>
          <w:sz w:val="24"/>
          <w:szCs w:val="24"/>
          <w:u w:val="single"/>
          <w:bdr w:val="none" w:color="auto" w:sz="0" w:space="0"/>
          <w:shd w:val="clear" w:fill="FFFFFF"/>
        </w:rPr>
        <w:fldChar w:fldCharType="end"/>
      </w:r>
    </w:p>
    <w:p w14:paraId="3F3F6A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pPr>
    </w:p>
    <w:p w14:paraId="1FFDEF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山东省教育招生考试院</w:t>
      </w:r>
    </w:p>
    <w:p w14:paraId="543CCE1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26" w:beforeAutospacing="0" w:after="750" w:afterAutospacing="0" w:line="450" w:lineRule="atLeast"/>
        <w:ind w:left="0" w:right="0" w:firstLine="540"/>
        <w:jc w:val="center"/>
      </w:pPr>
      <w:r>
        <w:rPr>
          <w:rFonts w:hint="eastAsia" w:ascii="宋体" w:hAnsi="宋体" w:eastAsia="宋体" w:cs="宋体"/>
          <w:color w:val="000000"/>
          <w:sz w:val="24"/>
          <w:szCs w:val="24"/>
          <w:bdr w:val="none" w:color="auto" w:sz="0" w:space="0"/>
          <w:shd w:val="clear" w:fill="FFFFFF"/>
        </w:rPr>
        <w:t>2025年11月10日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663F97"/>
    <w:rsid w:val="35663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paragraph" w:styleId="9">
    <w:name w:val=""/>
    <w:basedOn w:val="1"/>
    <w:next w:val="1"/>
    <w:uiPriority w:val="0"/>
    <w:pPr>
      <w:pBdr>
        <w:bottom w:val="single" w:color="auto" w:sz="6" w:space="1"/>
      </w:pBdr>
      <w:jc w:val="center"/>
    </w:pPr>
    <w:rPr>
      <w:rFonts w:ascii="Arial" w:eastAsia="宋体"/>
      <w:vanish/>
      <w:sz w:val="16"/>
    </w:rPr>
  </w:style>
  <w:style w:type="paragraph" w:styleId="10">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2025-12-24T09:33:00Z</dcterms:created>
  <dc:creator>王星冯</dc:creator>
  <cp:lastModifiedBy>王星冯</cp:lastModifiedBy>
  <dcterms:modified xsi:type="dcterms:W3CDTF">2025-12-24T09:33:29Z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499A0950B9CB4CC887F4D3E675EC58CA_11</vt:lpwstr>
  </property>
  <property fmtid="{D5CDD505-2E9C-101B-9397-08002B2CF9AE}" pid="4" name="KSOTemplateDocerSaveRecord">
    <vt:lpwstr>eyJoZGlkIjoiOGZhZTUwNmJkY2FiMGJjODdmOWE3MmY1Y2YzNGU2OTciLCJ1c2VySWQiOiI0MzcyNzc5MjEifQ==</vt:lpwstr>
  </property>
</Properties>
</file>