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755A8">
      <w:pPr>
        <w:pStyle w:val="9"/>
      </w:pPr>
      <w:r>
        <w:t>窗体顶端</w:t>
      </w:r>
    </w:p>
    <w:p w14:paraId="78B82B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0" w:afterAutospacing="0" w:line="840" w:lineRule="atLeast"/>
        <w:ind w:left="0" w:right="0"/>
        <w:jc w:val="center"/>
        <w:rPr>
          <w:rFonts w:hint="eastAsia" w:ascii="微软雅黑" w:hAnsi="微软雅黑" w:eastAsia="微软雅黑" w:cs="微软雅黑"/>
          <w:b w:val="0"/>
          <w:bCs w:val="0"/>
          <w:sz w:val="45"/>
          <w:szCs w:val="45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sz w:val="45"/>
          <w:szCs w:val="45"/>
          <w:bdr w:val="none" w:color="auto" w:sz="0" w:space="0"/>
          <w:shd w:val="clear" w:fill="FFFFFF"/>
        </w:rPr>
        <w:t>关于做好2026年普通高等学校运动训练、武术与民族传统体育专业招生工作的通知</w:t>
      </w:r>
      <w:bookmarkEnd w:id="0"/>
    </w:p>
    <w:p w14:paraId="0825FB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DCDCDC" w:sz="6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来源：山东省教育招生考试院 作者：山东省教育招生考试院 点击：2739 发布时间：2025-12-22</w:t>
      </w:r>
    </w:p>
    <w:p w14:paraId="3A485C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DCDCDC" w:sz="6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打印 | </w:t>
      </w:r>
    </w:p>
    <w:p w14:paraId="690E7D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  <w:u w:val="none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ascii="宋体" w:hAnsi="宋体" w:eastAsia="宋体" w:cs="宋体"/>
          <w:color w:val="333333"/>
          <w:kern w:val="0"/>
          <w:sz w:val="24"/>
          <w:szCs w:val="24"/>
          <w:u w:val="none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ascii="宋体" w:hAnsi="宋体" w:eastAsia="宋体" w:cs="宋体"/>
          <w:color w:val="333333"/>
          <w:kern w:val="0"/>
          <w:sz w:val="24"/>
          <w:szCs w:val="24"/>
          <w:u w:val="none"/>
          <w:bdr w:val="none" w:color="auto" w:sz="0" w:space="0"/>
          <w:shd w:val="clear" w:fill="FFFFFF"/>
          <w:lang w:val="en-US" w:eastAsia="zh-CN" w:bidi="ar"/>
        </w:rPr>
        <w:t> </w:t>
      </w:r>
    </w:p>
    <w:p w14:paraId="647BB7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鲁招考〔2025〕126号</w:t>
      </w:r>
    </w:p>
    <w:p w14:paraId="2FF7F9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各市教育招生考试机构，有关高等学校：</w:t>
      </w:r>
    </w:p>
    <w:p w14:paraId="52CF33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根据《体育总局办公厅 教育部办公厅关于印发&lt;2026年普通高等学校运动训练、武术与民族传统体育专业招生管理办法&gt;的通知》（体科字〔2025〕171号），为做好2026年普通高等学校运动训练、武术与民族传统体育专业招生工作，结合我省实际，提出如下要求，请认真贯彻执行。</w:t>
      </w:r>
    </w:p>
    <w:p w14:paraId="7554DC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一、报名</w:t>
      </w:r>
    </w:p>
    <w:p w14:paraId="12009A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（一）报考2026年普通高等学校运动训练、武术与民族传统体育专业的考生必须符合《2026年普通高等学校运动训练、武术与民族传统体育专业招生管理办法》中规定的报名条件。</w:t>
      </w:r>
    </w:p>
    <w:p w14:paraId="710F3B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（二）考生依据各院校招生简章要求，统一在规定时间内通过“中国运动文化教育网”（www.ydyeducation.com）或“体教联盟”APP中的“普通高等学校运动训练、武术与民族传统体育专业招生系统”（以下简称体育单招系统）进行注册（验证考生报名资格）、报名并缴纳考试费。考生在报名时，需要根据系统提示，准确选择个人报考意向，特别是高水平运动队考生（含兼报）也须按照国家体育总局指定的报名方式（详细报名信息见“中国运动文化教育网”或“体教联盟”APP）申请报名参加专业统考，以免耽误后续录取工作。</w:t>
      </w:r>
    </w:p>
    <w:p w14:paraId="7E81AF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二、考试</w:t>
      </w:r>
    </w:p>
    <w:p w14:paraId="2629AC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（一）文化考试。</w:t>
      </w:r>
    </w:p>
    <w:p w14:paraId="3D5914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考试时间为2026年3月28日至29日，考点安排以准考证打印地址为准。</w:t>
      </w:r>
    </w:p>
    <w:p w14:paraId="3AF888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（二）体育专项考试。</w:t>
      </w:r>
    </w:p>
    <w:p w14:paraId="5D57DE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分项目采用全国统考模式，由国家体育总局委托有关院校组织实施。承办院校要按照实施招生考试“阳光工程”要求，加强对体育专项考试的管理和监督，重点防范和严厉打击各种舞弊行为，公开、公平、公正地选拔考生。</w:t>
      </w:r>
    </w:p>
    <w:p w14:paraId="65F80E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三、公示</w:t>
      </w:r>
    </w:p>
    <w:p w14:paraId="066FC6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招生院校须于2026年5月30日前将拟录取考生名单在本校招生网站上公示5个工作日，我院汇总后再公示5个工作日，对公示无异议的考生办理录取手续。未经公示的考生不予办理录取手续。</w:t>
      </w:r>
    </w:p>
    <w:p w14:paraId="284485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四、录取</w:t>
      </w:r>
    </w:p>
    <w:p w14:paraId="789FC2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我院依据体育单招系统下载的拟录取名单进行审核，无误后办理录取手续。</w:t>
      </w:r>
    </w:p>
    <w:p w14:paraId="68F803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考生若已填报运动训练、武术与民族传统体育专业志愿，不得放弃录取资格，被录取的考生不再参加普通高考及高校高水平运动队的录取。</w:t>
      </w:r>
    </w:p>
    <w:p w14:paraId="60E43F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五、其他</w:t>
      </w:r>
    </w:p>
    <w:p w14:paraId="0C5CD2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省内各招生高校须于2026年2月6日前将体育单招招生简章通过电子邮件（xsc@shandong.cn）报省教育厅学生处备案。招生简章中需分项目制定招生计划，明确报名条件、最低录取控制线、计划调整规则等内容。</w:t>
      </w:r>
    </w:p>
    <w:p w14:paraId="167277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附件:</w:t>
      </w:r>
      <w:r>
        <w:rPr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152400" cy="152400"/>
            <wp:effectExtent l="0" t="0" r="0" b="0"/>
            <wp:docPr id="14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z w:val="24"/>
          <w:szCs w:val="24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333333"/>
          <w:sz w:val="24"/>
          <w:szCs w:val="24"/>
          <w:u w:val="single"/>
          <w:bdr w:val="none" w:color="auto" w:sz="0" w:space="0"/>
          <w:shd w:val="clear" w:fill="FFFFFF"/>
        </w:rPr>
        <w:instrText xml:space="preserve"> HYPERLINK "https://www.sdzk.cn/Floadup/file/20251222/6390201782367285331521905.pdf" \o "体育总局办公厅 教育部办公厅关于印发《2026年普通高等学校运动训练、武术与民族传统体育专业招生管理办法》的通知.pdf" </w:instrText>
      </w:r>
      <w:r>
        <w:rPr>
          <w:rFonts w:hint="eastAsia" w:ascii="宋体" w:hAnsi="宋体" w:eastAsia="宋体" w:cs="宋体"/>
          <w:color w:val="333333"/>
          <w:sz w:val="24"/>
          <w:szCs w:val="24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宋体" w:hAnsi="宋体" w:eastAsia="宋体" w:cs="宋体"/>
          <w:color w:val="000000"/>
          <w:sz w:val="24"/>
          <w:szCs w:val="24"/>
          <w:u w:val="single"/>
          <w:bdr w:val="none" w:color="auto" w:sz="0" w:space="0"/>
          <w:shd w:val="clear" w:fill="FFFFFF"/>
        </w:rPr>
        <w:t>体育总局办公厅 教育部办公厅关于印发《2026年普通高等学校运动训练、武术与民族传统体育专业招生管理办法》的通知.pdf</w:t>
      </w:r>
      <w:r>
        <w:rPr>
          <w:rFonts w:hint="eastAsia" w:ascii="宋体" w:hAnsi="宋体" w:eastAsia="宋体" w:cs="宋体"/>
          <w:color w:val="333333"/>
          <w:sz w:val="24"/>
          <w:szCs w:val="24"/>
          <w:u w:val="single"/>
          <w:bdr w:val="none" w:color="auto" w:sz="0" w:space="0"/>
          <w:shd w:val="clear" w:fill="FFFFFF"/>
        </w:rPr>
        <w:fldChar w:fldCharType="end"/>
      </w:r>
    </w:p>
    <w:p w14:paraId="1BCD3A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</w:p>
    <w:p w14:paraId="53DC8A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</w:p>
    <w:p w14:paraId="333D44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山东省教育招生考试院</w:t>
      </w:r>
    </w:p>
    <w:p w14:paraId="072A0A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2025年12月18日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713922"/>
    <w:rsid w:val="4E71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styleId="9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10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2025-12-24T09:34:00Z</dcterms:created>
  <dc:creator>王星冯</dc:creator>
  <cp:lastModifiedBy>王星冯</cp:lastModifiedBy>
  <dcterms:modified xsi:type="dcterms:W3CDTF">2025-12-24T09:34:34Z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9251AF83E4914D2BB57573EC24C455A9_11</vt:lpwstr>
  </property>
  <property fmtid="{D5CDD505-2E9C-101B-9397-08002B2CF9AE}" pid="4" name="KSOTemplateDocerSaveRecord">
    <vt:lpwstr>eyJoZGlkIjoiOGZhZTUwNmJkY2FiMGJjODdmOWE3MmY1Y2YzNGU2OTciLCJ1c2VySWQiOiI0MzcyNzc5MjEifQ==</vt:lpwstr>
  </property>
</Properties>
</file>