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C8A" w:rsidRDefault="00FC6C8A">
      <w:pPr>
        <w:pStyle w:val="1"/>
        <w:ind w:firstLineChars="0" w:firstLine="0"/>
        <w:rPr>
          <w:sz w:val="24"/>
          <w:szCs w:val="24"/>
        </w:rPr>
      </w:pPr>
    </w:p>
    <w:p w:rsidR="00FC6C8A" w:rsidRDefault="005D5AD9">
      <w:pPr>
        <w:pStyle w:val="1"/>
        <w:ind w:firstLineChars="0" w:firstLine="0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舟山项目需求修订汇总</w:t>
      </w:r>
    </w:p>
    <w:p w:rsidR="00FC6C8A" w:rsidRDefault="00FC6C8A">
      <w:pPr>
        <w:pStyle w:val="1"/>
        <w:ind w:firstLineChars="0" w:firstLine="0"/>
        <w:jc w:val="center"/>
        <w:rPr>
          <w:sz w:val="24"/>
          <w:szCs w:val="24"/>
        </w:rPr>
      </w:pPr>
    </w:p>
    <w:p w:rsidR="00FC6C8A" w:rsidRDefault="005D5AD9">
      <w:pPr>
        <w:pStyle w:val="1"/>
        <w:spacing w:line="360" w:lineRule="auto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一、环境地理信息系统模块</w:t>
      </w:r>
    </w:p>
    <w:p w:rsidR="00FC6C8A" w:rsidRDefault="005D5AD9">
      <w:pPr>
        <w:pStyle w:val="1"/>
        <w:spacing w:line="360" w:lineRule="auto"/>
        <w:ind w:left="360" w:hangingChars="15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、多点位监测数据统计结果同时以柱状图或其他形式在地图上展示（目前从技术角度来说无法实现，但可以按照目前大气统计与</w:t>
      </w:r>
      <w:r>
        <w:rPr>
          <w:rFonts w:hint="eastAsia"/>
          <w:sz w:val="24"/>
          <w:szCs w:val="24"/>
        </w:rPr>
        <w:t>GIS</w:t>
      </w:r>
      <w:r>
        <w:rPr>
          <w:rFonts w:hint="eastAsia"/>
          <w:sz w:val="24"/>
          <w:szCs w:val="24"/>
        </w:rPr>
        <w:t>地图结合的模式来展现，地表水、噪声、海水监测数据与统计结果按照大气模式在地图上展现即可）</w:t>
      </w: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15</w:t>
      </w:r>
      <w:r>
        <w:rPr>
          <w:rFonts w:hint="eastAsia"/>
          <w:color w:val="FF0000"/>
          <w:sz w:val="24"/>
          <w:szCs w:val="24"/>
        </w:rPr>
        <w:t>天</w:t>
      </w:r>
      <w:r>
        <w:rPr>
          <w:rFonts w:hint="eastAsia"/>
          <w:color w:val="FF0000"/>
          <w:sz w:val="24"/>
          <w:szCs w:val="24"/>
        </w:rPr>
        <w:t>/1</w:t>
      </w:r>
      <w:r>
        <w:rPr>
          <w:rFonts w:hint="eastAsia"/>
          <w:color w:val="FF0000"/>
          <w:sz w:val="24"/>
          <w:szCs w:val="24"/>
        </w:rPr>
        <w:t>人）</w:t>
      </w:r>
      <w:r>
        <w:rPr>
          <w:rFonts w:hint="eastAsia"/>
          <w:sz w:val="24"/>
          <w:szCs w:val="24"/>
        </w:rPr>
        <w:t>；</w:t>
      </w:r>
    </w:p>
    <w:p w:rsidR="00FC6C8A" w:rsidRDefault="005D5AD9">
      <w:pPr>
        <w:pStyle w:val="1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、普陀东港点位经纬度坐标需要调整</w:t>
      </w:r>
      <w:r>
        <w:rPr>
          <w:rFonts w:hint="eastAsia"/>
          <w:color w:val="FF0000"/>
          <w:sz w:val="24"/>
          <w:szCs w:val="24"/>
        </w:rPr>
        <w:t>（调整一下即可）；</w:t>
      </w:r>
    </w:p>
    <w:p w:rsidR="00FC6C8A" w:rsidRDefault="005D5AD9">
      <w:pPr>
        <w:pStyle w:val="1"/>
        <w:spacing w:line="360" w:lineRule="auto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二、环境质量在线监测模块</w:t>
      </w:r>
    </w:p>
    <w:p w:rsidR="00FC6C8A" w:rsidRDefault="005D5AD9">
      <w:pPr>
        <w:pStyle w:val="1"/>
        <w:spacing w:line="360" w:lineRule="auto"/>
        <w:ind w:left="360" w:hangingChars="150" w:hanging="36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、监测数据展示曲线图横向比例缩放时，纵向比例要能同时缩放</w:t>
      </w:r>
      <w:r>
        <w:rPr>
          <w:rFonts w:hint="eastAsia"/>
          <w:color w:val="FF0000"/>
          <w:sz w:val="24"/>
          <w:szCs w:val="24"/>
        </w:rPr>
        <w:t>（需要确认是否可以实现）；</w:t>
      </w:r>
    </w:p>
    <w:p w:rsidR="00FC6C8A" w:rsidRDefault="005D5AD9">
      <w:pPr>
        <w:pStyle w:val="1"/>
        <w:spacing w:line="360" w:lineRule="auto"/>
        <w:ind w:left="360" w:hangingChars="150" w:hanging="36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、大气监测中系统自动审核后得到的数据有的为</w:t>
      </w:r>
      <w:r>
        <w:rPr>
          <w:rFonts w:hint="eastAsia"/>
          <w:color w:val="FF0000"/>
          <w:sz w:val="24"/>
          <w:szCs w:val="24"/>
        </w:rPr>
        <w:t>负值，</w:t>
      </w:r>
      <w:r>
        <w:rPr>
          <w:rFonts w:hint="eastAsia"/>
          <w:sz w:val="24"/>
          <w:szCs w:val="24"/>
        </w:rPr>
        <w:t>需要修正，数据审核需要改进；数据小数点后保留几位位数按照客户要求保留</w:t>
      </w: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3</w:t>
      </w:r>
      <w:r>
        <w:rPr>
          <w:rFonts w:hint="eastAsia"/>
          <w:color w:val="FF0000"/>
          <w:sz w:val="24"/>
          <w:szCs w:val="24"/>
        </w:rPr>
        <w:t>天</w:t>
      </w:r>
      <w:r>
        <w:rPr>
          <w:rFonts w:hint="eastAsia"/>
          <w:color w:val="FF0000"/>
          <w:sz w:val="24"/>
          <w:szCs w:val="24"/>
        </w:rPr>
        <w:t>/1</w:t>
      </w:r>
      <w:r>
        <w:rPr>
          <w:rFonts w:hint="eastAsia"/>
          <w:color w:val="FF0000"/>
          <w:sz w:val="24"/>
          <w:szCs w:val="24"/>
        </w:rPr>
        <w:t>人）；</w:t>
      </w:r>
    </w:p>
    <w:p w:rsidR="00FC6C8A" w:rsidRDefault="005D5AD9">
      <w:pPr>
        <w:pStyle w:val="1"/>
        <w:spacing w:line="360" w:lineRule="auto"/>
        <w:ind w:left="360" w:hangingChars="15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、水、气、噪、海水中统计报表中间隔的时间段内的数据对比展示，如</w:t>
      </w:r>
      <w:r>
        <w:rPr>
          <w:rFonts w:hint="eastAsia"/>
          <w:sz w:val="24"/>
          <w:szCs w:val="24"/>
        </w:rPr>
        <w:t>2012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月和</w:t>
      </w:r>
      <w:r>
        <w:rPr>
          <w:rFonts w:hint="eastAsia"/>
          <w:sz w:val="24"/>
          <w:szCs w:val="24"/>
        </w:rPr>
        <w:t>2013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月的数据做对比展示</w:t>
      </w: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1</w:t>
      </w:r>
      <w:r>
        <w:rPr>
          <w:rFonts w:hint="eastAsia"/>
          <w:color w:val="FF0000"/>
          <w:sz w:val="24"/>
          <w:szCs w:val="24"/>
        </w:rPr>
        <w:t>天</w:t>
      </w:r>
      <w:r>
        <w:rPr>
          <w:rFonts w:hint="eastAsia"/>
          <w:color w:val="FF0000"/>
          <w:sz w:val="24"/>
          <w:szCs w:val="24"/>
        </w:rPr>
        <w:t>/1</w:t>
      </w:r>
      <w:r>
        <w:rPr>
          <w:rFonts w:hint="eastAsia"/>
          <w:color w:val="FF0000"/>
          <w:sz w:val="24"/>
          <w:szCs w:val="24"/>
        </w:rPr>
        <w:t>人）；</w:t>
      </w:r>
    </w:p>
    <w:p w:rsidR="00FC6C8A" w:rsidRDefault="005D5AD9">
      <w:pPr>
        <w:pStyle w:val="1"/>
        <w:spacing w:line="360" w:lineRule="auto"/>
        <w:ind w:left="360" w:hangingChars="15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、气站多点位数据对比分析已在</w:t>
      </w:r>
      <w:r>
        <w:rPr>
          <w:rFonts w:hint="eastAsia"/>
          <w:sz w:val="24"/>
          <w:szCs w:val="24"/>
        </w:rPr>
        <w:t>GIS</w:t>
      </w:r>
      <w:r>
        <w:rPr>
          <w:rFonts w:hint="eastAsia"/>
          <w:sz w:val="24"/>
          <w:szCs w:val="24"/>
        </w:rPr>
        <w:t>模块中实现，同时要在环境质量模块里展示</w:t>
      </w: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0.5</w:t>
      </w:r>
      <w:r>
        <w:rPr>
          <w:rFonts w:hint="eastAsia"/>
          <w:color w:val="FF0000"/>
          <w:sz w:val="24"/>
          <w:szCs w:val="24"/>
        </w:rPr>
        <w:t>天</w:t>
      </w:r>
      <w:r>
        <w:rPr>
          <w:rFonts w:hint="eastAsia"/>
          <w:color w:val="FF0000"/>
          <w:sz w:val="24"/>
          <w:szCs w:val="24"/>
        </w:rPr>
        <w:t>/1</w:t>
      </w:r>
      <w:r>
        <w:rPr>
          <w:rFonts w:hint="eastAsia"/>
          <w:color w:val="FF0000"/>
          <w:sz w:val="24"/>
          <w:szCs w:val="24"/>
        </w:rPr>
        <w:t>人）；</w:t>
      </w:r>
    </w:p>
    <w:p w:rsidR="00FC6C8A" w:rsidRDefault="005D5AD9">
      <w:pPr>
        <w:pStyle w:val="1"/>
        <w:spacing w:line="360" w:lineRule="auto"/>
        <w:ind w:left="360" w:hangingChars="15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、大气常规监测因子的值连续六小时超标后，弹出预警对话框进行提示</w:t>
      </w:r>
      <w:r>
        <w:rPr>
          <w:rFonts w:hint="eastAsia"/>
          <w:color w:val="FF0000"/>
          <w:sz w:val="24"/>
          <w:szCs w:val="24"/>
        </w:rPr>
        <w:t>（招标需求之外）；</w:t>
      </w:r>
    </w:p>
    <w:p w:rsidR="00FC6C8A" w:rsidRDefault="005D5AD9">
      <w:pPr>
        <w:pStyle w:val="1"/>
        <w:spacing w:line="360" w:lineRule="auto"/>
        <w:ind w:firstLineChars="0" w:firstLine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、监测数据表格中数值后边加单位</w:t>
      </w: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1</w:t>
      </w:r>
      <w:r>
        <w:rPr>
          <w:rFonts w:hint="eastAsia"/>
          <w:color w:val="FF0000"/>
          <w:sz w:val="24"/>
          <w:szCs w:val="24"/>
        </w:rPr>
        <w:t>天</w:t>
      </w:r>
      <w:r>
        <w:rPr>
          <w:rFonts w:hint="eastAsia"/>
          <w:color w:val="FF0000"/>
          <w:sz w:val="24"/>
          <w:szCs w:val="24"/>
        </w:rPr>
        <w:t>/</w:t>
      </w:r>
      <w:r>
        <w:rPr>
          <w:rFonts w:hint="eastAsia"/>
          <w:color w:val="FF0000"/>
          <w:sz w:val="24"/>
          <w:szCs w:val="24"/>
        </w:rPr>
        <w:t>人）；</w:t>
      </w:r>
      <w:r>
        <w:rPr>
          <w:rFonts w:hint="eastAsia"/>
          <w:color w:val="FF0000"/>
          <w:sz w:val="24"/>
          <w:szCs w:val="24"/>
        </w:rPr>
        <w:t>搞定</w:t>
      </w:r>
      <w:r>
        <w:rPr>
          <w:rFonts w:hint="eastAsia"/>
          <w:color w:val="FF0000"/>
          <w:sz w:val="24"/>
          <w:szCs w:val="24"/>
        </w:rPr>
        <w:t>11-13</w:t>
      </w:r>
    </w:p>
    <w:p w:rsidR="00FC6C8A" w:rsidRDefault="005D5AD9">
      <w:pPr>
        <w:pStyle w:val="1"/>
        <w:spacing w:line="360" w:lineRule="auto"/>
        <w:ind w:left="360" w:hangingChars="15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、水、噪声环境质量监测数据导入系统后生成的报表统计</w:t>
      </w:r>
      <w:r>
        <w:rPr>
          <w:rFonts w:hint="eastAsia"/>
          <w:sz w:val="24"/>
          <w:szCs w:val="24"/>
        </w:rPr>
        <w:t>结果和省厅的数据保持一致。</w:t>
      </w:r>
      <w:r>
        <w:rPr>
          <w:rFonts w:hint="eastAsia"/>
          <w:color w:val="FF0000"/>
          <w:sz w:val="24"/>
          <w:szCs w:val="24"/>
        </w:rPr>
        <w:t>(</w:t>
      </w:r>
      <w:r>
        <w:rPr>
          <w:rFonts w:hint="eastAsia"/>
          <w:color w:val="FF0000"/>
          <w:sz w:val="24"/>
          <w:szCs w:val="24"/>
        </w:rPr>
        <w:t>需要尹学文评估</w:t>
      </w:r>
      <w:r>
        <w:rPr>
          <w:rFonts w:hint="eastAsia"/>
          <w:color w:val="FF0000"/>
          <w:sz w:val="24"/>
          <w:szCs w:val="24"/>
        </w:rPr>
        <w:t>)</w:t>
      </w:r>
      <w:r>
        <w:rPr>
          <w:rFonts w:hint="eastAsia"/>
          <w:color w:val="FF0000"/>
          <w:sz w:val="24"/>
          <w:szCs w:val="24"/>
        </w:rPr>
        <w:t>；</w:t>
      </w:r>
    </w:p>
    <w:p w:rsidR="00FC6C8A" w:rsidRDefault="005D5AD9">
      <w:pPr>
        <w:pStyle w:val="1"/>
        <w:spacing w:line="360" w:lineRule="auto"/>
        <w:ind w:left="360" w:hangingChars="15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、海域环境质量模块海水理化指标数据导入系统并统计</w:t>
      </w:r>
      <w:r>
        <w:rPr>
          <w:rFonts w:hint="eastAsia"/>
          <w:color w:val="FF0000"/>
          <w:sz w:val="24"/>
          <w:szCs w:val="24"/>
        </w:rPr>
        <w:t>（已完成）</w:t>
      </w:r>
      <w:r>
        <w:rPr>
          <w:rFonts w:hint="eastAsia"/>
          <w:sz w:val="24"/>
          <w:szCs w:val="24"/>
        </w:rPr>
        <w:t>，海洋生物部分不做；</w:t>
      </w:r>
    </w:p>
    <w:p w:rsidR="00FC6C8A" w:rsidRDefault="005D5AD9">
      <w:pPr>
        <w:pStyle w:val="1"/>
        <w:spacing w:line="360" w:lineRule="auto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三、实验室仪器设备管理模块</w:t>
      </w:r>
    </w:p>
    <w:p w:rsidR="00FC6C8A" w:rsidRDefault="005D5AD9">
      <w:pPr>
        <w:pStyle w:val="1"/>
        <w:spacing w:line="360" w:lineRule="auto"/>
        <w:ind w:left="360" w:hangingChars="150" w:hanging="360"/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、实验室设备管理表格中表头“期间核查（天）”改为“检定周期（年）”，查询检索条件中增加“检测项目”选择，提醒天数字段中统一改为“</w:t>
      </w:r>
      <w:r>
        <w:rPr>
          <w:rFonts w:hint="eastAsia"/>
          <w:sz w:val="24"/>
          <w:szCs w:val="24"/>
        </w:rPr>
        <w:t>60</w:t>
      </w:r>
      <w:r>
        <w:rPr>
          <w:rFonts w:hint="eastAsia"/>
          <w:sz w:val="24"/>
          <w:szCs w:val="24"/>
        </w:rPr>
        <w:t>天”，仪器设备相关信息可以以</w:t>
      </w:r>
      <w:r>
        <w:rPr>
          <w:rFonts w:hint="eastAsia"/>
          <w:sz w:val="24"/>
          <w:szCs w:val="24"/>
        </w:rPr>
        <w:t>Excel</w:t>
      </w:r>
      <w:r>
        <w:rPr>
          <w:rFonts w:hint="eastAsia"/>
          <w:sz w:val="24"/>
          <w:szCs w:val="24"/>
        </w:rPr>
        <w:t>或其他形式导入系统中</w:t>
      </w:r>
      <w:r>
        <w:rPr>
          <w:rFonts w:hint="eastAsia"/>
          <w:color w:val="FF0000"/>
          <w:sz w:val="24"/>
          <w:szCs w:val="24"/>
        </w:rPr>
        <w:t>（需要朱会军评估）；</w:t>
      </w:r>
    </w:p>
    <w:p w:rsidR="005D5AD9" w:rsidRDefault="005D5AD9">
      <w:pPr>
        <w:pStyle w:val="1"/>
        <w:spacing w:line="360" w:lineRule="auto"/>
        <w:ind w:left="360" w:hangingChars="150" w:hanging="360"/>
        <w:rPr>
          <w:rFonts w:hint="eastAsia"/>
          <w:color w:val="FF0000"/>
          <w:sz w:val="24"/>
          <w:szCs w:val="24"/>
        </w:rPr>
      </w:pP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>define(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kern w:val="0"/>
          <w:sz w:val="19"/>
          <w:szCs w:val="19"/>
        </w:rPr>
        <w:t xml:space="preserve"> (require, exports, module) {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6400"/>
          <w:kern w:val="0"/>
          <w:sz w:val="19"/>
          <w:szCs w:val="19"/>
        </w:rPr>
        <w:t>//</w:t>
      </w:r>
      <w:r>
        <w:rPr>
          <w:rFonts w:ascii="NSimSun" w:hAnsi="NSimSun" w:cs="NSimSun"/>
          <w:color w:val="006400"/>
          <w:kern w:val="0"/>
          <w:sz w:val="19"/>
          <w:szCs w:val="19"/>
        </w:rPr>
        <w:t>加载</w:t>
      </w:r>
      <w:r>
        <w:rPr>
          <w:rFonts w:ascii="NSimSun" w:hAnsi="NSimSun" w:cs="NSimSun"/>
          <w:color w:val="006400"/>
          <w:kern w:val="0"/>
          <w:sz w:val="19"/>
          <w:szCs w:val="19"/>
        </w:rPr>
        <w:t>jquery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hAnsi="NSimSun" w:cs="NSimSun"/>
          <w:kern w:val="0"/>
          <w:sz w:val="19"/>
          <w:szCs w:val="19"/>
        </w:rPr>
        <w:t xml:space="preserve"> $ = require(</w:t>
      </w:r>
      <w:r>
        <w:rPr>
          <w:rFonts w:ascii="NSimSun" w:hAnsi="NSimSun" w:cs="NSimSun"/>
          <w:color w:val="800000"/>
          <w:kern w:val="0"/>
          <w:sz w:val="19"/>
          <w:szCs w:val="19"/>
        </w:rPr>
        <w:t>'../Jquery/jquery'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6400"/>
          <w:kern w:val="0"/>
          <w:sz w:val="19"/>
          <w:szCs w:val="19"/>
        </w:rPr>
        <w:t>//</w:t>
      </w:r>
      <w:r>
        <w:rPr>
          <w:rFonts w:ascii="NSimSun" w:hAnsi="NSimSun" w:cs="NSimSun"/>
          <w:color w:val="006400"/>
          <w:kern w:val="0"/>
          <w:sz w:val="19"/>
          <w:szCs w:val="19"/>
        </w:rPr>
        <w:t>加载</w:t>
      </w:r>
      <w:r>
        <w:rPr>
          <w:rFonts w:ascii="NSimSun" w:hAnsi="NSimSun" w:cs="NSimSun"/>
          <w:color w:val="006400"/>
          <w:kern w:val="0"/>
          <w:sz w:val="19"/>
          <w:szCs w:val="19"/>
        </w:rPr>
        <w:t>jqGrid</w:t>
      </w:r>
      <w:r>
        <w:rPr>
          <w:rFonts w:ascii="NSimSun" w:hAnsi="NSimSun" w:cs="NSimSun"/>
          <w:color w:val="006400"/>
          <w:kern w:val="0"/>
          <w:sz w:val="19"/>
          <w:szCs w:val="19"/>
        </w:rPr>
        <w:t>脚本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require(</w:t>
      </w:r>
      <w:r>
        <w:rPr>
          <w:rFonts w:ascii="NSimSun" w:hAnsi="NSimSun" w:cs="NSimSun"/>
          <w:color w:val="800000"/>
          <w:kern w:val="0"/>
          <w:sz w:val="19"/>
          <w:szCs w:val="19"/>
        </w:rPr>
        <w:t>'../jqGrid/jquery.jqGrid.min'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6400"/>
          <w:kern w:val="0"/>
          <w:sz w:val="19"/>
          <w:szCs w:val="19"/>
        </w:rPr>
        <w:t>//</w:t>
      </w:r>
      <w:r>
        <w:rPr>
          <w:rFonts w:ascii="NSimSun" w:hAnsi="NSimSun" w:cs="NSimSun"/>
          <w:color w:val="006400"/>
          <w:kern w:val="0"/>
          <w:sz w:val="19"/>
          <w:szCs w:val="19"/>
        </w:rPr>
        <w:t>加载弹出框脚本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require(</w:t>
      </w:r>
      <w:r>
        <w:rPr>
          <w:rFonts w:ascii="NSimSun" w:hAnsi="NSimSun" w:cs="NSimSun"/>
          <w:color w:val="800000"/>
          <w:kern w:val="0"/>
          <w:sz w:val="19"/>
          <w:szCs w:val="19"/>
        </w:rPr>
        <w:t>'../artDialog/artDialog'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6400"/>
          <w:kern w:val="0"/>
          <w:sz w:val="19"/>
          <w:szCs w:val="19"/>
        </w:rPr>
        <w:t>//json</w:t>
      </w:r>
      <w:r>
        <w:rPr>
          <w:rFonts w:ascii="NSimSun" w:hAnsi="NSimSun" w:cs="NSimSun"/>
          <w:color w:val="006400"/>
          <w:kern w:val="0"/>
          <w:sz w:val="19"/>
          <w:szCs w:val="19"/>
        </w:rPr>
        <w:t>转换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6400"/>
          <w:kern w:val="0"/>
          <w:sz w:val="19"/>
          <w:szCs w:val="19"/>
        </w:rPr>
        <w:t>//    require('../GlobalJS/globaljs');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6400"/>
          <w:kern w:val="0"/>
          <w:sz w:val="19"/>
          <w:szCs w:val="19"/>
        </w:rPr>
        <w:t>//</w:t>
      </w:r>
      <w:r>
        <w:rPr>
          <w:rFonts w:ascii="NSimSun" w:hAnsi="NSimSun" w:cs="NSimSun"/>
          <w:color w:val="006400"/>
          <w:kern w:val="0"/>
          <w:sz w:val="19"/>
          <w:szCs w:val="19"/>
        </w:rPr>
        <w:t>对外暴露</w:t>
      </w:r>
      <w:r>
        <w:rPr>
          <w:rFonts w:ascii="NSimSun" w:hAnsi="NSimSun" w:cs="NSimSun"/>
          <w:color w:val="006400"/>
          <w:kern w:val="0"/>
          <w:sz w:val="19"/>
          <w:szCs w:val="19"/>
        </w:rPr>
        <w:t>Jquery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window.$ = $;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6400"/>
          <w:kern w:val="0"/>
          <w:sz w:val="19"/>
          <w:szCs w:val="19"/>
        </w:rPr>
        <w:t>// JavaScript Document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exports.Onload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kern w:val="0"/>
          <w:sz w:val="19"/>
          <w:szCs w:val="19"/>
        </w:rPr>
        <w:t xml:space="preserve"> () {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6400"/>
          <w:kern w:val="0"/>
          <w:sz w:val="19"/>
          <w:szCs w:val="19"/>
        </w:rPr>
        <w:t>//</w:t>
      </w:r>
      <w:r>
        <w:rPr>
          <w:rFonts w:ascii="NSimSun" w:hAnsi="NSimSun" w:cs="NSimSun"/>
          <w:color w:val="006400"/>
          <w:kern w:val="0"/>
          <w:sz w:val="19"/>
          <w:szCs w:val="19"/>
        </w:rPr>
        <w:t>菜单展示代码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$(</w:t>
      </w:r>
      <w:r>
        <w:rPr>
          <w:rFonts w:ascii="NSimSun" w:hAnsi="NSimSun" w:cs="NSimSun"/>
          <w:color w:val="800000"/>
          <w:kern w:val="0"/>
          <w:sz w:val="19"/>
          <w:szCs w:val="19"/>
        </w:rPr>
        <w:t>".wrap_hidden"</w:t>
      </w:r>
      <w:r>
        <w:rPr>
          <w:rFonts w:ascii="NSimSun" w:hAnsi="NSimSun" w:cs="NSimSun"/>
          <w:kern w:val="0"/>
          <w:sz w:val="19"/>
          <w:szCs w:val="19"/>
        </w:rPr>
        <w:t>).click(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kern w:val="0"/>
          <w:sz w:val="19"/>
          <w:szCs w:val="19"/>
        </w:rPr>
        <w:t xml:space="preserve"> () {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($(</w:t>
      </w:r>
      <w:r>
        <w:rPr>
          <w:rFonts w:ascii="NSimSun" w:hAnsi="NSimSun" w:cs="NSimSun"/>
          <w:color w:val="800000"/>
          <w:kern w:val="0"/>
          <w:sz w:val="19"/>
          <w:szCs w:val="19"/>
        </w:rPr>
        <w:t>".wrap_left"</w:t>
      </w:r>
      <w:r>
        <w:rPr>
          <w:rFonts w:ascii="NSimSun" w:hAnsi="NSimSun" w:cs="NSimSun"/>
          <w:kern w:val="0"/>
          <w:sz w:val="19"/>
          <w:szCs w:val="19"/>
        </w:rPr>
        <w:t>).css(</w:t>
      </w:r>
      <w:r>
        <w:rPr>
          <w:rFonts w:ascii="NSimSun" w:hAnsi="NSimSun" w:cs="NSimSun"/>
          <w:color w:val="800000"/>
          <w:kern w:val="0"/>
          <w:sz w:val="19"/>
          <w:szCs w:val="19"/>
        </w:rPr>
        <w:t>"left"</w:t>
      </w:r>
      <w:r>
        <w:rPr>
          <w:rFonts w:ascii="NSimSun" w:hAnsi="NSimSun" w:cs="NSimSun"/>
          <w:kern w:val="0"/>
          <w:sz w:val="19"/>
          <w:szCs w:val="19"/>
        </w:rPr>
        <w:t xml:space="preserve">) == 0 + </w:t>
      </w:r>
      <w:r>
        <w:rPr>
          <w:rFonts w:ascii="NSimSun" w:hAnsi="NSimSun" w:cs="NSimSun"/>
          <w:color w:val="800000"/>
          <w:kern w:val="0"/>
          <w:sz w:val="19"/>
          <w:szCs w:val="19"/>
        </w:rPr>
        <w:t>"px"</w:t>
      </w:r>
      <w:r>
        <w:rPr>
          <w:rFonts w:ascii="NSimSun" w:hAnsi="NSimSun" w:cs="NSimSun"/>
          <w:kern w:val="0"/>
          <w:sz w:val="19"/>
          <w:szCs w:val="19"/>
        </w:rPr>
        <w:t>) {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$(</w:t>
      </w:r>
      <w:r>
        <w:rPr>
          <w:rFonts w:ascii="NSimSun" w:hAnsi="NSimSun" w:cs="NSimSun"/>
          <w:color w:val="800000"/>
          <w:kern w:val="0"/>
          <w:sz w:val="19"/>
          <w:szCs w:val="19"/>
        </w:rPr>
        <w:t>".wrap_left"</w:t>
      </w:r>
      <w:r>
        <w:rPr>
          <w:rFonts w:ascii="NSimSun" w:hAnsi="NSimSun" w:cs="NSimSun"/>
          <w:kern w:val="0"/>
          <w:sz w:val="19"/>
          <w:szCs w:val="19"/>
        </w:rPr>
        <w:t xml:space="preserve">).animate({ left: -239 }, </w:t>
      </w:r>
      <w:r>
        <w:rPr>
          <w:rFonts w:ascii="NSimSun" w:hAnsi="NSimSun" w:cs="NSimSun"/>
          <w:color w:val="800000"/>
          <w:kern w:val="0"/>
          <w:sz w:val="19"/>
          <w:szCs w:val="19"/>
        </w:rPr>
        <w:t>"fast"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$(</w:t>
      </w:r>
      <w:r>
        <w:rPr>
          <w:rFonts w:ascii="NSimSun" w:hAnsi="NSimSun" w:cs="NSimSun"/>
          <w:color w:val="800000"/>
          <w:kern w:val="0"/>
          <w:sz w:val="19"/>
          <w:szCs w:val="19"/>
        </w:rPr>
        <w:t>".wrap_right"</w:t>
      </w:r>
      <w:r>
        <w:rPr>
          <w:rFonts w:ascii="NSimSun" w:hAnsi="NSimSun" w:cs="NSimSun"/>
          <w:kern w:val="0"/>
          <w:sz w:val="19"/>
          <w:szCs w:val="19"/>
        </w:rPr>
        <w:t xml:space="preserve">).animate({ left: 0 }, </w:t>
      </w:r>
      <w:r>
        <w:rPr>
          <w:rFonts w:ascii="NSimSun" w:hAnsi="NSimSun" w:cs="NSimSun"/>
          <w:color w:val="800000"/>
          <w:kern w:val="0"/>
          <w:sz w:val="19"/>
          <w:szCs w:val="19"/>
        </w:rPr>
        <w:t>"fast"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$(</w:t>
      </w:r>
      <w:r>
        <w:rPr>
          <w:rFonts w:ascii="NSimSun" w:hAnsi="NSimSun" w:cs="NSimSun"/>
          <w:color w:val="800000"/>
          <w:kern w:val="0"/>
          <w:sz w:val="19"/>
          <w:szCs w:val="19"/>
        </w:rPr>
        <w:t>".wrap_left"</w:t>
      </w:r>
      <w:r>
        <w:rPr>
          <w:rFonts w:ascii="NSimSun" w:hAnsi="NSimSun" w:cs="NSimSun"/>
          <w:kern w:val="0"/>
          <w:sz w:val="19"/>
          <w:szCs w:val="19"/>
        </w:rPr>
        <w:t xml:space="preserve">).animate({ left: 0 }, </w:t>
      </w:r>
      <w:r>
        <w:rPr>
          <w:rFonts w:ascii="NSimSun" w:hAnsi="NSimSun" w:cs="NSimSun"/>
          <w:color w:val="800000"/>
          <w:kern w:val="0"/>
          <w:sz w:val="19"/>
          <w:szCs w:val="19"/>
        </w:rPr>
        <w:t>"fast"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$(</w:t>
      </w:r>
      <w:r>
        <w:rPr>
          <w:rFonts w:ascii="NSimSun" w:hAnsi="NSimSun" w:cs="NSimSun"/>
          <w:color w:val="800000"/>
          <w:kern w:val="0"/>
          <w:sz w:val="19"/>
          <w:szCs w:val="19"/>
        </w:rPr>
        <w:t>".wrap_right"</w:t>
      </w:r>
      <w:r>
        <w:rPr>
          <w:rFonts w:ascii="NSimSun" w:hAnsi="NSimSun" w:cs="NSimSun"/>
          <w:kern w:val="0"/>
          <w:sz w:val="19"/>
          <w:szCs w:val="19"/>
        </w:rPr>
        <w:t xml:space="preserve">).animate({ left: 241 }, </w:t>
      </w:r>
      <w:r>
        <w:rPr>
          <w:rFonts w:ascii="NSimSun" w:hAnsi="NSimSun" w:cs="NSimSun"/>
          <w:color w:val="800000"/>
          <w:kern w:val="0"/>
          <w:sz w:val="19"/>
          <w:szCs w:val="19"/>
        </w:rPr>
        <w:t>"fast"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});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$(</w:t>
      </w:r>
      <w:r>
        <w:rPr>
          <w:rFonts w:ascii="NSimSun" w:hAnsi="NSimSun" w:cs="NSimSun"/>
          <w:color w:val="800000"/>
          <w:kern w:val="0"/>
          <w:sz w:val="19"/>
          <w:szCs w:val="19"/>
        </w:rPr>
        <w:t>'.top_function_btu'</w:t>
      </w:r>
      <w:r>
        <w:rPr>
          <w:rFonts w:ascii="NSimSun" w:hAnsi="NSimSun" w:cs="NSimSun"/>
          <w:kern w:val="0"/>
          <w:sz w:val="19"/>
          <w:szCs w:val="19"/>
        </w:rPr>
        <w:t>).hover(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kern w:val="0"/>
          <w:sz w:val="19"/>
          <w:szCs w:val="19"/>
        </w:rPr>
        <w:t xml:space="preserve"> () {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$(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).children(</w:t>
      </w:r>
      <w:r>
        <w:rPr>
          <w:rFonts w:ascii="NSimSun" w:hAnsi="NSimSun" w:cs="NSimSun"/>
          <w:color w:val="800000"/>
          <w:kern w:val="0"/>
          <w:sz w:val="19"/>
          <w:szCs w:val="19"/>
        </w:rPr>
        <w:t>'div'</w:t>
      </w:r>
      <w:r>
        <w:rPr>
          <w:rFonts w:ascii="NSimSun" w:hAnsi="NSimSun" w:cs="NSimSun"/>
          <w:kern w:val="0"/>
          <w:sz w:val="19"/>
          <w:szCs w:val="19"/>
        </w:rPr>
        <w:t>).show();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}, 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kern w:val="0"/>
          <w:sz w:val="19"/>
          <w:szCs w:val="19"/>
        </w:rPr>
        <w:t xml:space="preserve"> () {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$(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).children(</w:t>
      </w:r>
      <w:r>
        <w:rPr>
          <w:rFonts w:ascii="NSimSun" w:hAnsi="NSimSun" w:cs="NSimSun"/>
          <w:color w:val="800000"/>
          <w:kern w:val="0"/>
          <w:sz w:val="19"/>
          <w:szCs w:val="19"/>
        </w:rPr>
        <w:t>'div'</w:t>
      </w:r>
      <w:r>
        <w:rPr>
          <w:rFonts w:ascii="NSimSun" w:hAnsi="NSimSun" w:cs="NSimSun"/>
          <w:kern w:val="0"/>
          <w:sz w:val="19"/>
          <w:szCs w:val="19"/>
        </w:rPr>
        <w:t>).hide();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})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$(</w:t>
      </w:r>
      <w:r>
        <w:rPr>
          <w:rFonts w:ascii="NSimSun" w:hAnsi="NSimSun" w:cs="NSimSun"/>
          <w:color w:val="800000"/>
          <w:kern w:val="0"/>
          <w:sz w:val="19"/>
          <w:szCs w:val="19"/>
        </w:rPr>
        <w:t>'.history_pop_arrow'</w:t>
      </w:r>
      <w:r>
        <w:rPr>
          <w:rFonts w:ascii="NSimSun" w:hAnsi="NSimSun" w:cs="NSimSun"/>
          <w:kern w:val="0"/>
          <w:sz w:val="19"/>
          <w:szCs w:val="19"/>
        </w:rPr>
        <w:t>).hover(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kern w:val="0"/>
          <w:sz w:val="19"/>
          <w:szCs w:val="19"/>
        </w:rPr>
        <w:t xml:space="preserve"> () {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$(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).children(</w:t>
      </w:r>
      <w:r>
        <w:rPr>
          <w:rFonts w:ascii="NSimSun" w:hAnsi="NSimSun" w:cs="NSimSun"/>
          <w:color w:val="800000"/>
          <w:kern w:val="0"/>
          <w:sz w:val="19"/>
          <w:szCs w:val="19"/>
        </w:rPr>
        <w:t>'div'</w:t>
      </w:r>
      <w:r>
        <w:rPr>
          <w:rFonts w:ascii="NSimSun" w:hAnsi="NSimSun" w:cs="NSimSun"/>
          <w:kern w:val="0"/>
          <w:sz w:val="19"/>
          <w:szCs w:val="19"/>
        </w:rPr>
        <w:t>).show();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}, 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kern w:val="0"/>
          <w:sz w:val="19"/>
          <w:szCs w:val="19"/>
        </w:rPr>
        <w:t xml:space="preserve"> () {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$(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).children(</w:t>
      </w:r>
      <w:r>
        <w:rPr>
          <w:rFonts w:ascii="NSimSun" w:hAnsi="NSimSun" w:cs="NSimSun"/>
          <w:color w:val="800000"/>
          <w:kern w:val="0"/>
          <w:sz w:val="19"/>
          <w:szCs w:val="19"/>
        </w:rPr>
        <w:t>'div'</w:t>
      </w:r>
      <w:r>
        <w:rPr>
          <w:rFonts w:ascii="NSimSun" w:hAnsi="NSimSun" w:cs="NSimSun"/>
          <w:kern w:val="0"/>
          <w:sz w:val="19"/>
          <w:szCs w:val="19"/>
        </w:rPr>
        <w:t>).hide();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})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6400"/>
          <w:kern w:val="0"/>
          <w:sz w:val="19"/>
          <w:szCs w:val="19"/>
        </w:rPr>
        <w:t>//</w:t>
      </w:r>
      <w:r>
        <w:rPr>
          <w:rFonts w:ascii="NSimSun" w:hAnsi="NSimSun" w:cs="NSimSun"/>
          <w:color w:val="006400"/>
          <w:kern w:val="0"/>
          <w:sz w:val="19"/>
          <w:szCs w:val="19"/>
        </w:rPr>
        <w:t>用户信息展示隐藏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$(</w:t>
      </w:r>
      <w:r>
        <w:rPr>
          <w:rFonts w:ascii="NSimSun" w:hAnsi="NSimSun" w:cs="NSimSun"/>
          <w:color w:val="800000"/>
          <w:kern w:val="0"/>
          <w:sz w:val="19"/>
          <w:szCs w:val="19"/>
        </w:rPr>
        <w:t>'.user_info'</w:t>
      </w:r>
      <w:r>
        <w:rPr>
          <w:rFonts w:ascii="NSimSun" w:hAnsi="NSimSun" w:cs="NSimSun"/>
          <w:kern w:val="0"/>
          <w:sz w:val="19"/>
          <w:szCs w:val="19"/>
        </w:rPr>
        <w:t>).hover(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kern w:val="0"/>
          <w:sz w:val="19"/>
          <w:szCs w:val="19"/>
        </w:rPr>
        <w:t xml:space="preserve"> () {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$(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).children(</w:t>
      </w:r>
      <w:r>
        <w:rPr>
          <w:rFonts w:ascii="NSimSun" w:hAnsi="NSimSun" w:cs="NSimSun"/>
          <w:color w:val="800000"/>
          <w:kern w:val="0"/>
          <w:sz w:val="19"/>
          <w:szCs w:val="19"/>
        </w:rPr>
        <w:t>'div'</w:t>
      </w:r>
      <w:r>
        <w:rPr>
          <w:rFonts w:ascii="NSimSun" w:hAnsi="NSimSun" w:cs="NSimSun"/>
          <w:kern w:val="0"/>
          <w:sz w:val="19"/>
          <w:szCs w:val="19"/>
        </w:rPr>
        <w:t>).show();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}, 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kern w:val="0"/>
          <w:sz w:val="19"/>
          <w:szCs w:val="19"/>
        </w:rPr>
        <w:t xml:space="preserve"> () {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$(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).children(</w:t>
      </w:r>
      <w:r>
        <w:rPr>
          <w:rFonts w:ascii="NSimSun" w:hAnsi="NSimSun" w:cs="NSimSun"/>
          <w:color w:val="800000"/>
          <w:kern w:val="0"/>
          <w:sz w:val="19"/>
          <w:szCs w:val="19"/>
        </w:rPr>
        <w:t>'div'</w:t>
      </w:r>
      <w:r>
        <w:rPr>
          <w:rFonts w:ascii="NSimSun" w:hAnsi="NSimSun" w:cs="NSimSun"/>
          <w:kern w:val="0"/>
          <w:sz w:val="19"/>
          <w:szCs w:val="19"/>
        </w:rPr>
        <w:t>).hide();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})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$.ajax({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type: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"Post"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url: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"../RealtimeMonitor/Index/"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    dataType: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"html"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success: 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kern w:val="0"/>
          <w:sz w:val="19"/>
          <w:szCs w:val="19"/>
        </w:rPr>
        <w:t xml:space="preserve"> (data) {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(data !=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>) {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$(</w:t>
      </w:r>
      <w:r>
        <w:rPr>
          <w:rFonts w:ascii="NSimSun" w:hAnsi="NSimSun" w:cs="NSimSun"/>
          <w:color w:val="800000"/>
          <w:kern w:val="0"/>
          <w:sz w:val="19"/>
          <w:szCs w:val="19"/>
        </w:rPr>
        <w:t>"#content"</w:t>
      </w:r>
      <w:r>
        <w:rPr>
          <w:rFonts w:ascii="NSimSun" w:hAnsi="NSimSun" w:cs="NSimSun"/>
          <w:kern w:val="0"/>
          <w:sz w:val="19"/>
          <w:szCs w:val="19"/>
        </w:rPr>
        <w:t>).html(data);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}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});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6400"/>
          <w:kern w:val="0"/>
          <w:sz w:val="19"/>
          <w:szCs w:val="19"/>
        </w:rPr>
        <w:t>//</w:t>
      </w:r>
      <w:r>
        <w:rPr>
          <w:rFonts w:ascii="NSimSun" w:hAnsi="NSimSun" w:cs="NSimSun"/>
          <w:color w:val="006400"/>
          <w:kern w:val="0"/>
          <w:sz w:val="19"/>
          <w:szCs w:val="19"/>
        </w:rPr>
        <w:t>切换菜单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exports.nTabs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kern w:val="0"/>
          <w:sz w:val="19"/>
          <w:szCs w:val="19"/>
        </w:rPr>
        <w:t xml:space="preserve"> (thisObj, Num) {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(thisObj.className == </w:t>
      </w:r>
      <w:r>
        <w:rPr>
          <w:rFonts w:ascii="NSimSun" w:hAnsi="NSimSun" w:cs="NSimSun"/>
          <w:color w:val="800000"/>
          <w:kern w:val="0"/>
          <w:sz w:val="19"/>
          <w:szCs w:val="19"/>
        </w:rPr>
        <w:t>"active_tab"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6400"/>
          <w:kern w:val="0"/>
          <w:sz w:val="19"/>
          <w:szCs w:val="19"/>
        </w:rPr>
        <w:t>//</w:t>
      </w:r>
      <w:r>
        <w:rPr>
          <w:rFonts w:ascii="NSimSun" w:hAnsi="NSimSun" w:cs="NSimSun"/>
          <w:color w:val="006400"/>
          <w:kern w:val="0"/>
          <w:sz w:val="19"/>
          <w:szCs w:val="19"/>
        </w:rPr>
        <w:t>赋值指定节点的父节点的</w:t>
      </w:r>
      <w:r>
        <w:rPr>
          <w:rFonts w:ascii="NSimSun" w:hAnsi="NSimSun" w:cs="NSimSun"/>
          <w:color w:val="006400"/>
          <w:kern w:val="0"/>
          <w:sz w:val="19"/>
          <w:szCs w:val="19"/>
        </w:rPr>
        <w:t>id</w:t>
      </w:r>
      <w:r>
        <w:rPr>
          <w:rFonts w:ascii="NSimSun" w:hAnsi="NSimSun" w:cs="NSimSun"/>
          <w:color w:val="006400"/>
          <w:kern w:val="0"/>
          <w:sz w:val="19"/>
          <w:szCs w:val="19"/>
        </w:rPr>
        <w:t>名字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hAnsi="NSimSun" w:cs="NSimSun"/>
          <w:kern w:val="0"/>
          <w:sz w:val="19"/>
          <w:szCs w:val="19"/>
        </w:rPr>
        <w:t xml:space="preserve"> tabObj = thisObj.parentNode.id;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hAnsi="NSimSun" w:cs="NSimSun"/>
          <w:kern w:val="0"/>
          <w:sz w:val="19"/>
          <w:szCs w:val="19"/>
        </w:rPr>
        <w:t xml:space="preserve"> tabList = document.getElementById(tabObj).getElementsByTagName(</w:t>
      </w:r>
      <w:r>
        <w:rPr>
          <w:rFonts w:ascii="NSimSun" w:hAnsi="NSimSun" w:cs="NSimSun"/>
          <w:color w:val="800000"/>
          <w:kern w:val="0"/>
          <w:sz w:val="19"/>
          <w:szCs w:val="19"/>
        </w:rPr>
        <w:t>"li"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6400"/>
          <w:kern w:val="0"/>
          <w:sz w:val="19"/>
          <w:szCs w:val="19"/>
        </w:rPr>
        <w:t>//</w:t>
      </w:r>
      <w:r>
        <w:rPr>
          <w:rFonts w:ascii="NSimSun" w:hAnsi="NSimSun" w:cs="NSimSun"/>
          <w:color w:val="006400"/>
          <w:kern w:val="0"/>
          <w:sz w:val="19"/>
          <w:szCs w:val="19"/>
        </w:rPr>
        <w:t>点击之后，其他</w:t>
      </w:r>
      <w:r>
        <w:rPr>
          <w:rFonts w:ascii="NSimSun" w:hAnsi="NSimSun" w:cs="NSimSun"/>
          <w:color w:val="006400"/>
          <w:kern w:val="0"/>
          <w:sz w:val="19"/>
          <w:szCs w:val="19"/>
        </w:rPr>
        <w:t>tab</w:t>
      </w:r>
      <w:r>
        <w:rPr>
          <w:rFonts w:ascii="NSimSun" w:hAnsi="NSimSun" w:cs="NSimSun"/>
          <w:color w:val="006400"/>
          <w:kern w:val="0"/>
          <w:sz w:val="19"/>
          <w:szCs w:val="19"/>
        </w:rPr>
        <w:t>变成灰色，内容隐藏，只有点击的</w:t>
      </w:r>
      <w:r>
        <w:rPr>
          <w:rFonts w:ascii="NSimSun" w:hAnsi="NSimSun" w:cs="NSimSun"/>
          <w:color w:val="006400"/>
          <w:kern w:val="0"/>
          <w:sz w:val="19"/>
          <w:szCs w:val="19"/>
        </w:rPr>
        <w:t>tab</w:t>
      </w:r>
      <w:r>
        <w:rPr>
          <w:rFonts w:ascii="NSimSun" w:hAnsi="NSimSun" w:cs="NSimSun"/>
          <w:color w:val="006400"/>
          <w:kern w:val="0"/>
          <w:sz w:val="19"/>
          <w:szCs w:val="19"/>
        </w:rPr>
        <w:t>和内容有属性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 (m = 0; m &lt; tabList.length; m++) {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(m == Num) {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thisObj.className = </w:t>
      </w:r>
      <w:r>
        <w:rPr>
          <w:rFonts w:ascii="NSimSun" w:hAnsi="NSimSun" w:cs="NSimSun"/>
          <w:color w:val="800000"/>
          <w:kern w:val="0"/>
          <w:sz w:val="19"/>
          <w:szCs w:val="19"/>
        </w:rPr>
        <w:t>"active_tab"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document.getElementById(tabObj + </w:t>
      </w:r>
      <w:r>
        <w:rPr>
          <w:rFonts w:ascii="NSimSun" w:hAnsi="NSimSun" w:cs="NSimSun"/>
          <w:color w:val="800000"/>
          <w:kern w:val="0"/>
          <w:sz w:val="19"/>
          <w:szCs w:val="19"/>
        </w:rPr>
        <w:t>"_Content"</w:t>
      </w:r>
      <w:r>
        <w:rPr>
          <w:rFonts w:ascii="NSimSun" w:hAnsi="NSimSun" w:cs="NSimSun"/>
          <w:kern w:val="0"/>
          <w:sz w:val="19"/>
          <w:szCs w:val="19"/>
        </w:rPr>
        <w:t xml:space="preserve"> + m).style.display = </w:t>
      </w:r>
      <w:r>
        <w:rPr>
          <w:rFonts w:ascii="NSimSun" w:hAnsi="NSimSun" w:cs="NSimSun"/>
          <w:color w:val="800000"/>
          <w:kern w:val="0"/>
          <w:sz w:val="19"/>
          <w:szCs w:val="19"/>
        </w:rPr>
        <w:t>"block"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}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tabList[m].className = </w:t>
      </w:r>
      <w:r>
        <w:rPr>
          <w:rFonts w:ascii="NSimSun" w:hAnsi="NSimSun" w:cs="NSimSun"/>
          <w:color w:val="800000"/>
          <w:kern w:val="0"/>
          <w:sz w:val="19"/>
          <w:szCs w:val="19"/>
        </w:rPr>
        <w:t>"normal_tab"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document.getElementById(tabObj + </w:t>
      </w:r>
      <w:r>
        <w:rPr>
          <w:rFonts w:ascii="NSimSun" w:hAnsi="NSimSun" w:cs="NSimSun"/>
          <w:color w:val="800000"/>
          <w:kern w:val="0"/>
          <w:sz w:val="19"/>
          <w:szCs w:val="19"/>
        </w:rPr>
        <w:t>"_Content"</w:t>
      </w:r>
      <w:r>
        <w:rPr>
          <w:rFonts w:ascii="NSimSun" w:hAnsi="NSimSun" w:cs="NSimSun"/>
          <w:kern w:val="0"/>
          <w:sz w:val="19"/>
          <w:szCs w:val="19"/>
        </w:rPr>
        <w:t xml:space="preserve"> + m).style.display = </w:t>
      </w:r>
      <w:r>
        <w:rPr>
          <w:rFonts w:ascii="NSimSun" w:hAnsi="NSimSun" w:cs="NSimSun"/>
          <w:color w:val="800000"/>
          <w:kern w:val="0"/>
          <w:sz w:val="19"/>
          <w:szCs w:val="19"/>
        </w:rPr>
        <w:t>"none"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}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};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6400"/>
          <w:kern w:val="0"/>
          <w:sz w:val="19"/>
          <w:szCs w:val="19"/>
        </w:rPr>
        <w:t>//</w:t>
      </w:r>
      <w:r>
        <w:rPr>
          <w:rFonts w:ascii="NSimSun" w:hAnsi="NSimSun" w:cs="NSimSun"/>
          <w:color w:val="006400"/>
          <w:kern w:val="0"/>
          <w:sz w:val="19"/>
          <w:szCs w:val="19"/>
        </w:rPr>
        <w:t>查询数据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exports.SeachWasteRealData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kern w:val="0"/>
          <w:sz w:val="19"/>
          <w:szCs w:val="19"/>
        </w:rPr>
        <w:t xml:space="preserve"> (iType) {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hAnsi="NSimSun" w:cs="NSimSun"/>
          <w:kern w:val="0"/>
          <w:sz w:val="19"/>
          <w:szCs w:val="19"/>
        </w:rPr>
        <w:t xml:space="preserve"> hiddenId = </w:t>
      </w:r>
      <w:r>
        <w:rPr>
          <w:rFonts w:ascii="NSimSun" w:hAnsi="NSimSun" w:cs="NSimSun"/>
          <w:color w:val="800000"/>
          <w:kern w:val="0"/>
          <w:sz w:val="19"/>
          <w:szCs w:val="19"/>
        </w:rPr>
        <w:t>""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hAnsi="NSimSun" w:cs="NSimSun"/>
          <w:kern w:val="0"/>
          <w:sz w:val="19"/>
          <w:szCs w:val="19"/>
        </w:rPr>
        <w:t xml:space="preserve"> regionID = </w:t>
      </w:r>
      <w:r>
        <w:rPr>
          <w:rFonts w:ascii="NSimSun" w:hAnsi="NSimSun" w:cs="NSimSun"/>
          <w:color w:val="800000"/>
          <w:kern w:val="0"/>
          <w:sz w:val="19"/>
          <w:szCs w:val="19"/>
        </w:rPr>
        <w:t>""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hAnsi="NSimSun" w:cs="NSimSun"/>
          <w:kern w:val="0"/>
          <w:sz w:val="19"/>
          <w:szCs w:val="19"/>
        </w:rPr>
        <w:t xml:space="preserve"> gridID = </w:t>
      </w:r>
      <w:r>
        <w:rPr>
          <w:rFonts w:ascii="NSimSun" w:hAnsi="NSimSun" w:cs="NSimSun"/>
          <w:color w:val="800000"/>
          <w:kern w:val="0"/>
          <w:sz w:val="19"/>
          <w:szCs w:val="19"/>
        </w:rPr>
        <w:t>""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debugger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hAnsi="NSimSun" w:cs="NSimSun"/>
          <w:kern w:val="0"/>
          <w:sz w:val="19"/>
          <w:szCs w:val="19"/>
        </w:rPr>
        <w:t xml:space="preserve"> otherData = $(</w:t>
      </w:r>
      <w:r>
        <w:rPr>
          <w:rFonts w:ascii="NSimSun" w:hAnsi="NSimSun" w:cs="NSimSun"/>
          <w:color w:val="800000"/>
          <w:kern w:val="0"/>
          <w:sz w:val="19"/>
          <w:szCs w:val="19"/>
        </w:rPr>
        <w:t>"#formSearch"</w:t>
      </w:r>
      <w:r>
        <w:rPr>
          <w:rFonts w:ascii="NSimSun" w:hAnsi="NSimSun" w:cs="NSimSun"/>
          <w:kern w:val="0"/>
          <w:sz w:val="19"/>
          <w:szCs w:val="19"/>
        </w:rPr>
        <w:t>).serializeArray();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otherData = ArraytoJSON(otherData);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6400"/>
          <w:kern w:val="0"/>
          <w:sz w:val="19"/>
          <w:szCs w:val="19"/>
        </w:rPr>
        <w:t>//</w:t>
      </w:r>
      <w:r>
        <w:rPr>
          <w:rFonts w:ascii="NSimSun" w:hAnsi="NSimSun" w:cs="NSimSun"/>
          <w:color w:val="006400"/>
          <w:kern w:val="0"/>
          <w:sz w:val="19"/>
          <w:szCs w:val="19"/>
        </w:rPr>
        <w:t>向后台获取实时数据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$.ajax({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type: </w:t>
      </w:r>
      <w:r>
        <w:rPr>
          <w:rFonts w:ascii="NSimSun" w:hAnsi="NSimSun" w:cs="NSimSun"/>
          <w:color w:val="800000"/>
          <w:kern w:val="0"/>
          <w:sz w:val="19"/>
          <w:szCs w:val="19"/>
        </w:rPr>
        <w:t>'Post'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url: </w:t>
      </w:r>
      <w:r>
        <w:rPr>
          <w:rFonts w:ascii="NSimSun" w:hAnsi="NSimSun" w:cs="NSimSun"/>
          <w:color w:val="800000"/>
          <w:kern w:val="0"/>
          <w:sz w:val="19"/>
          <w:szCs w:val="19"/>
        </w:rPr>
        <w:t>'../RealtimeMonitor/RealDataGrids/?/?RealtimeMonitoring'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data: { id: otherData, OutfallType: iType },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success: 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kern w:val="0"/>
          <w:sz w:val="19"/>
          <w:szCs w:val="19"/>
        </w:rPr>
        <w:t xml:space="preserve"> (data) {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alert(</w:t>
      </w:r>
      <w:r>
        <w:rPr>
          <w:rFonts w:ascii="NSimSun" w:hAnsi="NSimSun" w:cs="NSimSun"/>
          <w:color w:val="800000"/>
          <w:kern w:val="0"/>
          <w:sz w:val="19"/>
          <w:szCs w:val="19"/>
        </w:rPr>
        <w:t>"hello world"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},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error: 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kern w:val="0"/>
          <w:sz w:val="19"/>
          <w:szCs w:val="19"/>
        </w:rPr>
        <w:t xml:space="preserve"> (e) {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            alert(e);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}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});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6400"/>
          <w:kern w:val="0"/>
          <w:sz w:val="19"/>
          <w:szCs w:val="19"/>
        </w:rPr>
        <w:t>//</w:t>
      </w:r>
      <w:r>
        <w:rPr>
          <w:rFonts w:ascii="NSimSun" w:hAnsi="NSimSun" w:cs="NSimSun"/>
          <w:color w:val="006400"/>
          <w:kern w:val="0"/>
          <w:sz w:val="19"/>
          <w:szCs w:val="19"/>
        </w:rPr>
        <w:t>监测因子选择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exports.SelectPollutantItem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kern w:val="0"/>
          <w:sz w:val="19"/>
          <w:szCs w:val="19"/>
        </w:rPr>
        <w:t xml:space="preserve"> (itype) {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6400"/>
          <w:kern w:val="0"/>
          <w:sz w:val="19"/>
          <w:szCs w:val="19"/>
        </w:rPr>
        <w:t>//</w:t>
      </w:r>
      <w:r>
        <w:rPr>
          <w:rFonts w:ascii="NSimSun" w:hAnsi="NSimSun" w:cs="NSimSun"/>
          <w:color w:val="006400"/>
          <w:kern w:val="0"/>
          <w:sz w:val="19"/>
          <w:szCs w:val="19"/>
        </w:rPr>
        <w:t>构造弹出框内容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hAnsi="NSimSun" w:cs="NSimSun"/>
          <w:kern w:val="0"/>
          <w:sz w:val="19"/>
          <w:szCs w:val="19"/>
        </w:rPr>
        <w:t xml:space="preserve"> contents = </w:t>
      </w:r>
      <w:r>
        <w:rPr>
          <w:rFonts w:ascii="NSimSun" w:hAnsi="NSimSun" w:cs="NSimSun"/>
          <w:color w:val="800000"/>
          <w:kern w:val="0"/>
          <w:sz w:val="19"/>
          <w:szCs w:val="19"/>
        </w:rPr>
        <w:t>"&lt;div id='ShowItems' style='width:480px; height:380px;overflow-x:hidden; overflow-y:auto;'&gt;&lt;table&gt;"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6400"/>
          <w:kern w:val="0"/>
          <w:sz w:val="19"/>
          <w:szCs w:val="19"/>
        </w:rPr>
        <w:t>//ajax</w:t>
      </w:r>
      <w:r>
        <w:rPr>
          <w:rFonts w:ascii="NSimSun" w:hAnsi="NSimSun" w:cs="NSimSun"/>
          <w:color w:val="006400"/>
          <w:kern w:val="0"/>
          <w:sz w:val="19"/>
          <w:szCs w:val="19"/>
        </w:rPr>
        <w:t>后台请求，获取监测项目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$.ajax({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type: </w:t>
      </w:r>
      <w:r>
        <w:rPr>
          <w:rFonts w:ascii="NSimSun" w:hAnsi="NSimSun" w:cs="NSimSun"/>
          <w:color w:val="800000"/>
          <w:kern w:val="0"/>
          <w:sz w:val="19"/>
          <w:szCs w:val="19"/>
        </w:rPr>
        <w:t>'Post'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url: </w:t>
      </w:r>
      <w:r>
        <w:rPr>
          <w:rFonts w:ascii="NSimSun" w:hAnsi="NSimSun" w:cs="NSimSun"/>
          <w:color w:val="800000"/>
          <w:kern w:val="0"/>
          <w:sz w:val="19"/>
          <w:szCs w:val="19"/>
        </w:rPr>
        <w:t>'../RealtimeMonitor/GetPollutantItem/'</w:t>
      </w:r>
      <w:r>
        <w:rPr>
          <w:rFonts w:ascii="NSimSun" w:hAnsi="NSimSun" w:cs="NSimSun"/>
          <w:kern w:val="0"/>
          <w:sz w:val="19"/>
          <w:szCs w:val="19"/>
        </w:rPr>
        <w:t xml:space="preserve"> + itype,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success: 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kern w:val="0"/>
          <w:sz w:val="19"/>
          <w:szCs w:val="19"/>
        </w:rPr>
        <w:t xml:space="preserve"> (data) {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hAnsi="NSimSun" w:cs="NSimSun"/>
          <w:kern w:val="0"/>
          <w:sz w:val="19"/>
          <w:szCs w:val="19"/>
        </w:rPr>
        <w:t xml:space="preserve"> datas = eval(data);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(datas !=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 xml:space="preserve"> &amp;&amp; datas.length &gt; 0) {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6400"/>
          <w:kern w:val="0"/>
          <w:sz w:val="19"/>
          <w:szCs w:val="19"/>
        </w:rPr>
        <w:t>//j</w:t>
      </w:r>
      <w:r>
        <w:rPr>
          <w:rFonts w:ascii="NSimSun" w:hAnsi="NSimSun" w:cs="NSimSun"/>
          <w:color w:val="006400"/>
          <w:kern w:val="0"/>
          <w:sz w:val="19"/>
          <w:szCs w:val="19"/>
        </w:rPr>
        <w:t>用来判断是否应该换行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hAnsi="NSimSun" w:cs="NSimSun"/>
          <w:kern w:val="0"/>
          <w:sz w:val="19"/>
          <w:szCs w:val="19"/>
        </w:rPr>
        <w:t xml:space="preserve"> j = 0;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6400"/>
          <w:kern w:val="0"/>
          <w:sz w:val="19"/>
          <w:szCs w:val="19"/>
        </w:rPr>
        <w:t>//</w:t>
      </w:r>
      <w:r>
        <w:rPr>
          <w:rFonts w:ascii="NSimSun" w:hAnsi="NSimSun" w:cs="NSimSun"/>
          <w:color w:val="006400"/>
          <w:kern w:val="0"/>
          <w:sz w:val="19"/>
          <w:szCs w:val="19"/>
        </w:rPr>
        <w:t>判断最后一行监测项目个数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hAnsi="NSimSun" w:cs="NSimSun"/>
          <w:kern w:val="0"/>
          <w:sz w:val="19"/>
          <w:szCs w:val="19"/>
        </w:rPr>
        <w:t xml:space="preserve"> m = datas.length % 3;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hAnsi="NSimSun" w:cs="NSimSun"/>
          <w:kern w:val="0"/>
          <w:sz w:val="19"/>
          <w:szCs w:val="19"/>
        </w:rPr>
        <w:t xml:space="preserve"> i = 0; i &lt; datas.length; i++) {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6400"/>
          <w:kern w:val="0"/>
          <w:sz w:val="19"/>
          <w:szCs w:val="19"/>
        </w:rPr>
        <w:t>//j</w:t>
      </w:r>
      <w:r>
        <w:rPr>
          <w:rFonts w:ascii="NSimSun" w:hAnsi="NSimSun" w:cs="NSimSun"/>
          <w:color w:val="006400"/>
          <w:kern w:val="0"/>
          <w:sz w:val="19"/>
          <w:szCs w:val="19"/>
        </w:rPr>
        <w:t>为</w:t>
      </w:r>
      <w:r>
        <w:rPr>
          <w:rFonts w:ascii="NSimSun" w:hAnsi="NSimSun" w:cs="NSimSun"/>
          <w:color w:val="006400"/>
          <w:kern w:val="0"/>
          <w:sz w:val="19"/>
          <w:szCs w:val="19"/>
        </w:rPr>
        <w:t>0</w:t>
      </w:r>
      <w:r>
        <w:rPr>
          <w:rFonts w:ascii="NSimSun" w:hAnsi="NSimSun" w:cs="NSimSun"/>
          <w:color w:val="006400"/>
          <w:kern w:val="0"/>
          <w:sz w:val="19"/>
          <w:szCs w:val="19"/>
        </w:rPr>
        <w:t>时另起一行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(j == 0) {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    contents = contents + </w:t>
      </w:r>
      <w:r>
        <w:rPr>
          <w:rFonts w:ascii="NSimSun" w:hAnsi="NSimSun" w:cs="NSimSun"/>
          <w:color w:val="800000"/>
          <w:kern w:val="0"/>
          <w:sz w:val="19"/>
          <w:szCs w:val="19"/>
        </w:rPr>
        <w:t>"&lt;tr&gt;"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}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6400"/>
          <w:kern w:val="0"/>
          <w:sz w:val="19"/>
          <w:szCs w:val="19"/>
        </w:rPr>
        <w:t>//</w:t>
      </w:r>
      <w:r>
        <w:rPr>
          <w:rFonts w:ascii="NSimSun" w:hAnsi="NSimSun" w:cs="NSimSun"/>
          <w:color w:val="006400"/>
          <w:kern w:val="0"/>
          <w:sz w:val="19"/>
          <w:szCs w:val="19"/>
        </w:rPr>
        <w:t>插入一个监测项目</w:t>
      </w:r>
      <w:r>
        <w:rPr>
          <w:rFonts w:ascii="NSimSun" w:hAnsi="NSimSun" w:cs="NSimSun"/>
          <w:color w:val="006400"/>
          <w:kern w:val="0"/>
          <w:sz w:val="19"/>
          <w:szCs w:val="19"/>
        </w:rPr>
        <w:t>td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contents = contents + </w:t>
      </w:r>
      <w:r>
        <w:rPr>
          <w:rFonts w:ascii="NSimSun" w:hAnsi="NSimSun" w:cs="NSimSun"/>
          <w:color w:val="800000"/>
          <w:kern w:val="0"/>
          <w:sz w:val="19"/>
          <w:szCs w:val="19"/>
        </w:rPr>
        <w:t>'&lt;td&gt;&lt;input type="checkbox" value="'</w:t>
      </w:r>
      <w:r>
        <w:rPr>
          <w:rFonts w:ascii="NSimSun" w:hAnsi="NSimSun" w:cs="NSimSun"/>
          <w:kern w:val="0"/>
          <w:sz w:val="19"/>
          <w:szCs w:val="19"/>
        </w:rPr>
        <w:t xml:space="preserve"> + datas[i].ItemCode + </w:t>
      </w:r>
      <w:r>
        <w:rPr>
          <w:rFonts w:ascii="NSimSun" w:hAnsi="NSimSun" w:cs="NSimSun"/>
          <w:color w:val="800000"/>
          <w:kern w:val="0"/>
          <w:sz w:val="19"/>
          <w:szCs w:val="19"/>
        </w:rPr>
        <w:t>'" id="'</w:t>
      </w:r>
      <w:r>
        <w:rPr>
          <w:rFonts w:ascii="NSimSun" w:hAnsi="NSimSun" w:cs="NSimSun"/>
          <w:kern w:val="0"/>
          <w:sz w:val="19"/>
          <w:szCs w:val="19"/>
        </w:rPr>
        <w:t xml:space="preserve"> + datas[i].ItemCode + </w:t>
      </w:r>
      <w:r>
        <w:rPr>
          <w:rFonts w:ascii="NSimSun" w:hAnsi="NSimSun" w:cs="NSimSun"/>
          <w:color w:val="800000"/>
          <w:kern w:val="0"/>
          <w:sz w:val="19"/>
          <w:szCs w:val="19"/>
        </w:rPr>
        <w:t>'" /&gt;'</w:t>
      </w:r>
      <w:r>
        <w:rPr>
          <w:rFonts w:ascii="NSimSun" w:hAnsi="NSimSun" w:cs="NSimSun"/>
          <w:kern w:val="0"/>
          <w:sz w:val="19"/>
          <w:szCs w:val="19"/>
        </w:rPr>
        <w:t xml:space="preserve"> + datas[i].ItemName + </w:t>
      </w:r>
      <w:r>
        <w:rPr>
          <w:rFonts w:ascii="NSimSun" w:hAnsi="NSimSun" w:cs="NSimSun"/>
          <w:color w:val="800000"/>
          <w:kern w:val="0"/>
          <w:sz w:val="19"/>
          <w:szCs w:val="19"/>
        </w:rPr>
        <w:t>'&lt;/td&gt;'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6400"/>
          <w:kern w:val="0"/>
          <w:sz w:val="19"/>
          <w:szCs w:val="19"/>
        </w:rPr>
        <w:t>//j</w:t>
      </w:r>
      <w:r>
        <w:rPr>
          <w:rFonts w:ascii="NSimSun" w:hAnsi="NSimSun" w:cs="NSimSun"/>
          <w:color w:val="006400"/>
          <w:kern w:val="0"/>
          <w:sz w:val="19"/>
          <w:szCs w:val="19"/>
        </w:rPr>
        <w:t>为</w:t>
      </w:r>
      <w:r>
        <w:rPr>
          <w:rFonts w:ascii="NSimSun" w:hAnsi="NSimSun" w:cs="NSimSun"/>
          <w:color w:val="006400"/>
          <w:kern w:val="0"/>
          <w:sz w:val="19"/>
          <w:szCs w:val="19"/>
        </w:rPr>
        <w:t>2</w:t>
      </w:r>
      <w:r>
        <w:rPr>
          <w:rFonts w:ascii="NSimSun" w:hAnsi="NSimSun" w:cs="NSimSun"/>
          <w:color w:val="006400"/>
          <w:kern w:val="0"/>
          <w:sz w:val="19"/>
          <w:szCs w:val="19"/>
        </w:rPr>
        <w:t>时换行，并将</w:t>
      </w:r>
      <w:r>
        <w:rPr>
          <w:rFonts w:ascii="NSimSun" w:hAnsi="NSimSun" w:cs="NSimSun"/>
          <w:color w:val="006400"/>
          <w:kern w:val="0"/>
          <w:sz w:val="19"/>
          <w:szCs w:val="19"/>
        </w:rPr>
        <w:t>j</w:t>
      </w:r>
      <w:r>
        <w:rPr>
          <w:rFonts w:ascii="NSimSun" w:hAnsi="NSimSun" w:cs="NSimSun"/>
          <w:color w:val="006400"/>
          <w:kern w:val="0"/>
          <w:sz w:val="19"/>
          <w:szCs w:val="19"/>
        </w:rPr>
        <w:t>变为</w:t>
      </w:r>
      <w:r>
        <w:rPr>
          <w:rFonts w:ascii="NSimSun" w:hAnsi="NSimSun" w:cs="NSimSun"/>
          <w:color w:val="006400"/>
          <w:kern w:val="0"/>
          <w:sz w:val="19"/>
          <w:szCs w:val="19"/>
        </w:rPr>
        <w:t>0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(j == 2) {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    contents = contents + </w:t>
      </w:r>
      <w:r>
        <w:rPr>
          <w:rFonts w:ascii="NSimSun" w:hAnsi="NSimSun" w:cs="NSimSun"/>
          <w:color w:val="800000"/>
          <w:kern w:val="0"/>
          <w:sz w:val="19"/>
          <w:szCs w:val="19"/>
        </w:rPr>
        <w:t>"&lt;/tr&gt;"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    j++;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    j = 0;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}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    j++;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}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}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6400"/>
          <w:kern w:val="0"/>
          <w:sz w:val="19"/>
          <w:szCs w:val="19"/>
        </w:rPr>
        <w:t>//m</w:t>
      </w:r>
      <w:r>
        <w:rPr>
          <w:rFonts w:ascii="NSimSun" w:hAnsi="NSimSun" w:cs="NSimSun"/>
          <w:color w:val="006400"/>
          <w:kern w:val="0"/>
          <w:sz w:val="19"/>
          <w:szCs w:val="19"/>
        </w:rPr>
        <w:t>不为零，说明最后一行不满，将其补满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(m != 0) {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contents = contents + </w:t>
      </w:r>
      <w:r>
        <w:rPr>
          <w:rFonts w:ascii="NSimSun" w:hAnsi="NSimSun" w:cs="NSimSun"/>
          <w:color w:val="800000"/>
          <w:kern w:val="0"/>
          <w:sz w:val="19"/>
          <w:szCs w:val="19"/>
        </w:rPr>
        <w:t>"&lt;td colspan='"</w:t>
      </w:r>
      <w:r>
        <w:rPr>
          <w:rFonts w:ascii="NSimSun" w:hAnsi="NSimSun" w:cs="NSimSun"/>
          <w:kern w:val="0"/>
          <w:sz w:val="19"/>
          <w:szCs w:val="19"/>
        </w:rPr>
        <w:t xml:space="preserve"> + (3 - m) + </w:t>
      </w:r>
      <w:r>
        <w:rPr>
          <w:rFonts w:ascii="NSimSun" w:hAnsi="NSimSun" w:cs="NSimSun"/>
          <w:color w:val="800000"/>
          <w:kern w:val="0"/>
          <w:sz w:val="19"/>
          <w:szCs w:val="19"/>
        </w:rPr>
        <w:t>"' &gt;&lt;/td&gt;&lt;/tr&gt;"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}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}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6400"/>
          <w:kern w:val="0"/>
          <w:sz w:val="19"/>
          <w:szCs w:val="19"/>
        </w:rPr>
        <w:t>//</w:t>
      </w:r>
      <w:r>
        <w:rPr>
          <w:rFonts w:ascii="NSimSun" w:hAnsi="NSimSun" w:cs="NSimSun"/>
          <w:color w:val="006400"/>
          <w:kern w:val="0"/>
          <w:sz w:val="19"/>
          <w:szCs w:val="19"/>
        </w:rPr>
        <w:t>将</w:t>
      </w:r>
      <w:r>
        <w:rPr>
          <w:rFonts w:ascii="NSimSun" w:hAnsi="NSimSun" w:cs="NSimSun"/>
          <w:color w:val="006400"/>
          <w:kern w:val="0"/>
          <w:sz w:val="19"/>
          <w:szCs w:val="19"/>
        </w:rPr>
        <w:t>table</w:t>
      </w:r>
      <w:r>
        <w:rPr>
          <w:rFonts w:ascii="NSimSun" w:hAnsi="NSimSun" w:cs="NSimSun"/>
          <w:color w:val="006400"/>
          <w:kern w:val="0"/>
          <w:sz w:val="19"/>
          <w:szCs w:val="19"/>
        </w:rPr>
        <w:t>闭合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            contents = contents + </w:t>
      </w:r>
      <w:r>
        <w:rPr>
          <w:rFonts w:ascii="NSimSun" w:hAnsi="NSimSun" w:cs="NSimSun"/>
          <w:color w:val="800000"/>
          <w:kern w:val="0"/>
          <w:sz w:val="19"/>
          <w:szCs w:val="19"/>
        </w:rPr>
        <w:t>"&lt;/table&gt;&lt;/div&gt;"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6400"/>
          <w:kern w:val="0"/>
          <w:sz w:val="19"/>
          <w:szCs w:val="19"/>
        </w:rPr>
        <w:t>//</w:t>
      </w:r>
      <w:r>
        <w:rPr>
          <w:rFonts w:ascii="NSimSun" w:hAnsi="NSimSun" w:cs="NSimSun"/>
          <w:color w:val="006400"/>
          <w:kern w:val="0"/>
          <w:sz w:val="19"/>
          <w:szCs w:val="19"/>
        </w:rPr>
        <w:t>弹出框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hAnsi="NSimSun" w:cs="NSimSun"/>
          <w:kern w:val="0"/>
          <w:sz w:val="19"/>
          <w:szCs w:val="19"/>
        </w:rPr>
        <w:t xml:space="preserve"> dialog = art.dialog({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title: </w:t>
      </w:r>
      <w:r>
        <w:rPr>
          <w:rFonts w:ascii="NSimSun" w:hAnsi="NSimSun" w:cs="NSimSun"/>
          <w:color w:val="800000"/>
          <w:kern w:val="0"/>
          <w:sz w:val="19"/>
          <w:szCs w:val="19"/>
        </w:rPr>
        <w:t>'</w:t>
      </w:r>
      <w:r>
        <w:rPr>
          <w:rFonts w:ascii="NSimSun" w:hAnsi="NSimSun" w:cs="NSimSun"/>
          <w:color w:val="800000"/>
          <w:kern w:val="0"/>
          <w:sz w:val="19"/>
          <w:szCs w:val="19"/>
        </w:rPr>
        <w:t>选择监测因子</w:t>
      </w:r>
      <w:r>
        <w:rPr>
          <w:rFonts w:ascii="NSimSun" w:hAnsi="NSimSun" w:cs="NSimSun"/>
          <w:color w:val="800000"/>
          <w:kern w:val="0"/>
          <w:sz w:val="19"/>
          <w:szCs w:val="19"/>
        </w:rPr>
        <w:t>'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padding: 10,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lock: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max: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content: contents,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min: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ok: 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kern w:val="0"/>
          <w:sz w:val="19"/>
          <w:szCs w:val="19"/>
        </w:rPr>
        <w:t xml:space="preserve"> () {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hAnsi="NSimSun" w:cs="NSimSun"/>
          <w:kern w:val="0"/>
          <w:sz w:val="19"/>
          <w:szCs w:val="19"/>
        </w:rPr>
        <w:t xml:space="preserve"> itemCodes = </w:t>
      </w:r>
      <w:r>
        <w:rPr>
          <w:rFonts w:ascii="NSimSun" w:hAnsi="NSimSun" w:cs="NSimSun"/>
          <w:color w:val="800000"/>
          <w:kern w:val="0"/>
          <w:sz w:val="19"/>
          <w:szCs w:val="19"/>
        </w:rPr>
        <w:t>""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6400"/>
          <w:kern w:val="0"/>
          <w:sz w:val="19"/>
          <w:szCs w:val="19"/>
        </w:rPr>
        <w:t>//</w:t>
      </w:r>
      <w:r>
        <w:rPr>
          <w:rFonts w:ascii="NSimSun" w:hAnsi="NSimSun" w:cs="NSimSun"/>
          <w:color w:val="006400"/>
          <w:kern w:val="0"/>
          <w:sz w:val="19"/>
          <w:szCs w:val="19"/>
        </w:rPr>
        <w:t>获取选择的监测项目编号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hAnsi="NSimSun" w:cs="NSimSun"/>
          <w:kern w:val="0"/>
          <w:sz w:val="19"/>
          <w:szCs w:val="19"/>
        </w:rPr>
        <w:t xml:space="preserve"> items = $(</w:t>
      </w:r>
      <w:r>
        <w:rPr>
          <w:rFonts w:ascii="NSimSun" w:hAnsi="NSimSun" w:cs="NSimSun"/>
          <w:color w:val="800000"/>
          <w:kern w:val="0"/>
          <w:sz w:val="19"/>
          <w:szCs w:val="19"/>
        </w:rPr>
        <w:t>"#ShowItems input:checkbox:checked"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hAnsi="NSimSun" w:cs="NSimSun"/>
          <w:kern w:val="0"/>
          <w:sz w:val="19"/>
          <w:szCs w:val="19"/>
        </w:rPr>
        <w:t xml:space="preserve"> i = 0; i &lt; items.length; i++) {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    itemCodes = itemCodes + items[i].value + </w:t>
      </w:r>
      <w:r>
        <w:rPr>
          <w:rFonts w:ascii="NSimSun" w:hAnsi="NSimSun" w:cs="NSimSun"/>
          <w:color w:val="800000"/>
          <w:kern w:val="0"/>
          <w:sz w:val="19"/>
          <w:szCs w:val="19"/>
        </w:rPr>
        <w:t>","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}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itemCodes = itemCodes.substring(0, itemCodes.length - 1);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(itype == 1) {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    $(</w:t>
      </w:r>
      <w:r>
        <w:rPr>
          <w:rFonts w:ascii="NSimSun" w:hAnsi="NSimSun" w:cs="NSimSun"/>
          <w:color w:val="800000"/>
          <w:kern w:val="0"/>
          <w:sz w:val="19"/>
          <w:szCs w:val="19"/>
        </w:rPr>
        <w:t>"#hidWaterItemCodes"</w:t>
      </w:r>
      <w:r>
        <w:rPr>
          <w:rFonts w:ascii="NSimSun" w:hAnsi="NSimSun" w:cs="NSimSun"/>
          <w:kern w:val="0"/>
          <w:sz w:val="19"/>
          <w:szCs w:val="19"/>
        </w:rPr>
        <w:t>).val(itemCodes);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}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    $(</w:t>
      </w:r>
      <w:r>
        <w:rPr>
          <w:rFonts w:ascii="NSimSun" w:hAnsi="NSimSun" w:cs="NSimSun"/>
          <w:color w:val="800000"/>
          <w:kern w:val="0"/>
          <w:sz w:val="19"/>
          <w:szCs w:val="19"/>
        </w:rPr>
        <w:t>"#hidGasItemCodes"</w:t>
      </w:r>
      <w:r>
        <w:rPr>
          <w:rFonts w:ascii="NSimSun" w:hAnsi="NSimSun" w:cs="NSimSun"/>
          <w:kern w:val="0"/>
          <w:sz w:val="19"/>
          <w:szCs w:val="19"/>
        </w:rPr>
        <w:t>).val(itemCodes);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}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}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});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$(</w:t>
      </w:r>
      <w:r>
        <w:rPr>
          <w:rFonts w:ascii="NSimSun" w:hAnsi="NSimSun" w:cs="NSimSun"/>
          <w:color w:val="800000"/>
          <w:kern w:val="0"/>
          <w:sz w:val="19"/>
          <w:szCs w:val="19"/>
        </w:rPr>
        <w:t>"#ShowItems"</w:t>
      </w:r>
      <w:r>
        <w:rPr>
          <w:rFonts w:ascii="NSimSun" w:hAnsi="NSimSun" w:cs="NSimSun"/>
          <w:kern w:val="0"/>
          <w:sz w:val="19"/>
          <w:szCs w:val="19"/>
        </w:rPr>
        <w:t>).niceScroll();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},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errer: 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kern w:val="0"/>
          <w:sz w:val="19"/>
          <w:szCs w:val="19"/>
        </w:rPr>
        <w:t xml:space="preserve"> (e) {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alert(e);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}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});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};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});</w:t>
      </w:r>
    </w:p>
    <w:p w:rsidR="005D5AD9" w:rsidRDefault="005D5AD9" w:rsidP="005D5A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D5AD9" w:rsidRDefault="005D5AD9">
      <w:pPr>
        <w:pStyle w:val="1"/>
        <w:spacing w:line="360" w:lineRule="auto"/>
        <w:ind w:left="360" w:hangingChars="150" w:hanging="360"/>
        <w:rPr>
          <w:sz w:val="24"/>
          <w:szCs w:val="24"/>
        </w:rPr>
      </w:pPr>
      <w:bookmarkStart w:id="0" w:name="_GoBack"/>
      <w:bookmarkEnd w:id="0"/>
    </w:p>
    <w:p w:rsidR="00FC6C8A" w:rsidRDefault="00FC6C8A">
      <w:pPr>
        <w:pStyle w:val="1"/>
        <w:spacing w:line="360" w:lineRule="auto"/>
        <w:ind w:firstLineChars="0" w:firstLine="0"/>
        <w:rPr>
          <w:b/>
          <w:sz w:val="24"/>
          <w:szCs w:val="24"/>
        </w:rPr>
      </w:pPr>
    </w:p>
    <w:sectPr w:rsidR="00FC6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C6C8A"/>
    <w:rsid w:val="005D5AD9"/>
    <w:rsid w:val="00FC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semiHidden/>
    <w:unhideWhenUsed/>
    <w:rPr>
      <w:b/>
      <w:bCs/>
    </w:rPr>
  </w:style>
  <w:style w:type="paragraph" w:styleId="a4">
    <w:name w:val="annotation text"/>
    <w:basedOn w:val="a"/>
    <w:link w:val="Char0"/>
    <w:semiHidden/>
    <w:unhideWhenUsed/>
    <w:pPr>
      <w:jc w:val="left"/>
    </w:pPr>
  </w:style>
  <w:style w:type="paragraph" w:styleId="a5">
    <w:name w:val="Balloon Text"/>
    <w:basedOn w:val="a"/>
    <w:link w:val="Char1"/>
    <w:semiHidden/>
    <w:unhideWhenUsed/>
    <w:rPr>
      <w:sz w:val="18"/>
      <w:szCs w:val="18"/>
    </w:rPr>
  </w:style>
  <w:style w:type="paragraph" w:styleId="a6">
    <w:name w:val="footer"/>
    <w:basedOn w:val="a"/>
    <w:link w:val="Char2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annotation reference"/>
    <w:semiHidden/>
    <w:unhideWhenUsed/>
    <w:rPr>
      <w:sz w:val="21"/>
      <w:szCs w:val="21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3">
    <w:name w:val="页眉 Char"/>
    <w:link w:val="a7"/>
    <w:rPr>
      <w:rFonts w:ascii="Calibri" w:hAnsi="Calibri"/>
      <w:kern w:val="2"/>
      <w:sz w:val="18"/>
      <w:szCs w:val="18"/>
    </w:rPr>
  </w:style>
  <w:style w:type="character" w:customStyle="1" w:styleId="Char2">
    <w:name w:val="页脚 Char"/>
    <w:link w:val="a6"/>
    <w:rPr>
      <w:rFonts w:ascii="Calibri" w:hAnsi="Calibri"/>
      <w:kern w:val="2"/>
      <w:sz w:val="18"/>
      <w:szCs w:val="18"/>
    </w:rPr>
  </w:style>
  <w:style w:type="character" w:customStyle="1" w:styleId="Char0">
    <w:name w:val="批注文字 Char"/>
    <w:link w:val="a4"/>
    <w:rPr>
      <w:rFonts w:ascii="Calibri" w:hAnsi="Calibri"/>
      <w:kern w:val="2"/>
      <w:sz w:val="21"/>
      <w:szCs w:val="22"/>
    </w:rPr>
  </w:style>
  <w:style w:type="character" w:customStyle="1" w:styleId="Char">
    <w:name w:val="批注主题 Char"/>
    <w:link w:val="a3"/>
    <w:rPr>
      <w:rFonts w:ascii="Calibri" w:hAnsi="Calibri"/>
      <w:b/>
      <w:bCs/>
      <w:kern w:val="2"/>
      <w:sz w:val="21"/>
      <w:szCs w:val="22"/>
    </w:rPr>
  </w:style>
  <w:style w:type="character" w:customStyle="1" w:styleId="Char1">
    <w:name w:val="批注框文本 Char"/>
    <w:link w:val="a5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1032</Words>
  <Characters>5889</Characters>
  <Application>Microsoft Office Word</Application>
  <DocSecurity>0</DocSecurity>
  <Lines>49</Lines>
  <Paragraphs>13</Paragraphs>
  <ScaleCrop>false</ScaleCrop>
  <Company>Microsoft</Company>
  <LinksUpToDate>false</LinksUpToDate>
  <CharactersWithSpaces>6908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1、监测数据展示曲线图横向比例缩放时，纵向比例要能同时缩放（是否可以实现）</dc:title>
  <dc:creator>feng</dc:creator>
  <cp:lastModifiedBy>admin</cp:lastModifiedBy>
  <cp:revision>1</cp:revision>
  <dcterms:created xsi:type="dcterms:W3CDTF">2013-11-12T06:05:00Z</dcterms:created>
  <dcterms:modified xsi:type="dcterms:W3CDTF">2013-11-21T13:48:00Z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2052-9.1.0.4397</vt:lpwstr>
  </property>
</Properties>
</file>