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9C5C0" w14:textId="77777777" w:rsidR="00EE427F" w:rsidRDefault="00EE427F" w:rsidP="00603DC4">
      <w:pPr>
        <w:pStyle w:val="Titre"/>
        <w:jc w:val="center"/>
      </w:pPr>
      <w:r w:rsidRPr="00EE427F">
        <w:rPr>
          <w:noProof/>
        </w:rPr>
        <w:drawing>
          <wp:inline distT="0" distB="0" distL="0" distR="0" wp14:anchorId="0EF2E5BC" wp14:editId="17640E14">
            <wp:extent cx="1209675" cy="825550"/>
            <wp:effectExtent l="0" t="0" r="0" b="0"/>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1228180" cy="838179"/>
                    </a:xfrm>
                    <a:prstGeom prst="rect">
                      <a:avLst/>
                    </a:prstGeom>
                  </pic:spPr>
                </pic:pic>
              </a:graphicData>
            </a:graphic>
          </wp:inline>
        </w:drawing>
      </w:r>
    </w:p>
    <w:p w14:paraId="79443A1A" w14:textId="77777777" w:rsidR="00EE427F" w:rsidRDefault="00EE427F" w:rsidP="00D5276D">
      <w:pPr>
        <w:jc w:val="both"/>
      </w:pPr>
    </w:p>
    <w:p w14:paraId="4975F241" w14:textId="77777777" w:rsidR="00EE427F" w:rsidRDefault="00EE427F" w:rsidP="00D5276D">
      <w:pPr>
        <w:jc w:val="both"/>
      </w:pPr>
    </w:p>
    <w:p w14:paraId="4CDB765D" w14:textId="77777777" w:rsidR="00EE427F" w:rsidRPr="00EE427F" w:rsidRDefault="001E558D" w:rsidP="00D5276D">
      <w:pPr>
        <w:jc w:val="both"/>
      </w:pPr>
      <w:r>
        <w:rPr>
          <w:rFonts w:ascii="Montserrat" w:hAnsi="Montserrat"/>
          <w:noProof/>
          <w:sz w:val="32"/>
          <w:szCs w:val="32"/>
        </w:rPr>
        <mc:AlternateContent>
          <mc:Choice Requires="wps">
            <w:drawing>
              <wp:anchor distT="0" distB="0" distL="114300" distR="114300" simplePos="0" relativeHeight="251658240" behindDoc="1" locked="0" layoutInCell="1" allowOverlap="1" wp14:anchorId="0372F337" wp14:editId="3AB0F819">
                <wp:simplePos x="0" y="0"/>
                <wp:positionH relativeFrom="margin">
                  <wp:posOffset>-90170</wp:posOffset>
                </wp:positionH>
                <wp:positionV relativeFrom="paragraph">
                  <wp:posOffset>5928360</wp:posOffset>
                </wp:positionV>
                <wp:extent cx="5981700" cy="483235"/>
                <wp:effectExtent l="0" t="0" r="0" b="0"/>
                <wp:wrapNone/>
                <wp:docPr id="3" name="Rectangle 3"/>
                <wp:cNvGraphicFramePr/>
                <a:graphic xmlns:a="http://schemas.openxmlformats.org/drawingml/2006/main">
                  <a:graphicData uri="http://schemas.microsoft.com/office/word/2010/wordprocessingShape">
                    <wps:wsp>
                      <wps:cNvSpPr/>
                      <wps:spPr>
                        <a:xfrm>
                          <a:off x="0" y="0"/>
                          <a:ext cx="5981700" cy="483235"/>
                        </a:xfrm>
                        <a:prstGeom prst="rect">
                          <a:avLst/>
                        </a:prstGeom>
                        <a:solidFill>
                          <a:srgbClr val="00A9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A96F9" id="Rectangle 3" o:spid="_x0000_s1026" style="position:absolute;margin-left:-7.1pt;margin-top:466.8pt;width:471pt;height:38.0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" fillcolor="#00a984" stroked="f" strokeweight="1pt">
                <w10:wrap anchorx="margin"/>
              </v:rect>
            </w:pict>
          </mc:Fallback>
        </mc:AlternateContent>
      </w:r>
      <w:r>
        <w:rPr>
          <w:noProof/>
        </w:rPr>
        <w:drawing>
          <wp:inline distT="0" distB="0" distL="0" distR="0" wp14:anchorId="6C4D3C01" wp14:editId="6A03D232">
            <wp:extent cx="5753100" cy="5800725"/>
            <wp:effectExtent l="0" t="0" r="0" b="9525"/>
            <wp:docPr id="2" name="Image 2" descr="C:\Users\vbourreau\AppData\Local\Microsoft\Windows\INetCache\Content.Word\presen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ourreau\AppData\Local\Microsoft\Windows\INetCache\Content.Word\presentatio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5800725"/>
                    </a:xfrm>
                    <a:prstGeom prst="rect">
                      <a:avLst/>
                    </a:prstGeom>
                    <a:noFill/>
                    <a:ln>
                      <a:noFill/>
                    </a:ln>
                  </pic:spPr>
                </pic:pic>
              </a:graphicData>
            </a:graphic>
          </wp:inline>
        </w:drawing>
      </w:r>
    </w:p>
    <w:p w14:paraId="1A58A3F5" w14:textId="77777777" w:rsidR="001E558D" w:rsidRDefault="001E558D" w:rsidP="00D5276D">
      <w:pPr>
        <w:pStyle w:val="Titre"/>
        <w:jc w:val="both"/>
      </w:pPr>
      <w:r>
        <w:rPr>
          <w:noProof/>
          <w:sz w:val="32"/>
          <w:szCs w:val="32"/>
        </w:rPr>
        <mc:AlternateContent>
          <mc:Choice Requires="wps">
            <w:drawing>
              <wp:anchor distT="0" distB="0" distL="114300" distR="114300" simplePos="0" relativeHeight="251658241" behindDoc="1" locked="0" layoutInCell="1" allowOverlap="1" wp14:anchorId="5BAA4E22" wp14:editId="2F8459BA">
                <wp:simplePos x="0" y="0"/>
                <wp:positionH relativeFrom="margin">
                  <wp:posOffset>-90170</wp:posOffset>
                </wp:positionH>
                <wp:positionV relativeFrom="paragraph">
                  <wp:posOffset>440055</wp:posOffset>
                </wp:positionV>
                <wp:extent cx="1533525" cy="483235"/>
                <wp:effectExtent l="0" t="0" r="9525" b="0"/>
                <wp:wrapNone/>
                <wp:docPr id="4" name="Rectangle 4"/>
                <wp:cNvGraphicFramePr/>
                <a:graphic xmlns:a="http://schemas.openxmlformats.org/drawingml/2006/main">
                  <a:graphicData uri="http://schemas.microsoft.com/office/word/2010/wordprocessingShape">
                    <wps:wsp>
                      <wps:cNvSpPr/>
                      <wps:spPr>
                        <a:xfrm>
                          <a:off x="0" y="0"/>
                          <a:ext cx="1533525" cy="483235"/>
                        </a:xfrm>
                        <a:prstGeom prst="rect">
                          <a:avLst/>
                        </a:prstGeom>
                        <a:solidFill>
                          <a:srgbClr val="00A9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DAE252" id="Rectangle 4" o:spid="_x0000_s1026" style="position:absolute;margin-left:-7.1pt;margin-top:34.65pt;width:120.75pt;height:38.05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" fillcolor="#00a984" stroked="f" strokeweight="1pt">
                <w10:wrap anchorx="margin"/>
              </v:rect>
            </w:pict>
          </mc:Fallback>
        </mc:AlternateContent>
      </w:r>
      <w:r w:rsidR="00EE427F" w:rsidRPr="00EE427F">
        <w:t>Application d'aide au choix de produit</w:t>
      </w:r>
    </w:p>
    <w:p w14:paraId="55969D22" w14:textId="77777777" w:rsidR="001E558D" w:rsidRPr="001E558D" w:rsidRDefault="001E558D" w:rsidP="00D5276D">
      <w:pPr>
        <w:jc w:val="both"/>
        <w:rPr>
          <w:sz w:val="4"/>
          <w:szCs w:val="4"/>
        </w:rPr>
      </w:pPr>
    </w:p>
    <w:p w14:paraId="1EF12867" w14:textId="66056C0C" w:rsidR="00F553AB" w:rsidRPr="00F553AB" w:rsidRDefault="002A6D18" w:rsidP="00D5276D">
      <w:pPr>
        <w:jc w:val="both"/>
        <w:rPr>
          <w:rFonts w:ascii="Montserrat" w:hAnsi="Montserrat"/>
          <w:b/>
          <w:sz w:val="40"/>
          <w:szCs w:val="40"/>
        </w:rPr>
      </w:pPr>
      <w:r>
        <w:rPr>
          <w:rFonts w:ascii="Montserrat" w:hAnsi="Montserrat"/>
          <w:b/>
          <w:sz w:val="40"/>
          <w:szCs w:val="40"/>
        </w:rPr>
        <w:t>Restitution entretien</w:t>
      </w:r>
    </w:p>
    <w:p w14:paraId="7A3D83F7" w14:textId="381F3F83" w:rsidR="00D5276D" w:rsidRPr="008C2C5A" w:rsidRDefault="00D5276D" w:rsidP="008C2C5A">
      <w:pPr>
        <w:rPr>
          <w:rFonts w:ascii="Montserrat" w:eastAsiaTheme="majorEastAsia" w:hAnsi="Montserrat" w:cstheme="majorBidi"/>
          <w:b/>
          <w:color w:val="00A984"/>
          <w:spacing w:val="-10"/>
          <w:kern w:val="28"/>
          <w:sz w:val="40"/>
          <w:szCs w:val="32"/>
        </w:rPr>
      </w:pPr>
      <w:r w:rsidRPr="008C2C5A">
        <w:rPr>
          <w:rFonts w:ascii="Montserrat" w:eastAsiaTheme="majorEastAsia" w:hAnsi="Montserrat" w:cstheme="majorBidi"/>
          <w:b/>
          <w:color w:val="00A984"/>
          <w:spacing w:val="-10"/>
          <w:kern w:val="28"/>
          <w:sz w:val="40"/>
          <w:szCs w:val="32"/>
        </w:rPr>
        <w:lastRenderedPageBreak/>
        <w:t>Sommaire</w:t>
      </w:r>
    </w:p>
    <w:p w14:paraId="4A762B16" w14:textId="55A9002E" w:rsidR="007C0099" w:rsidRDefault="00D5276D">
      <w:pPr>
        <w:pStyle w:val="TM1"/>
        <w:tabs>
          <w:tab w:val="right" w:leader="dot" w:pos="9062"/>
        </w:tabs>
        <w:rPr>
          <w:rFonts w:asciiTheme="minorHAnsi" w:eastAsiaTheme="minorEastAsia" w:hAnsiTheme="minorHAnsi"/>
          <w:noProof/>
          <w:color w:val="auto"/>
          <w:lang w:eastAsia="fr-FR"/>
        </w:rPr>
      </w:pPr>
      <w:r>
        <w:fldChar w:fldCharType="begin"/>
      </w:r>
      <w:r>
        <w:instrText xml:space="preserve"> TOC \o "1-4" \h \z \u </w:instrText>
      </w:r>
      <w:r>
        <w:fldChar w:fldCharType="separate"/>
      </w:r>
      <w:hyperlink w:anchor="_Toc519846481" w:history="1">
        <w:r w:rsidR="007C0099" w:rsidRPr="00B8781C">
          <w:rPr>
            <w:rStyle w:val="Lienhypertexte"/>
            <w:noProof/>
          </w:rPr>
          <w:t>Romuald Girault &amp; Laura Joubert</w:t>
        </w:r>
        <w:r w:rsidR="007C0099">
          <w:rPr>
            <w:noProof/>
            <w:webHidden/>
          </w:rPr>
          <w:tab/>
        </w:r>
        <w:r w:rsidR="007C0099">
          <w:rPr>
            <w:noProof/>
            <w:webHidden/>
          </w:rPr>
          <w:fldChar w:fldCharType="begin"/>
        </w:r>
        <w:r w:rsidR="007C0099">
          <w:rPr>
            <w:noProof/>
            <w:webHidden/>
          </w:rPr>
          <w:instrText xml:space="preserve"> PAGEREF _Toc519846481 \h </w:instrText>
        </w:r>
        <w:r w:rsidR="007C0099">
          <w:rPr>
            <w:noProof/>
            <w:webHidden/>
          </w:rPr>
        </w:r>
        <w:r w:rsidR="007C0099">
          <w:rPr>
            <w:noProof/>
            <w:webHidden/>
          </w:rPr>
          <w:fldChar w:fldCharType="separate"/>
        </w:r>
        <w:r w:rsidR="007C0099">
          <w:rPr>
            <w:noProof/>
            <w:webHidden/>
          </w:rPr>
          <w:t>3</w:t>
        </w:r>
        <w:r w:rsidR="007C0099">
          <w:rPr>
            <w:noProof/>
            <w:webHidden/>
          </w:rPr>
          <w:fldChar w:fldCharType="end"/>
        </w:r>
      </w:hyperlink>
    </w:p>
    <w:p w14:paraId="325FC55B" w14:textId="7126A3EC" w:rsidR="007C0099" w:rsidRDefault="007C0099">
      <w:pPr>
        <w:pStyle w:val="TM2"/>
        <w:tabs>
          <w:tab w:val="right" w:leader="dot" w:pos="9062"/>
        </w:tabs>
        <w:rPr>
          <w:rFonts w:asciiTheme="minorHAnsi" w:eastAsiaTheme="minorEastAsia" w:hAnsiTheme="minorHAnsi"/>
          <w:noProof/>
          <w:color w:val="auto"/>
          <w:lang w:eastAsia="fr-FR"/>
        </w:rPr>
      </w:pPr>
      <w:hyperlink w:anchor="_Toc519846482" w:history="1">
        <w:r w:rsidRPr="00B8781C">
          <w:rPr>
            <w:rStyle w:val="Lienhypertexte"/>
            <w:noProof/>
          </w:rPr>
          <w:t>Casques</w:t>
        </w:r>
        <w:r>
          <w:rPr>
            <w:noProof/>
            <w:webHidden/>
          </w:rPr>
          <w:tab/>
        </w:r>
        <w:r>
          <w:rPr>
            <w:noProof/>
            <w:webHidden/>
          </w:rPr>
          <w:fldChar w:fldCharType="begin"/>
        </w:r>
        <w:r>
          <w:rPr>
            <w:noProof/>
            <w:webHidden/>
          </w:rPr>
          <w:instrText xml:space="preserve"> PAGEREF _Toc519846482 \h </w:instrText>
        </w:r>
        <w:r>
          <w:rPr>
            <w:noProof/>
            <w:webHidden/>
          </w:rPr>
        </w:r>
        <w:r>
          <w:rPr>
            <w:noProof/>
            <w:webHidden/>
          </w:rPr>
          <w:fldChar w:fldCharType="separate"/>
        </w:r>
        <w:r>
          <w:rPr>
            <w:noProof/>
            <w:webHidden/>
          </w:rPr>
          <w:t>3</w:t>
        </w:r>
        <w:r>
          <w:rPr>
            <w:noProof/>
            <w:webHidden/>
          </w:rPr>
          <w:fldChar w:fldCharType="end"/>
        </w:r>
      </w:hyperlink>
    </w:p>
    <w:p w14:paraId="1F231026" w14:textId="2B6E955F" w:rsidR="007C0099" w:rsidRDefault="007C0099">
      <w:pPr>
        <w:pStyle w:val="TM2"/>
        <w:tabs>
          <w:tab w:val="right" w:leader="dot" w:pos="9062"/>
        </w:tabs>
        <w:rPr>
          <w:rFonts w:asciiTheme="minorHAnsi" w:eastAsiaTheme="minorEastAsia" w:hAnsiTheme="minorHAnsi"/>
          <w:noProof/>
          <w:color w:val="auto"/>
          <w:lang w:eastAsia="fr-FR"/>
        </w:rPr>
      </w:pPr>
      <w:hyperlink w:anchor="_Toc519846483" w:history="1">
        <w:r w:rsidRPr="00B8781C">
          <w:rPr>
            <w:rStyle w:val="Lienhypertexte"/>
            <w:noProof/>
          </w:rPr>
          <w:t>Téléphones</w:t>
        </w:r>
        <w:r>
          <w:rPr>
            <w:noProof/>
            <w:webHidden/>
          </w:rPr>
          <w:tab/>
        </w:r>
        <w:r>
          <w:rPr>
            <w:noProof/>
            <w:webHidden/>
          </w:rPr>
          <w:fldChar w:fldCharType="begin"/>
        </w:r>
        <w:r>
          <w:rPr>
            <w:noProof/>
            <w:webHidden/>
          </w:rPr>
          <w:instrText xml:space="preserve"> PAGEREF _Toc519846483 \h </w:instrText>
        </w:r>
        <w:r>
          <w:rPr>
            <w:noProof/>
            <w:webHidden/>
          </w:rPr>
        </w:r>
        <w:r>
          <w:rPr>
            <w:noProof/>
            <w:webHidden/>
          </w:rPr>
          <w:fldChar w:fldCharType="separate"/>
        </w:r>
        <w:r>
          <w:rPr>
            <w:noProof/>
            <w:webHidden/>
          </w:rPr>
          <w:t>4</w:t>
        </w:r>
        <w:r>
          <w:rPr>
            <w:noProof/>
            <w:webHidden/>
          </w:rPr>
          <w:fldChar w:fldCharType="end"/>
        </w:r>
      </w:hyperlink>
    </w:p>
    <w:p w14:paraId="1F2F3E59" w14:textId="4ACBC91F" w:rsidR="007C0099" w:rsidRDefault="007C0099">
      <w:pPr>
        <w:pStyle w:val="TM2"/>
        <w:tabs>
          <w:tab w:val="right" w:leader="dot" w:pos="9062"/>
        </w:tabs>
        <w:rPr>
          <w:rFonts w:asciiTheme="minorHAnsi" w:eastAsiaTheme="minorEastAsia" w:hAnsiTheme="minorHAnsi"/>
          <w:noProof/>
          <w:color w:val="auto"/>
          <w:lang w:eastAsia="fr-FR"/>
        </w:rPr>
      </w:pPr>
      <w:hyperlink w:anchor="_Toc519846484" w:history="1">
        <w:r w:rsidRPr="00B8781C">
          <w:rPr>
            <w:rStyle w:val="Lienhypertexte"/>
            <w:noProof/>
          </w:rPr>
          <w:t>Conférence</w:t>
        </w:r>
        <w:r>
          <w:rPr>
            <w:noProof/>
            <w:webHidden/>
          </w:rPr>
          <w:tab/>
        </w:r>
        <w:r>
          <w:rPr>
            <w:noProof/>
            <w:webHidden/>
          </w:rPr>
          <w:fldChar w:fldCharType="begin"/>
        </w:r>
        <w:r>
          <w:rPr>
            <w:noProof/>
            <w:webHidden/>
          </w:rPr>
          <w:instrText xml:space="preserve"> PAGEREF _Toc519846484 \h </w:instrText>
        </w:r>
        <w:r>
          <w:rPr>
            <w:noProof/>
            <w:webHidden/>
          </w:rPr>
        </w:r>
        <w:r>
          <w:rPr>
            <w:noProof/>
            <w:webHidden/>
          </w:rPr>
          <w:fldChar w:fldCharType="separate"/>
        </w:r>
        <w:r>
          <w:rPr>
            <w:noProof/>
            <w:webHidden/>
          </w:rPr>
          <w:t>4</w:t>
        </w:r>
        <w:r>
          <w:rPr>
            <w:noProof/>
            <w:webHidden/>
          </w:rPr>
          <w:fldChar w:fldCharType="end"/>
        </w:r>
      </w:hyperlink>
    </w:p>
    <w:p w14:paraId="7277AD2D" w14:textId="3434EA75" w:rsidR="007C0099" w:rsidRDefault="007C0099">
      <w:pPr>
        <w:pStyle w:val="TM2"/>
        <w:tabs>
          <w:tab w:val="right" w:leader="dot" w:pos="9062"/>
        </w:tabs>
        <w:rPr>
          <w:rFonts w:asciiTheme="minorHAnsi" w:eastAsiaTheme="minorEastAsia" w:hAnsiTheme="minorHAnsi"/>
          <w:noProof/>
          <w:color w:val="auto"/>
          <w:lang w:eastAsia="fr-FR"/>
        </w:rPr>
      </w:pPr>
      <w:hyperlink w:anchor="_Toc519846485" w:history="1">
        <w:r w:rsidRPr="00B8781C">
          <w:rPr>
            <w:rStyle w:val="Lienhypertexte"/>
            <w:noProof/>
          </w:rPr>
          <w:t>Exploiter la vente additionnelle : vente de solutions</w:t>
        </w:r>
        <w:r>
          <w:rPr>
            <w:noProof/>
            <w:webHidden/>
          </w:rPr>
          <w:tab/>
        </w:r>
        <w:r>
          <w:rPr>
            <w:noProof/>
            <w:webHidden/>
          </w:rPr>
          <w:fldChar w:fldCharType="begin"/>
        </w:r>
        <w:r>
          <w:rPr>
            <w:noProof/>
            <w:webHidden/>
          </w:rPr>
          <w:instrText xml:space="preserve"> PAGEREF _Toc519846485 \h </w:instrText>
        </w:r>
        <w:r>
          <w:rPr>
            <w:noProof/>
            <w:webHidden/>
          </w:rPr>
        </w:r>
        <w:r>
          <w:rPr>
            <w:noProof/>
            <w:webHidden/>
          </w:rPr>
          <w:fldChar w:fldCharType="separate"/>
        </w:r>
        <w:r>
          <w:rPr>
            <w:noProof/>
            <w:webHidden/>
          </w:rPr>
          <w:t>5</w:t>
        </w:r>
        <w:r>
          <w:rPr>
            <w:noProof/>
            <w:webHidden/>
          </w:rPr>
          <w:fldChar w:fldCharType="end"/>
        </w:r>
      </w:hyperlink>
    </w:p>
    <w:p w14:paraId="38CBCD2E" w14:textId="0F4E5095" w:rsidR="00D5276D" w:rsidRDefault="00D5276D">
      <w:r>
        <w:fldChar w:fldCharType="end"/>
      </w:r>
    </w:p>
    <w:p w14:paraId="05A9EDE9" w14:textId="12BB8104" w:rsidR="00BF0BA7" w:rsidRPr="007E1380" w:rsidRDefault="00D5276D" w:rsidP="007E1380">
      <w:pPr>
        <w:rPr>
          <w:rFonts w:ascii="Montserrat" w:eastAsiaTheme="majorEastAsia" w:hAnsi="Montserrat" w:cstheme="majorBidi"/>
          <w:b/>
          <w:color w:val="00A984"/>
          <w:spacing w:val="-10"/>
          <w:kern w:val="28"/>
          <w:sz w:val="40"/>
          <w:szCs w:val="32"/>
        </w:rPr>
      </w:pPr>
      <w:r>
        <w:br w:type="page"/>
      </w:r>
    </w:p>
    <w:p w14:paraId="38D0B780" w14:textId="7CC95486" w:rsidR="00BF285A" w:rsidRDefault="007E1380" w:rsidP="008978D2">
      <w:pPr>
        <w:pStyle w:val="Titre1"/>
      </w:pPr>
      <w:bookmarkStart w:id="0" w:name="_Toc519846481"/>
      <w:r>
        <w:lastRenderedPageBreak/>
        <w:t>Romuald Girault</w:t>
      </w:r>
      <w:r w:rsidR="00280E1A">
        <w:t xml:space="preserve"> &amp; Laura Joubert</w:t>
      </w:r>
      <w:bookmarkEnd w:id="0"/>
    </w:p>
    <w:p w14:paraId="5E4FA07A" w14:textId="3DCABF5E" w:rsidR="008978D2" w:rsidRDefault="008978D2" w:rsidP="00BF0BA7">
      <w:pPr>
        <w:jc w:val="both"/>
      </w:pPr>
      <w:proofErr w:type="spellStart"/>
      <w:r>
        <w:t>Connexing</w:t>
      </w:r>
      <w:proofErr w:type="spellEnd"/>
      <w:r>
        <w:t xml:space="preserve"> spécialiste en adjonction : Remplacement de matériel.</w:t>
      </w:r>
    </w:p>
    <w:p w14:paraId="261C504B" w14:textId="3BF40E89" w:rsidR="001A6C2C" w:rsidRDefault="001A6C2C" w:rsidP="00BF0BA7">
      <w:pPr>
        <w:jc w:val="both"/>
      </w:pPr>
    </w:p>
    <w:p w14:paraId="1CDE7CB5" w14:textId="09AC46DD" w:rsidR="001A6C2C" w:rsidRDefault="001A6C2C" w:rsidP="00BF0BA7">
      <w:pPr>
        <w:jc w:val="both"/>
      </w:pPr>
      <w:r>
        <w:t xml:space="preserve">Intégrer la notion de </w:t>
      </w:r>
    </w:p>
    <w:p w14:paraId="3277AAB4" w14:textId="77777777" w:rsidR="008978D2" w:rsidRDefault="008978D2" w:rsidP="00BF0BA7">
      <w:pPr>
        <w:jc w:val="both"/>
      </w:pPr>
    </w:p>
    <w:p w14:paraId="7B352531" w14:textId="69467576" w:rsidR="00BF285A" w:rsidRDefault="00BF285A" w:rsidP="00BF285A">
      <w:pPr>
        <w:pStyle w:val="Titre2"/>
      </w:pPr>
      <w:bookmarkStart w:id="1" w:name="_Toc519846482"/>
      <w:r>
        <w:t>Casques</w:t>
      </w:r>
      <w:bookmarkEnd w:id="1"/>
    </w:p>
    <w:p w14:paraId="3B1B2403" w14:textId="330252F4" w:rsidR="007E1380" w:rsidRDefault="007E1380" w:rsidP="00BF0BA7">
      <w:pPr>
        <w:jc w:val="both"/>
      </w:pPr>
      <w:r>
        <w:t>Avoir un rappel lors de l’ajout au panier du cordon de compatibilité nécessaire. D’une certaine manière une unification des guides de compatibilités constructeurs. Le problème des cordons QD est spécifique aux casques filaires.</w:t>
      </w:r>
    </w:p>
    <w:p w14:paraId="582018D7" w14:textId="588D19C8" w:rsidR="007E1380" w:rsidRDefault="007E1380" w:rsidP="00BF0BA7">
      <w:pPr>
        <w:jc w:val="both"/>
      </w:pPr>
      <w:r>
        <w:t>Pour les casques sans</w:t>
      </w:r>
      <w:r w:rsidR="00BF285A">
        <w:t>-</w:t>
      </w:r>
      <w:r>
        <w:t xml:space="preserve">fils, </w:t>
      </w:r>
      <w:r w:rsidR="00BF285A">
        <w:t>l’utilisateur</w:t>
      </w:r>
      <w:r>
        <w:t xml:space="preserve"> aura besoin d</w:t>
      </w:r>
      <w:r w:rsidR="00BF285A">
        <w:t>’un décrocher à distance.</w:t>
      </w:r>
    </w:p>
    <w:p w14:paraId="3822F848" w14:textId="2B84F8D2" w:rsidR="00BF285A" w:rsidRDefault="00BF285A" w:rsidP="00BF0BA7">
      <w:pPr>
        <w:jc w:val="both"/>
      </w:pPr>
    </w:p>
    <w:p w14:paraId="519398AB" w14:textId="30B8EC16" w:rsidR="00BF285A" w:rsidRDefault="00BF285A" w:rsidP="00BF285A">
      <w:pPr>
        <w:pStyle w:val="Paragraphedeliste"/>
        <w:numPr>
          <w:ilvl w:val="0"/>
          <w:numId w:val="5"/>
        </w:numPr>
        <w:jc w:val="both"/>
      </w:pPr>
      <w:r>
        <w:t>Qui sera l’utilisateur du casque ?</w:t>
      </w:r>
    </w:p>
    <w:p w14:paraId="4145C80E" w14:textId="011577A1" w:rsidR="00BF285A" w:rsidRDefault="00BF285A" w:rsidP="00BF0BA7">
      <w:pPr>
        <w:jc w:val="both"/>
      </w:pPr>
    </w:p>
    <w:p w14:paraId="2F9B0021" w14:textId="6D2357E0" w:rsidR="00BF285A" w:rsidRDefault="00BF285A" w:rsidP="00BF285A">
      <w:pPr>
        <w:pStyle w:val="Paragraphedeliste"/>
        <w:numPr>
          <w:ilvl w:val="0"/>
          <w:numId w:val="5"/>
        </w:numPr>
        <w:jc w:val="both"/>
      </w:pPr>
      <w:r>
        <w:t>Dans quel environnement travaillez-vous ?</w:t>
      </w:r>
    </w:p>
    <w:p w14:paraId="7FEF205C" w14:textId="2D697FC9" w:rsidR="00BF285A" w:rsidRDefault="00333894" w:rsidP="00BF0BA7">
      <w:pPr>
        <w:jc w:val="both"/>
      </w:pPr>
      <w:r>
        <w:t>Bruyant</w:t>
      </w:r>
    </w:p>
    <w:p w14:paraId="703F5F8D" w14:textId="27AC497E" w:rsidR="00BF285A" w:rsidRDefault="00BF285A" w:rsidP="00BF285A">
      <w:pPr>
        <w:pStyle w:val="Paragraphedeliste"/>
        <w:numPr>
          <w:ilvl w:val="0"/>
          <w:numId w:val="5"/>
        </w:numPr>
        <w:jc w:val="both"/>
      </w:pPr>
      <w:r>
        <w:t>Quel sera votre usage ?</w:t>
      </w:r>
    </w:p>
    <w:p w14:paraId="39844708" w14:textId="77777777" w:rsidR="00333894" w:rsidRDefault="00333894" w:rsidP="00333894">
      <w:pPr>
        <w:pStyle w:val="Paragraphedeliste"/>
      </w:pPr>
      <w:bookmarkStart w:id="2" w:name="_GoBack"/>
      <w:bookmarkEnd w:id="2"/>
    </w:p>
    <w:p w14:paraId="55DCE232" w14:textId="77777777" w:rsidR="00333894" w:rsidRDefault="00333894" w:rsidP="00333894">
      <w:pPr>
        <w:pStyle w:val="Paragraphedeliste"/>
        <w:numPr>
          <w:ilvl w:val="1"/>
          <w:numId w:val="5"/>
        </w:numPr>
        <w:ind w:left="1080"/>
        <w:jc w:val="both"/>
      </w:pPr>
      <w:r>
        <w:t>Basique (Moins de 2h)</w:t>
      </w:r>
    </w:p>
    <w:p w14:paraId="15DE7FB8" w14:textId="77777777" w:rsidR="00333894" w:rsidRDefault="00333894" w:rsidP="00333894">
      <w:pPr>
        <w:jc w:val="both"/>
      </w:pPr>
      <w:r>
        <w:t>Direction vers un matériel bas de gamme.</w:t>
      </w:r>
    </w:p>
    <w:p w14:paraId="13D66A5F" w14:textId="77777777" w:rsidR="00333894" w:rsidRDefault="00333894" w:rsidP="00333894">
      <w:pPr>
        <w:pStyle w:val="Paragraphedeliste"/>
        <w:numPr>
          <w:ilvl w:val="1"/>
          <w:numId w:val="5"/>
        </w:numPr>
        <w:ind w:left="1080"/>
        <w:jc w:val="both"/>
      </w:pPr>
      <w:r>
        <w:t>Intermédiaire (Plus ou moins de 4h)</w:t>
      </w:r>
    </w:p>
    <w:p w14:paraId="23BB7EA7" w14:textId="77777777" w:rsidR="00333894" w:rsidRDefault="00333894" w:rsidP="00333894">
      <w:pPr>
        <w:jc w:val="both"/>
      </w:pPr>
      <w:r w:rsidRPr="00BF285A">
        <w:t xml:space="preserve">Direction vers un matériel </w:t>
      </w:r>
      <w:r>
        <w:t>milieu</w:t>
      </w:r>
      <w:r w:rsidRPr="00BF285A">
        <w:t xml:space="preserve"> de gamme.</w:t>
      </w:r>
    </w:p>
    <w:p w14:paraId="6AF692B9" w14:textId="77777777" w:rsidR="00333894" w:rsidRDefault="00333894" w:rsidP="00333894">
      <w:pPr>
        <w:pStyle w:val="Paragraphedeliste"/>
        <w:numPr>
          <w:ilvl w:val="1"/>
          <w:numId w:val="5"/>
        </w:numPr>
        <w:ind w:left="1080"/>
        <w:jc w:val="both"/>
      </w:pPr>
      <w:r>
        <w:t>Intensif (Plus de 4h)</w:t>
      </w:r>
    </w:p>
    <w:p w14:paraId="1067BD0B" w14:textId="77777777" w:rsidR="00333894" w:rsidRDefault="00333894" w:rsidP="00333894">
      <w:pPr>
        <w:jc w:val="both"/>
      </w:pPr>
      <w:r w:rsidRPr="00BF285A">
        <w:t xml:space="preserve">Direction vers un matériel </w:t>
      </w:r>
      <w:r>
        <w:t>haut</w:t>
      </w:r>
      <w:r w:rsidRPr="00BF285A">
        <w:t xml:space="preserve"> de gamme.</w:t>
      </w:r>
    </w:p>
    <w:p w14:paraId="491FF461" w14:textId="77777777" w:rsidR="00333894" w:rsidRDefault="00333894" w:rsidP="00333894">
      <w:pPr>
        <w:pStyle w:val="Paragraphedeliste"/>
      </w:pPr>
    </w:p>
    <w:p w14:paraId="0BD160D7" w14:textId="70E2E91E" w:rsidR="00333894" w:rsidRDefault="00333894" w:rsidP="00BF285A">
      <w:pPr>
        <w:pStyle w:val="Paragraphedeliste"/>
        <w:numPr>
          <w:ilvl w:val="0"/>
          <w:numId w:val="5"/>
        </w:numPr>
        <w:jc w:val="both"/>
      </w:pPr>
      <w:r>
        <w:t xml:space="preserve">Connectivité ? </w:t>
      </w:r>
    </w:p>
    <w:p w14:paraId="52412FAE" w14:textId="77777777" w:rsidR="00BF285A" w:rsidRDefault="00BF285A" w:rsidP="00BF285A">
      <w:pPr>
        <w:pStyle w:val="Paragraphedeliste"/>
      </w:pPr>
    </w:p>
    <w:p w14:paraId="5BBF3DD7" w14:textId="66DEE8D6" w:rsidR="00333894" w:rsidRDefault="00333894" w:rsidP="00333894">
      <w:pPr>
        <w:pStyle w:val="Paragraphedeliste"/>
        <w:numPr>
          <w:ilvl w:val="1"/>
          <w:numId w:val="5"/>
        </w:numPr>
        <w:jc w:val="both"/>
      </w:pPr>
      <w:r>
        <w:t>DECT</w:t>
      </w:r>
    </w:p>
    <w:p w14:paraId="1097439E" w14:textId="26216627" w:rsidR="00333894" w:rsidRDefault="00333894" w:rsidP="00333894">
      <w:pPr>
        <w:pStyle w:val="Paragraphedeliste"/>
        <w:numPr>
          <w:ilvl w:val="1"/>
          <w:numId w:val="5"/>
        </w:numPr>
        <w:jc w:val="both"/>
      </w:pPr>
      <w:r>
        <w:t>1 connectivité (PC, Téléphone, Smartphone)</w:t>
      </w:r>
    </w:p>
    <w:p w14:paraId="6850554A" w14:textId="1FBC38A9" w:rsidR="00333894" w:rsidRDefault="00333894" w:rsidP="00333894">
      <w:pPr>
        <w:pStyle w:val="Paragraphedeliste"/>
        <w:numPr>
          <w:ilvl w:val="1"/>
          <w:numId w:val="5"/>
        </w:numPr>
        <w:jc w:val="both"/>
      </w:pPr>
      <w:r>
        <w:t>Double connectivité</w:t>
      </w:r>
    </w:p>
    <w:p w14:paraId="7E2C341F" w14:textId="5A4C35C4" w:rsidR="00333894" w:rsidRDefault="00333894" w:rsidP="00333894">
      <w:pPr>
        <w:pStyle w:val="Paragraphedeliste"/>
        <w:numPr>
          <w:ilvl w:val="1"/>
          <w:numId w:val="5"/>
        </w:numPr>
        <w:jc w:val="both"/>
      </w:pPr>
      <w:r>
        <w:t>Triple connectivité</w:t>
      </w:r>
    </w:p>
    <w:p w14:paraId="03B107C1" w14:textId="24B42319" w:rsidR="00BF285A" w:rsidRDefault="00BF285A" w:rsidP="00BF285A">
      <w:pPr>
        <w:jc w:val="both"/>
      </w:pPr>
    </w:p>
    <w:p w14:paraId="2DB34163" w14:textId="64B5F878" w:rsidR="00BF285A" w:rsidRDefault="00691E38" w:rsidP="00BF285A">
      <w:pPr>
        <w:jc w:val="both"/>
      </w:pPr>
      <w:r>
        <w:lastRenderedPageBreak/>
        <w:t>Bas de gamme : 50 – 100 € pour filaire, 100 – 150 € pour sans-fils</w:t>
      </w:r>
    </w:p>
    <w:p w14:paraId="5F0C7B60" w14:textId="3C5199BD" w:rsidR="00691E38" w:rsidRDefault="00691E38" w:rsidP="00691E38">
      <w:pPr>
        <w:jc w:val="both"/>
      </w:pPr>
      <w:r>
        <w:t>Milieu de gamme : 100 – 150 € pour filaire, 100 – 150 € pour sans-fils</w:t>
      </w:r>
    </w:p>
    <w:p w14:paraId="2183C52C" w14:textId="2412C566" w:rsidR="00691E38" w:rsidRDefault="00691E38" w:rsidP="00691E38">
      <w:pPr>
        <w:jc w:val="both"/>
      </w:pPr>
    </w:p>
    <w:p w14:paraId="6AEA89B2" w14:textId="404EFA8C" w:rsidR="008978D2" w:rsidRDefault="008978D2" w:rsidP="00691E38">
      <w:pPr>
        <w:jc w:val="both"/>
      </w:pPr>
      <w:r>
        <w:t>Suggéré des nouveaux produits</w:t>
      </w:r>
    </w:p>
    <w:p w14:paraId="48BCE4A4" w14:textId="77777777" w:rsidR="008978D2" w:rsidRDefault="008978D2" w:rsidP="00691E38">
      <w:pPr>
        <w:jc w:val="both"/>
      </w:pPr>
    </w:p>
    <w:p w14:paraId="359843BF" w14:textId="4AD22E24" w:rsidR="00691E38" w:rsidRDefault="00691E38" w:rsidP="00691E38">
      <w:pPr>
        <w:jc w:val="both"/>
      </w:pPr>
      <w:r>
        <w:t xml:space="preserve">Rassuré sur l’utilisation du casque : </w:t>
      </w:r>
    </w:p>
    <w:p w14:paraId="7C40E926" w14:textId="369FF0D1" w:rsidR="00691E38" w:rsidRDefault="00691E38" w:rsidP="00333894">
      <w:pPr>
        <w:pStyle w:val="Paragraphedeliste"/>
        <w:numPr>
          <w:ilvl w:val="0"/>
          <w:numId w:val="6"/>
        </w:numPr>
        <w:jc w:val="both"/>
      </w:pPr>
      <w:r>
        <w:t>Cheveux accrochés</w:t>
      </w:r>
      <w:r w:rsidR="00D222DF">
        <w:t xml:space="preserve"> </w:t>
      </w:r>
    </w:p>
    <w:p w14:paraId="7922A339" w14:textId="281519BD" w:rsidR="008978D2" w:rsidRDefault="008978D2" w:rsidP="00333894">
      <w:pPr>
        <w:pStyle w:val="Paragraphedeliste"/>
        <w:numPr>
          <w:ilvl w:val="0"/>
          <w:numId w:val="6"/>
        </w:numPr>
        <w:jc w:val="both"/>
      </w:pPr>
      <w:r>
        <w:t>Binaural n’isole pas du reste du monde</w:t>
      </w:r>
    </w:p>
    <w:p w14:paraId="5BE7AACC" w14:textId="32884C54" w:rsidR="008978D2" w:rsidRDefault="008978D2" w:rsidP="00333894">
      <w:pPr>
        <w:pStyle w:val="Paragraphedeliste"/>
        <w:numPr>
          <w:ilvl w:val="0"/>
          <w:numId w:val="6"/>
        </w:numPr>
        <w:jc w:val="both"/>
      </w:pPr>
      <w:r>
        <w:t>Faire son café en communication</w:t>
      </w:r>
    </w:p>
    <w:p w14:paraId="5E14E072" w14:textId="7E0BF485" w:rsidR="00691E38" w:rsidRDefault="001A6C2C" w:rsidP="00691E38">
      <w:pPr>
        <w:jc w:val="both"/>
      </w:pPr>
      <w:r>
        <w:t xml:space="preserve"> </w:t>
      </w:r>
    </w:p>
    <w:p w14:paraId="2BB081E3" w14:textId="2C6D8706" w:rsidR="001A6C2C" w:rsidRDefault="001A6C2C" w:rsidP="00691E38">
      <w:pPr>
        <w:jc w:val="both"/>
      </w:pPr>
      <w:r>
        <w:t>Micro anti-bruit</w:t>
      </w:r>
    </w:p>
    <w:p w14:paraId="39F28B44" w14:textId="5D6599B8" w:rsidR="00BF0BA7" w:rsidRDefault="007E1380" w:rsidP="00BF0BA7">
      <w:pPr>
        <w:jc w:val="both"/>
      </w:pPr>
      <w:r>
        <w:br/>
      </w:r>
    </w:p>
    <w:p w14:paraId="5EA31C28" w14:textId="0DCAD96A" w:rsidR="00BA1CDA" w:rsidRDefault="00BA1CDA" w:rsidP="00BA1CDA">
      <w:pPr>
        <w:pStyle w:val="Titre2"/>
      </w:pPr>
      <w:bookmarkStart w:id="3" w:name="_Toc519846483"/>
      <w:r>
        <w:t>Téléphone</w:t>
      </w:r>
      <w:r w:rsidR="00691E38">
        <w:t>s</w:t>
      </w:r>
      <w:bookmarkEnd w:id="3"/>
    </w:p>
    <w:p w14:paraId="68BCB338" w14:textId="3FD265DE" w:rsidR="00BA1CDA" w:rsidRDefault="00BA1CDA" w:rsidP="00BA1CDA">
      <w:r>
        <w:t xml:space="preserve">Incompréhension des technologies, nécessité de prévenir </w:t>
      </w:r>
      <w:r w:rsidR="00691E38">
        <w:t>de la compatibilité avec le PABX, IPBX, autocom.</w:t>
      </w:r>
    </w:p>
    <w:p w14:paraId="22328F3C" w14:textId="422FD58F" w:rsidR="00691E38" w:rsidRDefault="00691E38" w:rsidP="00BA1CDA">
      <w:r>
        <w:t>Priorité aux marques.</w:t>
      </w:r>
    </w:p>
    <w:p w14:paraId="4020A318" w14:textId="7D422914" w:rsidR="00691E38" w:rsidRDefault="00691E38" w:rsidP="00BA1CDA">
      <w:r>
        <w:t>Penser aux bornes pour répéter le signal des DECT.</w:t>
      </w:r>
    </w:p>
    <w:p w14:paraId="2BACB2B3" w14:textId="542FAC01" w:rsidR="00691E38" w:rsidRDefault="00691E38" w:rsidP="00BA1CDA">
      <w:r>
        <w:t xml:space="preserve">En fonction de l’activité, pour </w:t>
      </w:r>
      <w:r w:rsidR="008978D2">
        <w:t>les ventes additionnelles</w:t>
      </w:r>
      <w:r>
        <w:t>.</w:t>
      </w:r>
    </w:p>
    <w:p w14:paraId="43E696CD" w14:textId="12AB41D2" w:rsidR="00CC7224" w:rsidRDefault="00CC7224" w:rsidP="00BA1CDA">
      <w:r>
        <w:t>Fin du l’analogique, protocole RTC, arrêt programmé à l’horizon 2020.</w:t>
      </w:r>
    </w:p>
    <w:p w14:paraId="4F08DD5F" w14:textId="58D9D23C" w:rsidR="00CC7224" w:rsidRDefault="00CC7224" w:rsidP="00BA1CDA">
      <w:r>
        <w:t>Informé que l’IP/SIP : Transfert de données, plusieurs marques disponibles, port Giga, PoE pour pas de bloc secteur.</w:t>
      </w:r>
    </w:p>
    <w:p w14:paraId="37632BFA" w14:textId="6343A5D6" w:rsidR="00333894" w:rsidRDefault="00333894" w:rsidP="00BA1CDA">
      <w:r>
        <w:t>Parl</w:t>
      </w:r>
      <w:r w:rsidR="006F4973">
        <w:t>er</w:t>
      </w:r>
      <w:r>
        <w:t xml:space="preserve"> de PTI</w:t>
      </w:r>
      <w:r w:rsidR="006F4973">
        <w:t xml:space="preserve"> (Protection travail isolé)</w:t>
      </w:r>
    </w:p>
    <w:p w14:paraId="353DDEE8" w14:textId="05D088BB" w:rsidR="00112756" w:rsidRDefault="00112756" w:rsidP="00BA1CDA">
      <w:r>
        <w:t>Ecran ou pas, couleur ou non, touche en plus.</w:t>
      </w:r>
    </w:p>
    <w:p w14:paraId="29C8C626" w14:textId="01EFD7DA" w:rsidR="00691E38" w:rsidRDefault="00691E38" w:rsidP="00BA1CDA"/>
    <w:p w14:paraId="69388475" w14:textId="1634FFCF" w:rsidR="00691E38" w:rsidRDefault="00691E38" w:rsidP="00691E38">
      <w:pPr>
        <w:pStyle w:val="Titre2"/>
      </w:pPr>
      <w:bookmarkStart w:id="4" w:name="_Toc519846484"/>
      <w:r>
        <w:t>Conférence</w:t>
      </w:r>
      <w:bookmarkEnd w:id="4"/>
    </w:p>
    <w:p w14:paraId="67F7A501" w14:textId="3BEC20CA" w:rsidR="00691E38" w:rsidRDefault="00691E38" w:rsidP="00BA1CDA">
      <w:r>
        <w:t>Les solutions collaboratives serait intéressante à exploiter. Il y a une nécessité de former les gens à l’utilisation de ces outils.</w:t>
      </w:r>
    </w:p>
    <w:p w14:paraId="6CB2B4F5" w14:textId="5D1392C9" w:rsidR="001A6C2C" w:rsidRPr="00BA1CDA" w:rsidRDefault="001A6C2C" w:rsidP="00BA1CDA">
      <w:r>
        <w:t>Hausse de la demande sur la visioconférence.</w:t>
      </w:r>
    </w:p>
    <w:p w14:paraId="2CB54082" w14:textId="3FC17A48" w:rsidR="00BF0BA7" w:rsidRDefault="00BF0BA7" w:rsidP="00D5276D">
      <w:pPr>
        <w:jc w:val="both"/>
      </w:pPr>
    </w:p>
    <w:p w14:paraId="7C7CE43C" w14:textId="379FCFD3" w:rsidR="00112756" w:rsidRPr="00EE427F" w:rsidRDefault="00112756" w:rsidP="00112756">
      <w:pPr>
        <w:pStyle w:val="Titre2"/>
      </w:pPr>
      <w:bookmarkStart w:id="5" w:name="_Toc519846485"/>
      <w:r>
        <w:lastRenderedPageBreak/>
        <w:t>Exploiter la vente additionnelle : vente de solutions</w:t>
      </w:r>
      <w:bookmarkEnd w:id="5"/>
    </w:p>
    <w:sectPr w:rsidR="00112756" w:rsidRPr="00EE427F" w:rsidSect="001E558D">
      <w:footerReference w:type="defaul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E2944" w14:textId="77777777" w:rsidR="00967CE5" w:rsidRDefault="00967CE5" w:rsidP="001E558D">
      <w:pPr>
        <w:spacing w:after="0" w:line="240" w:lineRule="auto"/>
      </w:pPr>
      <w:r>
        <w:separator/>
      </w:r>
    </w:p>
  </w:endnote>
  <w:endnote w:type="continuationSeparator" w:id="0">
    <w:p w14:paraId="10F73F3C" w14:textId="77777777" w:rsidR="00967CE5" w:rsidRDefault="00967CE5" w:rsidP="001E558D">
      <w:pPr>
        <w:spacing w:after="0" w:line="240" w:lineRule="auto"/>
      </w:pPr>
      <w:r>
        <w:continuationSeparator/>
      </w:r>
    </w:p>
  </w:endnote>
  <w:endnote w:type="continuationNotice" w:id="1">
    <w:p w14:paraId="4E39B40E" w14:textId="77777777" w:rsidR="004B1C93" w:rsidRDefault="004B1C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3214967"/>
      <w:docPartObj>
        <w:docPartGallery w:val="Page Numbers (Bottom of Page)"/>
        <w:docPartUnique/>
      </w:docPartObj>
    </w:sdtPr>
    <w:sdtEndPr>
      <w:rPr>
        <w:color w:val="7F7F7F" w:themeColor="background1" w:themeShade="7F"/>
        <w:spacing w:val="60"/>
      </w:rPr>
    </w:sdtEndPr>
    <w:sdtContent>
      <w:p w14:paraId="5E0D89AD" w14:textId="53FCBA4E" w:rsidR="00967CE5" w:rsidRDefault="00967CE5">
        <w:pPr>
          <w:pStyle w:val="Pieddepage"/>
          <w:pBdr>
            <w:top w:val="single" w:sz="4" w:space="1" w:color="D9D9D9" w:themeColor="background1" w:themeShade="D9"/>
          </w:pBdr>
          <w:jc w:val="right"/>
        </w:pPr>
        <w:r>
          <w:fldChar w:fldCharType="begin"/>
        </w:r>
        <w:r>
          <w:instrText>PAGE   \* MERGEFORMAT</w:instrText>
        </w:r>
        <w:r>
          <w:fldChar w:fldCharType="separate"/>
        </w:r>
        <w:r w:rsidR="006F11A7">
          <w:rPr>
            <w:noProof/>
          </w:rPr>
          <w:t>5</w:t>
        </w:r>
        <w:r>
          <w:fldChar w:fldCharType="end"/>
        </w:r>
        <w:r>
          <w:t xml:space="preserve"> | </w:t>
        </w:r>
        <w:r>
          <w:rPr>
            <w:color w:val="7F7F7F" w:themeColor="background1" w:themeShade="7F"/>
            <w:spacing w:val="60"/>
          </w:rPr>
          <w:t>Page</w:t>
        </w:r>
      </w:p>
    </w:sdtContent>
  </w:sdt>
  <w:p w14:paraId="4867A58A" w14:textId="77777777" w:rsidR="00967CE5" w:rsidRDefault="00967CE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EAA8D" w14:textId="77777777" w:rsidR="00967CE5" w:rsidRPr="001E558D" w:rsidRDefault="00967CE5" w:rsidP="001E558D">
    <w:pPr>
      <w:pStyle w:val="Pieddepage"/>
      <w:tabs>
        <w:tab w:val="clear" w:pos="4536"/>
        <w:tab w:val="clear" w:pos="9072"/>
        <w:tab w:val="left" w:pos="8385"/>
      </w:tabs>
      <w:jc w:val="right"/>
      <w:rPr>
        <w:color w:val="808080" w:themeColor="background1" w:themeShade="80"/>
      </w:rPr>
    </w:pPr>
    <w:r w:rsidRPr="001E558D">
      <w:rPr>
        <w:color w:val="808080" w:themeColor="background1" w:themeShade="80"/>
      </w:rPr>
      <w:t xml:space="preserve">15th </w:t>
    </w:r>
    <w:proofErr w:type="spellStart"/>
    <w:r w:rsidRPr="001E558D">
      <w:rPr>
        <w:color w:val="808080" w:themeColor="background1" w:themeShade="80"/>
      </w:rPr>
      <w:t>February</w:t>
    </w:r>
    <w:proofErr w:type="spellEnd"/>
    <w:r w:rsidRPr="001E558D">
      <w:rPr>
        <w:color w:val="808080" w:themeColor="background1" w:themeShade="80"/>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DCEFA" w14:textId="77777777" w:rsidR="00967CE5" w:rsidRDefault="00967CE5" w:rsidP="001E558D">
      <w:pPr>
        <w:spacing w:after="0" w:line="240" w:lineRule="auto"/>
      </w:pPr>
      <w:r>
        <w:separator/>
      </w:r>
    </w:p>
  </w:footnote>
  <w:footnote w:type="continuationSeparator" w:id="0">
    <w:p w14:paraId="1C39C34F" w14:textId="77777777" w:rsidR="00967CE5" w:rsidRDefault="00967CE5" w:rsidP="001E558D">
      <w:pPr>
        <w:spacing w:after="0" w:line="240" w:lineRule="auto"/>
      </w:pPr>
      <w:r>
        <w:continuationSeparator/>
      </w:r>
    </w:p>
  </w:footnote>
  <w:footnote w:type="continuationNotice" w:id="1">
    <w:p w14:paraId="2ADFD3B8" w14:textId="77777777" w:rsidR="004B1C93" w:rsidRDefault="004B1C9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6E10"/>
    <w:multiLevelType w:val="hybridMultilevel"/>
    <w:tmpl w:val="008EBD6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E83360"/>
    <w:multiLevelType w:val="hybridMultilevel"/>
    <w:tmpl w:val="493E367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CEA68B8"/>
    <w:multiLevelType w:val="hybridMultilevel"/>
    <w:tmpl w:val="317272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9AC6A86"/>
    <w:multiLevelType w:val="hybridMultilevel"/>
    <w:tmpl w:val="EABA62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3FC6545"/>
    <w:multiLevelType w:val="hybridMultilevel"/>
    <w:tmpl w:val="B0E007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89C7060"/>
    <w:multiLevelType w:val="hybridMultilevel"/>
    <w:tmpl w:val="E84420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FE60AB5"/>
    <w:multiLevelType w:val="hybridMultilevel"/>
    <w:tmpl w:val="B9DCC79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CA8"/>
    <w:rsid w:val="00010F18"/>
    <w:rsid w:val="0002106F"/>
    <w:rsid w:val="00057E5E"/>
    <w:rsid w:val="00063405"/>
    <w:rsid w:val="000C137C"/>
    <w:rsid w:val="00112756"/>
    <w:rsid w:val="001550B1"/>
    <w:rsid w:val="001A6C2C"/>
    <w:rsid w:val="001D4162"/>
    <w:rsid w:val="001E558D"/>
    <w:rsid w:val="001F6627"/>
    <w:rsid w:val="00280E1A"/>
    <w:rsid w:val="002A6D18"/>
    <w:rsid w:val="00333894"/>
    <w:rsid w:val="0034466C"/>
    <w:rsid w:val="003D57FC"/>
    <w:rsid w:val="0047461F"/>
    <w:rsid w:val="00490A4A"/>
    <w:rsid w:val="004B0429"/>
    <w:rsid w:val="004B1C93"/>
    <w:rsid w:val="004F53FA"/>
    <w:rsid w:val="00512896"/>
    <w:rsid w:val="00525CA8"/>
    <w:rsid w:val="005A3478"/>
    <w:rsid w:val="00603DC4"/>
    <w:rsid w:val="006259FB"/>
    <w:rsid w:val="0065269E"/>
    <w:rsid w:val="00691E38"/>
    <w:rsid w:val="006F11A7"/>
    <w:rsid w:val="006F4973"/>
    <w:rsid w:val="007C0099"/>
    <w:rsid w:val="007E1380"/>
    <w:rsid w:val="007E5574"/>
    <w:rsid w:val="007F17AC"/>
    <w:rsid w:val="00804897"/>
    <w:rsid w:val="00876EBF"/>
    <w:rsid w:val="008978D2"/>
    <w:rsid w:val="008C2C5A"/>
    <w:rsid w:val="00967CE5"/>
    <w:rsid w:val="00AD4C33"/>
    <w:rsid w:val="00AF0E66"/>
    <w:rsid w:val="00BA1CDA"/>
    <w:rsid w:val="00BF0BA7"/>
    <w:rsid w:val="00BF285A"/>
    <w:rsid w:val="00C605F8"/>
    <w:rsid w:val="00C743CC"/>
    <w:rsid w:val="00CC7224"/>
    <w:rsid w:val="00CE7C36"/>
    <w:rsid w:val="00D203F5"/>
    <w:rsid w:val="00D222DF"/>
    <w:rsid w:val="00D314D0"/>
    <w:rsid w:val="00D5276D"/>
    <w:rsid w:val="00DE241F"/>
    <w:rsid w:val="00E97045"/>
    <w:rsid w:val="00ED1D88"/>
    <w:rsid w:val="00EE427F"/>
    <w:rsid w:val="00F061EB"/>
    <w:rsid w:val="00F52714"/>
    <w:rsid w:val="00F54FD4"/>
    <w:rsid w:val="00F553AB"/>
    <w:rsid w:val="00F6054E"/>
    <w:rsid w:val="00FE34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A40C41B"/>
  <w15:chartTrackingRefBased/>
  <w15:docId w15:val="{5541B6C5-E107-47E1-B84A-B81125491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558D"/>
    <w:rPr>
      <w:rFonts w:ascii="Open Sans" w:hAnsi="Open Sans"/>
      <w:color w:val="3B3838" w:themeColor="background2" w:themeShade="40"/>
    </w:rPr>
  </w:style>
  <w:style w:type="paragraph" w:styleId="Titre1">
    <w:name w:val="heading 1"/>
    <w:basedOn w:val="Titre"/>
    <w:next w:val="Normal"/>
    <w:link w:val="Titre1Car"/>
    <w:uiPriority w:val="9"/>
    <w:qFormat/>
    <w:rsid w:val="00804897"/>
    <w:pPr>
      <w:keepNext/>
      <w:keepLines/>
      <w:spacing w:line="360" w:lineRule="auto"/>
      <w:outlineLvl w:val="0"/>
    </w:pPr>
    <w:rPr>
      <w:color w:val="00A984"/>
      <w:sz w:val="48"/>
      <w:szCs w:val="32"/>
    </w:rPr>
  </w:style>
  <w:style w:type="paragraph" w:styleId="Titre2">
    <w:name w:val="heading 2"/>
    <w:basedOn w:val="Normal"/>
    <w:next w:val="Normal"/>
    <w:link w:val="Titre2Car"/>
    <w:uiPriority w:val="9"/>
    <w:unhideWhenUsed/>
    <w:qFormat/>
    <w:rsid w:val="00804897"/>
    <w:pPr>
      <w:keepNext/>
      <w:keepLines/>
      <w:spacing w:before="40" w:after="0" w:line="360" w:lineRule="auto"/>
      <w:outlineLvl w:val="1"/>
    </w:pPr>
    <w:rPr>
      <w:rFonts w:ascii="Montserrat" w:eastAsiaTheme="majorEastAsia" w:hAnsi="Montserrat" w:cstheme="majorBidi"/>
      <w:b/>
      <w:sz w:val="40"/>
      <w:szCs w:val="26"/>
    </w:rPr>
  </w:style>
  <w:style w:type="paragraph" w:styleId="Titre3">
    <w:name w:val="heading 3"/>
    <w:basedOn w:val="Normal"/>
    <w:next w:val="Normal"/>
    <w:link w:val="Titre3Car"/>
    <w:uiPriority w:val="9"/>
    <w:unhideWhenUsed/>
    <w:qFormat/>
    <w:rsid w:val="00804897"/>
    <w:pPr>
      <w:keepNext/>
      <w:keepLines/>
      <w:spacing w:before="40" w:after="0"/>
      <w:outlineLvl w:val="2"/>
    </w:pPr>
    <w:rPr>
      <w:rFonts w:ascii="Montserrat" w:eastAsiaTheme="majorEastAsia" w:hAnsi="Montserrat" w:cstheme="majorBidi"/>
      <w:color w:val="00A984"/>
      <w:sz w:val="36"/>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558D"/>
    <w:pPr>
      <w:spacing w:after="0" w:line="240" w:lineRule="auto"/>
      <w:contextualSpacing/>
    </w:pPr>
    <w:rPr>
      <w:rFonts w:ascii="Montserrat" w:eastAsiaTheme="majorEastAsia" w:hAnsi="Montserrat" w:cstheme="majorBidi"/>
      <w:b/>
      <w:color w:val="FFFFFF" w:themeColor="background1"/>
      <w:spacing w:val="-10"/>
      <w:kern w:val="28"/>
      <w:sz w:val="56"/>
      <w:szCs w:val="56"/>
    </w:rPr>
  </w:style>
  <w:style w:type="character" w:customStyle="1" w:styleId="TitreCar">
    <w:name w:val="Titre Car"/>
    <w:basedOn w:val="Policepardfaut"/>
    <w:link w:val="Titre"/>
    <w:uiPriority w:val="10"/>
    <w:rsid w:val="001E558D"/>
    <w:rPr>
      <w:rFonts w:ascii="Montserrat" w:eastAsiaTheme="majorEastAsia" w:hAnsi="Montserrat" w:cstheme="majorBidi"/>
      <w:b/>
      <w:color w:val="FFFFFF" w:themeColor="background1"/>
      <w:spacing w:val="-10"/>
      <w:kern w:val="28"/>
      <w:sz w:val="56"/>
      <w:szCs w:val="56"/>
    </w:rPr>
  </w:style>
  <w:style w:type="character" w:customStyle="1" w:styleId="Titre1Car">
    <w:name w:val="Titre 1 Car"/>
    <w:basedOn w:val="Policepardfaut"/>
    <w:link w:val="Titre1"/>
    <w:uiPriority w:val="9"/>
    <w:rsid w:val="00804897"/>
    <w:rPr>
      <w:rFonts w:ascii="Montserrat" w:eastAsiaTheme="majorEastAsia" w:hAnsi="Montserrat" w:cstheme="majorBidi"/>
      <w:b/>
      <w:color w:val="00A984"/>
      <w:spacing w:val="-10"/>
      <w:kern w:val="28"/>
      <w:sz w:val="48"/>
      <w:szCs w:val="32"/>
    </w:rPr>
  </w:style>
  <w:style w:type="paragraph" w:styleId="Sous-titre">
    <w:name w:val="Subtitle"/>
    <w:basedOn w:val="Normal"/>
    <w:next w:val="Normal"/>
    <w:link w:val="Sous-titreCar"/>
    <w:uiPriority w:val="11"/>
    <w:qFormat/>
    <w:rsid w:val="00EE427F"/>
    <w:pPr>
      <w:numPr>
        <w:ilvl w:val="1"/>
      </w:numPr>
    </w:pPr>
    <w:rPr>
      <w:rFonts w:asciiTheme="minorHAnsi" w:eastAsiaTheme="minorEastAsia" w:hAnsiTheme="minorHAnsi"/>
      <w:color w:val="5A5A5A" w:themeColor="text1" w:themeTint="A5"/>
      <w:spacing w:val="15"/>
    </w:rPr>
  </w:style>
  <w:style w:type="character" w:customStyle="1" w:styleId="Sous-titreCar">
    <w:name w:val="Sous-titre Car"/>
    <w:basedOn w:val="Policepardfaut"/>
    <w:link w:val="Sous-titre"/>
    <w:uiPriority w:val="11"/>
    <w:rsid w:val="00EE427F"/>
    <w:rPr>
      <w:rFonts w:eastAsiaTheme="minorEastAsia"/>
      <w:color w:val="5A5A5A" w:themeColor="text1" w:themeTint="A5"/>
      <w:spacing w:val="15"/>
    </w:rPr>
  </w:style>
  <w:style w:type="paragraph" w:styleId="En-tte">
    <w:name w:val="header"/>
    <w:basedOn w:val="Normal"/>
    <w:link w:val="En-tteCar"/>
    <w:uiPriority w:val="99"/>
    <w:unhideWhenUsed/>
    <w:rsid w:val="001E558D"/>
    <w:pPr>
      <w:tabs>
        <w:tab w:val="center" w:pos="4536"/>
        <w:tab w:val="right" w:pos="9072"/>
      </w:tabs>
      <w:spacing w:after="0" w:line="240" w:lineRule="auto"/>
    </w:pPr>
  </w:style>
  <w:style w:type="character" w:customStyle="1" w:styleId="En-tteCar">
    <w:name w:val="En-tête Car"/>
    <w:basedOn w:val="Policepardfaut"/>
    <w:link w:val="En-tte"/>
    <w:uiPriority w:val="99"/>
    <w:rsid w:val="001E558D"/>
    <w:rPr>
      <w:rFonts w:ascii="Open Sans" w:hAnsi="Open Sans"/>
    </w:rPr>
  </w:style>
  <w:style w:type="paragraph" w:styleId="Pieddepage">
    <w:name w:val="footer"/>
    <w:basedOn w:val="Normal"/>
    <w:link w:val="PieddepageCar"/>
    <w:uiPriority w:val="99"/>
    <w:unhideWhenUsed/>
    <w:rsid w:val="001E55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E558D"/>
    <w:rPr>
      <w:rFonts w:ascii="Open Sans" w:hAnsi="Open Sans"/>
    </w:rPr>
  </w:style>
  <w:style w:type="character" w:customStyle="1" w:styleId="Titre2Car">
    <w:name w:val="Titre 2 Car"/>
    <w:basedOn w:val="Policepardfaut"/>
    <w:link w:val="Titre2"/>
    <w:uiPriority w:val="9"/>
    <w:rsid w:val="00804897"/>
    <w:rPr>
      <w:rFonts w:ascii="Montserrat" w:eastAsiaTheme="majorEastAsia" w:hAnsi="Montserrat" w:cstheme="majorBidi"/>
      <w:b/>
      <w:color w:val="3B3838" w:themeColor="background2" w:themeShade="40"/>
      <w:sz w:val="40"/>
      <w:szCs w:val="26"/>
    </w:rPr>
  </w:style>
  <w:style w:type="character" w:styleId="Lienhypertexte">
    <w:name w:val="Hyperlink"/>
    <w:basedOn w:val="Policepardfaut"/>
    <w:uiPriority w:val="99"/>
    <w:unhideWhenUsed/>
    <w:rsid w:val="001E558D"/>
    <w:rPr>
      <w:color w:val="0563C1" w:themeColor="hyperlink"/>
      <w:u w:val="single"/>
    </w:rPr>
  </w:style>
  <w:style w:type="character" w:styleId="Mentionnonrsolue">
    <w:name w:val="Unresolved Mention"/>
    <w:basedOn w:val="Policepardfaut"/>
    <w:uiPriority w:val="99"/>
    <w:semiHidden/>
    <w:unhideWhenUsed/>
    <w:rsid w:val="001E558D"/>
    <w:rPr>
      <w:color w:val="808080"/>
      <w:shd w:val="clear" w:color="auto" w:fill="E6E6E6"/>
    </w:rPr>
  </w:style>
  <w:style w:type="paragraph" w:styleId="Paragraphedeliste">
    <w:name w:val="List Paragraph"/>
    <w:basedOn w:val="Normal"/>
    <w:uiPriority w:val="34"/>
    <w:qFormat/>
    <w:rsid w:val="00E97045"/>
    <w:pPr>
      <w:ind w:left="720"/>
      <w:contextualSpacing/>
    </w:pPr>
  </w:style>
  <w:style w:type="paragraph" w:styleId="TM1">
    <w:name w:val="toc 1"/>
    <w:basedOn w:val="Normal"/>
    <w:next w:val="Normal"/>
    <w:autoRedefine/>
    <w:uiPriority w:val="39"/>
    <w:unhideWhenUsed/>
    <w:rsid w:val="00D5276D"/>
    <w:pPr>
      <w:spacing w:after="100"/>
    </w:pPr>
  </w:style>
  <w:style w:type="paragraph" w:styleId="TM2">
    <w:name w:val="toc 2"/>
    <w:basedOn w:val="Normal"/>
    <w:next w:val="Normal"/>
    <w:autoRedefine/>
    <w:uiPriority w:val="39"/>
    <w:unhideWhenUsed/>
    <w:rsid w:val="00D5276D"/>
    <w:pPr>
      <w:spacing w:after="100"/>
      <w:ind w:left="220"/>
    </w:pPr>
  </w:style>
  <w:style w:type="character" w:customStyle="1" w:styleId="Titre3Car">
    <w:name w:val="Titre 3 Car"/>
    <w:basedOn w:val="Policepardfaut"/>
    <w:link w:val="Titre3"/>
    <w:uiPriority w:val="9"/>
    <w:rsid w:val="00804897"/>
    <w:rPr>
      <w:rFonts w:ascii="Montserrat" w:eastAsiaTheme="majorEastAsia" w:hAnsi="Montserrat" w:cstheme="majorBidi"/>
      <w:color w:val="00A984"/>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5</Pages>
  <Words>385</Words>
  <Characters>2120</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Bourreau</dc:creator>
  <cp:keywords/>
  <dc:description/>
  <cp:lastModifiedBy>Valentin Bourreau</cp:lastModifiedBy>
  <cp:revision>12</cp:revision>
  <dcterms:created xsi:type="dcterms:W3CDTF">2018-02-21T16:01:00Z</dcterms:created>
  <dcterms:modified xsi:type="dcterms:W3CDTF">2018-07-20T15:18:00Z</dcterms:modified>
</cp:coreProperties>
</file>