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BE444" w14:textId="77777777" w:rsidR="00193D04" w:rsidRDefault="00000000">
      <w:pPr>
        <w:spacing w:after="80"/>
      </w:pPr>
      <w:proofErr w:type="spellStart"/>
      <w:r>
        <w:rPr>
          <w:rFonts w:ascii="Times New Roman" w:eastAsia="Times New Roman" w:hAnsi="Times New Roman"/>
          <w:b/>
          <w:sz w:val="26"/>
        </w:rPr>
        <w:t>Chương</w:t>
      </w:r>
      <w:proofErr w:type="spellEnd"/>
      <w:r>
        <w:rPr>
          <w:rFonts w:ascii="Times New Roman" w:eastAsia="Times New Roman" w:hAnsi="Times New Roman"/>
          <w:b/>
          <w:sz w:val="26"/>
        </w:rPr>
        <w:t xml:space="preserve"> 8</w:t>
      </w:r>
    </w:p>
    <w:p w14:paraId="0A90C8F7" w14:textId="77777777" w:rsidR="00193D04" w:rsidRDefault="00000000">
      <w:pPr>
        <w:spacing w:after="80"/>
        <w:jc w:val="center"/>
      </w:pPr>
      <w:r>
        <w:rPr>
          <w:rFonts w:ascii="Times New Roman" w:eastAsia="Times New Roman" w:hAnsi="Times New Roman"/>
          <w:b/>
          <w:sz w:val="28"/>
        </w:rPr>
        <w:t>VĂN BẢN CÔNG CHỨNG</w:t>
      </w:r>
      <w:r>
        <w:br/>
      </w:r>
      <w:r>
        <w:rPr>
          <w:rFonts w:ascii="Times New Roman" w:eastAsia="Times New Roman" w:hAnsi="Times New Roman"/>
          <w:b/>
          <w:sz w:val="28"/>
        </w:rPr>
        <w:t>VÀ GIÁ TRỊ PHÁP LÝ CỦA VĂN BẢN CÔNG CHỨNG</w:t>
      </w:r>
    </w:p>
    <w:p w14:paraId="6F7A7169" w14:textId="77777777" w:rsidR="00193D04" w:rsidRDefault="00000000">
      <w:pPr>
        <w:spacing w:after="80"/>
      </w:pPr>
      <w:r>
        <w:rPr>
          <w:rFonts w:ascii="Times New Roman" w:eastAsia="Times New Roman" w:hAnsi="Times New Roman"/>
          <w:sz w:val="24"/>
        </w:rPr>
        <w:t>Theo quy định tại Luật Công chứng 2024, hoạt động công chứng đóng vai trò cốt lõi trong việc bảo đảm an toàn pháp lý, chủ động phòng ngừa tranh chấp, vi phạm pháp luật, đồng thời cung cấp tài liệu mang giá trị chứng cứ xác thực phục vụ hiệu quả cho công tác giải quyết tranh chấp và thúc đẩy phát triển kinh tế - xã hội bền vững. Xác định tầm quan trọng chiến lược đó, chương này tập trung phân tích toàn diện các nội dung trọng tâm bao gồm: khái niệm, đặc điểm, nội dung cốt lõi và hiệu lực của văn bản công chứng (bao gồm cả hình thức văn bản giấy và văn bản công chứng điện tử); làm rõ giá trị chứng cứ và giá trị pháp lý của văn bản công chứng; thiết lập các tiêu chuẩn, yêu cầu nghiêm ngặt đối với một văn bản công chứng hợp pháp và cuối cùng là xác định rõ hệ quả pháp lý, trách nhiệm bồi thường thiệt hại phát sinh một khi văn bản công chứng bị tuyên bố vô hiệu.</w:t>
      </w:r>
    </w:p>
    <w:p w14:paraId="475DC680" w14:textId="77777777" w:rsidR="00193D04" w:rsidRDefault="00000000">
      <w:pPr>
        <w:spacing w:after="80"/>
      </w:pPr>
      <w:r>
        <w:rPr>
          <w:rFonts w:ascii="Times New Roman" w:eastAsia="Times New Roman" w:hAnsi="Times New Roman"/>
          <w:b/>
          <w:sz w:val="24"/>
        </w:rPr>
        <w:t>1. Văn bản công chứng</w:t>
      </w:r>
    </w:p>
    <w:p w14:paraId="7394F1FE" w14:textId="77777777" w:rsidR="00193D04" w:rsidRDefault="00000000">
      <w:pPr>
        <w:spacing w:after="80"/>
      </w:pPr>
      <w:r>
        <w:rPr>
          <w:rFonts w:ascii="Times New Roman" w:eastAsia="Times New Roman" w:hAnsi="Times New Roman"/>
          <w:b/>
          <w:sz w:val="24"/>
        </w:rPr>
        <w:t>1.1. Khái niệm</w:t>
      </w:r>
    </w:p>
    <w:p w14:paraId="341480C7" w14:textId="77777777" w:rsidR="00193D04" w:rsidRDefault="00000000">
      <w:pPr>
        <w:spacing w:after="80"/>
      </w:pPr>
      <w:r>
        <w:rPr>
          <w:rFonts w:ascii="Times New Roman" w:eastAsia="Times New Roman" w:hAnsi="Times New Roman"/>
          <w:i/>
          <w:sz w:val="24"/>
        </w:rPr>
        <w:t>Văn bản là gì?</w:t>
      </w:r>
      <w:r>
        <w:rPr>
          <w:rFonts w:ascii="Times New Roman" w:eastAsia="Times New Roman" w:hAnsi="Times New Roman"/>
          <w:sz w:val="24"/>
        </w:rPr>
        <w:t xml:space="preserve"> Theo nghĩa chung nhất của Từ điển tiếng Việt, văn bản được hiểu là bản viết hoặc bản in mang nội dung chứa đựng thông tin cần được ghi chép, lưu lại để làm bằng chứng. Dưới góc độ pháp lý, khái niệm này liên tục được hoàn thiện qua các thời kỳ lập pháp. Khoản 1 Điều 4 Luật Công chứng năm 2006 từng xác định văn bản công chứng là “</w:t>
      </w:r>
      <w:r>
        <w:rPr>
          <w:rFonts w:ascii="Times New Roman" w:eastAsia="Times New Roman" w:hAnsi="Times New Roman"/>
          <w:i/>
          <w:sz w:val="24"/>
        </w:rPr>
        <w:t>hợp đồng, giao dịch bằng văn bản đã được công chứng theo quy định của Luật Công chứng</w:t>
      </w:r>
      <w:r>
        <w:rPr>
          <w:rFonts w:ascii="Times New Roman" w:eastAsia="Times New Roman" w:hAnsi="Times New Roman"/>
          <w:sz w:val="24"/>
        </w:rPr>
        <w:t>”. Đến Luật Công chứng năm 2014, tại khoản 4 Điều 2, phạm vi mở rộng hơn khi định nghĩa văn bản công chứng bao gồm “</w:t>
      </w:r>
      <w:r>
        <w:rPr>
          <w:rFonts w:ascii="Times New Roman" w:eastAsia="Times New Roman" w:hAnsi="Times New Roman"/>
          <w:i/>
          <w:sz w:val="24"/>
        </w:rPr>
        <w:t>hợp đồng, giao dịch, bản dịch đã được công chứng viên chứng nhận</w:t>
      </w:r>
      <w:r>
        <w:rPr>
          <w:rFonts w:ascii="Times New Roman" w:eastAsia="Times New Roman" w:hAnsi="Times New Roman"/>
          <w:sz w:val="24"/>
        </w:rPr>
        <w:t>”. Sự xuất hiện của từ “bản dịch” thời điểm đó gắn liền với chức năng mới được bổ sung của công chứng viên là chứng nhận bản dịch. Tuy nhiên, bước sang giai đoạn hiện nay, khoản 4 Điều 2 Luật Công chứng 2024 đã chính thức chuẩn hóa lại khái niệm này: “</w:t>
      </w:r>
      <w:r>
        <w:rPr>
          <w:rFonts w:ascii="Times New Roman" w:eastAsia="Times New Roman" w:hAnsi="Times New Roman"/>
          <w:b/>
          <w:i/>
          <w:sz w:val="24"/>
        </w:rPr>
        <w:t>Văn bản công chứng là giao dịch bằng văn bản đã được công chứng theo quy định của Luật Công chứng</w:t>
      </w:r>
      <w:r>
        <w:rPr>
          <w:rFonts w:ascii="Times New Roman" w:eastAsia="Times New Roman" w:hAnsi="Times New Roman"/>
          <w:sz w:val="24"/>
        </w:rPr>
        <w:t>”. Điểm đổi mới căn bản và quan trọng nhất ở đây là luật đã lược bỏ cụm từ “bản dịch” ra khỏi nghĩa văn bản công chứng, đồng thời chuyển chức năng chứng nhận bản dịch cũ sang hình thức “</w:t>
      </w:r>
      <w:r>
        <w:rPr>
          <w:rFonts w:ascii="Times New Roman" w:eastAsia="Times New Roman" w:hAnsi="Times New Roman"/>
          <w:b/>
          <w:sz w:val="24"/>
        </w:rPr>
        <w:t>chứng thực chữ ký người dịch</w:t>
      </w:r>
      <w:r>
        <w:rPr>
          <w:rFonts w:ascii="Times New Roman" w:eastAsia="Times New Roman" w:hAnsi="Times New Roman"/>
          <w:sz w:val="24"/>
        </w:rPr>
        <w:t xml:space="preserve">” theo quy định pháp luật về chứng thực. Bên cạnh đó, khái niệm văn bản công chứng hiện nay không còn bó hẹp ở thể thức truyền thống mà được mở rộng bao hàm cả </w:t>
      </w:r>
      <w:r>
        <w:rPr>
          <w:rFonts w:ascii="Times New Roman" w:eastAsia="Times New Roman" w:hAnsi="Times New Roman"/>
          <w:b/>
          <w:sz w:val="24"/>
        </w:rPr>
        <w:t>văn bản công chứng giấy và văn bản công chứng điện tử</w:t>
      </w:r>
      <w:r>
        <w:rPr>
          <w:rFonts w:ascii="Times New Roman" w:eastAsia="Times New Roman" w:hAnsi="Times New Roman"/>
          <w:sz w:val="24"/>
        </w:rPr>
        <w:t xml:space="preserve"> nhằm đáp ứng tiến trình số hóa toàn diện dịch vụ công bổ trợ tư pháp.</w:t>
      </w:r>
    </w:p>
    <w:p w14:paraId="119D3487" w14:textId="77777777" w:rsidR="00193D04" w:rsidRDefault="00000000">
      <w:pPr>
        <w:spacing w:after="80"/>
      </w:pPr>
      <w:r>
        <w:rPr>
          <w:rFonts w:ascii="Times New Roman" w:eastAsia="Times New Roman" w:hAnsi="Times New Roman"/>
          <w:b/>
          <w:sz w:val="24"/>
        </w:rPr>
        <w:t>1.2. Đặc điểm của văn bản công chứng</w:t>
      </w:r>
    </w:p>
    <w:p w14:paraId="56F4D78A" w14:textId="77777777" w:rsidR="00193D04" w:rsidRDefault="00000000">
      <w:pPr>
        <w:spacing w:after="80"/>
      </w:pPr>
      <w:r>
        <w:rPr>
          <w:rFonts w:ascii="Times New Roman" w:eastAsia="Times New Roman" w:hAnsi="Times New Roman"/>
          <w:sz w:val="24"/>
        </w:rPr>
        <w:t>Văn bản công chứng mang các điểm cốt lõi sau đây:1.2.1. Tính chính xác và xác thực cao</w:t>
      </w:r>
    </w:p>
    <w:p w14:paraId="09FDA154" w14:textId="77777777" w:rsidR="00193D04" w:rsidRDefault="00000000">
      <w:pPr>
        <w:pStyle w:val="ListBullet"/>
        <w:spacing w:after="40"/>
      </w:pPr>
      <w:r>
        <w:rPr>
          <w:rFonts w:ascii="Times New Roman" w:eastAsia="Times New Roman" w:hAnsi="Times New Roman"/>
          <w:b/>
          <w:sz w:val="24"/>
        </w:rPr>
        <w:t>Chính xác về thời điểm công chứng:</w:t>
      </w:r>
      <w:r>
        <w:rPr>
          <w:rFonts w:ascii="Times New Roman" w:eastAsia="Times New Roman" w:hAnsi="Times New Roman"/>
          <w:sz w:val="24"/>
        </w:rPr>
        <w:t xml:space="preserve"> Ngày, tháng, năm phải được ghi nhận tuyệt đối chính xác vì đây là thời mốc giao kết hợp đồng, giao dịch. Theo quy định tại Điều 6 Luật Công chứng 2024, </w:t>
      </w:r>
      <w:r>
        <w:rPr>
          <w:rFonts w:ascii="Times New Roman" w:eastAsia="Times New Roman" w:hAnsi="Times New Roman"/>
          <w:i/>
          <w:sz w:val="24"/>
        </w:rPr>
        <w:t>văn bản công chứng giấy</w:t>
      </w:r>
      <w:r>
        <w:rPr>
          <w:rFonts w:ascii="Times New Roman" w:eastAsia="Times New Roman" w:hAnsi="Times New Roman"/>
          <w:sz w:val="24"/>
        </w:rPr>
        <w:t xml:space="preserve"> có hiệu lực kể từ thời điểm công chứng viên ký và tổ chức hành nghề công chứng </w:t>
      </w:r>
      <w:r>
        <w:rPr>
          <w:rFonts w:ascii="Times New Roman" w:eastAsia="Times New Roman" w:hAnsi="Times New Roman"/>
          <w:i/>
          <w:sz w:val="24"/>
        </w:rPr>
        <w:t>đóng dấu</w:t>
      </w:r>
      <w:r>
        <w:rPr>
          <w:rFonts w:ascii="Times New Roman" w:eastAsia="Times New Roman" w:hAnsi="Times New Roman"/>
          <w:sz w:val="24"/>
        </w:rPr>
        <w:t xml:space="preserve">; đối với </w:t>
      </w:r>
      <w:r>
        <w:rPr>
          <w:rFonts w:ascii="Times New Roman" w:eastAsia="Times New Roman" w:hAnsi="Times New Roman"/>
          <w:i/>
          <w:sz w:val="24"/>
        </w:rPr>
        <w:t>văn bản công chứng điện tử</w:t>
      </w:r>
      <w:r>
        <w:rPr>
          <w:rFonts w:ascii="Times New Roman" w:eastAsia="Times New Roman" w:hAnsi="Times New Roman"/>
          <w:sz w:val="24"/>
        </w:rPr>
        <w:t xml:space="preserve">, hiệu lực tính từ </w:t>
      </w:r>
      <w:r>
        <w:rPr>
          <w:rFonts w:ascii="Times New Roman" w:eastAsia="Times New Roman" w:hAnsi="Times New Roman"/>
          <w:sz w:val="24"/>
        </w:rPr>
        <w:lastRenderedPageBreak/>
        <w:t xml:space="preserve">thời điểm công chứng viên và tổ chức hành nghề công chứng </w:t>
      </w:r>
      <w:r>
        <w:rPr>
          <w:rFonts w:ascii="Times New Roman" w:eastAsia="Times New Roman" w:hAnsi="Times New Roman"/>
          <w:i/>
          <w:sz w:val="24"/>
        </w:rPr>
        <w:t>ký số hợp lệ</w:t>
      </w:r>
      <w:r>
        <w:rPr>
          <w:rFonts w:ascii="Times New Roman" w:eastAsia="Times New Roman" w:hAnsi="Times New Roman"/>
          <w:sz w:val="24"/>
        </w:rPr>
        <w:t>. Căn cứ khoản 2 Điều 47 Luật Công chứng 2024: “</w:t>
      </w:r>
      <w:r>
        <w:rPr>
          <w:rFonts w:ascii="Times New Roman" w:eastAsia="Times New Roman" w:hAnsi="Times New Roman"/>
          <w:i/>
          <w:sz w:val="24"/>
        </w:rPr>
        <w:t>Thời điểm công chứng phải được ghi cụ thể</w:t>
      </w:r>
    </w:p>
    <w:p w14:paraId="6222BEF9" w14:textId="77777777" w:rsidR="00193D04" w:rsidRDefault="00000000">
      <w:pPr>
        <w:spacing w:after="80"/>
      </w:pPr>
      <w:r>
        <w:rPr>
          <w:rFonts w:ascii="Times New Roman" w:eastAsia="Times New Roman" w:hAnsi="Times New Roman"/>
          <w:sz w:val="24"/>
        </w:rPr>
        <w:t>2</w:t>
      </w:r>
    </w:p>
    <w:p w14:paraId="6A053DC8" w14:textId="77777777" w:rsidR="00193D04" w:rsidRDefault="00000000">
      <w:pPr>
        <w:spacing w:after="80"/>
      </w:pPr>
      <w:r>
        <w:rPr>
          <w:rFonts w:ascii="Times New Roman" w:eastAsia="Times New Roman" w:hAnsi="Times New Roman"/>
          <w:sz w:val="24"/>
        </w:rPr>
        <w:t xml:space="preserve">ngày, tháng, năm; có thể ghi giờ, phút nếu người yêu cầu công chứng đề nghị hoặc công chứng viên thấy cần thiết. Các con số thể hiện thời điểm công chứng phải được ghi cả bằng số và chữ, trừ trường hợp pháp luật có quy định khác”. Như vậy, thời điểm công chứng phải ghi cụ thể ngày, tháng, năm; có thể ghi rõ cả </w:t>
      </w:r>
      <w:r>
        <w:rPr>
          <w:rFonts w:ascii="Times New Roman" w:eastAsia="Times New Roman" w:hAnsi="Times New Roman"/>
          <w:b/>
          <w:sz w:val="24"/>
        </w:rPr>
        <w:t>giờ, phút</w:t>
      </w:r>
      <w:r>
        <w:rPr>
          <w:rFonts w:ascii="Times New Roman" w:eastAsia="Times New Roman" w:hAnsi="Times New Roman"/>
          <w:sz w:val="24"/>
        </w:rPr>
        <w:t xml:space="preserve"> nếu người yêu cầu công chứng hoặc công chứng viên thấy cần thiết (ví dụ: công chứng di chúc, lập văn bản phân chia di sản có yếu tố tranh chấp thời gian).</w:t>
      </w:r>
    </w:p>
    <w:p w14:paraId="66200E00" w14:textId="77777777" w:rsidR="00193D04" w:rsidRDefault="00000000">
      <w:pPr>
        <w:pStyle w:val="ListBullet"/>
        <w:spacing w:after="40"/>
      </w:pPr>
      <w:r>
        <w:rPr>
          <w:rFonts w:ascii="Times New Roman" w:eastAsia="Times New Roman" w:hAnsi="Times New Roman"/>
          <w:b/>
          <w:sz w:val="24"/>
        </w:rPr>
        <w:t>Chính xác về số liệu:</w:t>
      </w:r>
      <w:r>
        <w:rPr>
          <w:rFonts w:ascii="Times New Roman" w:eastAsia="Times New Roman" w:hAnsi="Times New Roman"/>
          <w:sz w:val="24"/>
        </w:rPr>
        <w:t xml:space="preserve"> Để ngăn ngừa tình trạng tẩy xóa, sửa chữa hoặc làm sai lệch nội dung, tất cả các con số thể hiện số lượng, số tiền, diện tích hay thời điểm công chứng bắt buộc phải được </w:t>
      </w:r>
      <w:r>
        <w:rPr>
          <w:rFonts w:ascii="Times New Roman" w:eastAsia="Times New Roman" w:hAnsi="Times New Roman"/>
          <w:b/>
          <w:sz w:val="24"/>
        </w:rPr>
        <w:t>ghi đồng thời cả bằng số và bằng chữ.</w:t>
      </w:r>
    </w:p>
    <w:p w14:paraId="76C608DD" w14:textId="77777777" w:rsidR="00193D04" w:rsidRDefault="00000000">
      <w:pPr>
        <w:pStyle w:val="ListBullet"/>
        <w:spacing w:after="40"/>
      </w:pPr>
      <w:r>
        <w:rPr>
          <w:rFonts w:ascii="Times New Roman" w:eastAsia="Times New Roman" w:hAnsi="Times New Roman"/>
          <w:b/>
          <w:sz w:val="24"/>
        </w:rPr>
        <w:t>Chính xác về chủ thể yêu cầu công chứng:</w:t>
      </w:r>
      <w:r>
        <w:rPr>
          <w:rFonts w:ascii="Times New Roman" w:eastAsia="Times New Roman" w:hAnsi="Times New Roman"/>
          <w:sz w:val="24"/>
        </w:rPr>
        <w:t xml:space="preserve"> Chủ thể tham gia (thể nhân hoặc đại diện pháp nhân) phải có đầy đủ năng lực hành vi dân sự. Quy định mới yêu cầu công chứng viên phải kiểm tra, đối chiếu thông tin chủ thể chính xác với Cơ sở dữ liệu quốc gia về dân cư. Mọi sai sót về thông tin nhân thân đều có thể dẫn đến văn bản công chứng bị tuyên bố vô hiệu, gây tranh chấp nghiêm trọng. Đặc biệt, Luật Công chứng 2024 bổ sung quy định bắt buộc phải </w:t>
      </w:r>
      <w:r>
        <w:rPr>
          <w:rFonts w:ascii="Times New Roman" w:eastAsia="Times New Roman" w:hAnsi="Times New Roman"/>
          <w:b/>
          <w:sz w:val="24"/>
        </w:rPr>
        <w:t>chụp ảnh người yêu cầu công chứng</w:t>
      </w:r>
      <w:r>
        <w:rPr>
          <w:rFonts w:ascii="Times New Roman" w:eastAsia="Times New Roman" w:hAnsi="Times New Roman"/>
          <w:sz w:val="24"/>
        </w:rPr>
        <w:t>, người làm chứng ký việc ký/điểm chỉ trực tiếp để lưu trữ trong hồ sơ.</w:t>
      </w:r>
      <w:r>
        <w:rPr>
          <w:rFonts w:ascii="Times New Roman" w:eastAsia="Times New Roman" w:hAnsi="Times New Roman"/>
          <w:sz w:val="24"/>
        </w:rPr>
        <w:br/>
        <w:t xml:space="preserve">    </w:t>
      </w:r>
    </w:p>
    <w:p w14:paraId="264EF196" w14:textId="77777777" w:rsidR="00193D04" w:rsidRDefault="00000000">
      <w:pPr>
        <w:pStyle w:val="ListBullet"/>
        <w:spacing w:after="40"/>
      </w:pPr>
      <w:r>
        <w:rPr>
          <w:rFonts w:ascii="Times New Roman" w:eastAsia="Times New Roman" w:hAnsi="Times New Roman"/>
          <w:b/>
          <w:sz w:val="24"/>
        </w:rPr>
        <w:t>Chính xác về địa điểm công chứng:</w:t>
      </w:r>
      <w:r>
        <w:rPr>
          <w:rFonts w:ascii="Times New Roman" w:eastAsia="Times New Roman" w:hAnsi="Times New Roman"/>
          <w:sz w:val="24"/>
        </w:rPr>
        <w:t xml:space="preserve"> Văn bản công chứng phải ghi rõ địa điểm thực hiện. Theo khoản 2 Điều 44 và điểm d khoản 2 Điều 46 Luật Công chứng 2024, nguyên tắc chung là công chứng tại trụ sở. Tuy nhiên, việc công chứng ngoài trụ sở được mở rộng linh hoạt hơn cho các đối tượng thu gồm: Người già, khuyết tật, người khó khăn trong đi lại, phụ nữ mang thai hoặc nuôi con nhỏ dưới 12 tháng tuổi, người đang bị tạm giữ, tạm giam, thi hành án phạt tù, hoặc người có lý do chính đáng khác.</w:t>
      </w:r>
      <w:r>
        <w:br/>
      </w:r>
      <w:r>
        <w:rPr>
          <w:rFonts w:ascii="Times New Roman" w:eastAsia="Times New Roman" w:hAnsi="Times New Roman"/>
          <w:sz w:val="24"/>
        </w:rPr>
        <w:br/>
        <w:t xml:space="preserve">      Căn cứ theo </w:t>
      </w:r>
      <w:r>
        <w:rPr>
          <w:rFonts w:ascii="Times New Roman" w:eastAsia="Times New Roman" w:hAnsi="Times New Roman"/>
          <w:b/>
          <w:sz w:val="24"/>
        </w:rPr>
        <w:t>Khoản 2 Điều 46 Luật Công chứng và Điều 43 Nghị định 104/2025/NĐ-CP</w:t>
      </w:r>
      <w:r>
        <w:rPr>
          <w:rFonts w:ascii="Times New Roman" w:eastAsia="Times New Roman" w:hAnsi="Times New Roman"/>
          <w:sz w:val="24"/>
        </w:rPr>
        <w:t>, việc công chứng có thể thực hiện ngoài trụ sở khi người yêu cầu công chứng thuộc một trong các trường hợp sau:</w:t>
      </w:r>
      <w:r>
        <w:rPr>
          <w:rFonts w:ascii="Times New Roman" w:eastAsia="Times New Roman" w:hAnsi="Times New Roman"/>
          <w:sz w:val="24"/>
        </w:rPr>
        <w:br/>
        <w:t xml:space="preserve">      </w:t>
      </w:r>
    </w:p>
    <w:p w14:paraId="3D96BF2A" w14:textId="77777777" w:rsidR="00193D04" w:rsidRDefault="00000000">
      <w:pPr>
        <w:pStyle w:val="ListBullet"/>
        <w:spacing w:after="40"/>
      </w:pPr>
      <w:r>
        <w:rPr>
          <w:rFonts w:ascii="Times New Roman" w:eastAsia="Times New Roman" w:hAnsi="Times New Roman"/>
          <w:b/>
          <w:sz w:val="24"/>
        </w:rPr>
        <w:t>Lập di chúc:</w:t>
      </w:r>
      <w:r>
        <w:rPr>
          <w:rFonts w:ascii="Times New Roman" w:eastAsia="Times New Roman" w:hAnsi="Times New Roman"/>
          <w:sz w:val="24"/>
        </w:rPr>
        <w:t xml:space="preserve"> Lập di chúc tại chỗ ở theo quy định của Bộ luật Dân sự (khoản 2 Điều 46 Luật Công chứng 2024).</w:t>
      </w:r>
    </w:p>
    <w:p w14:paraId="5B308686" w14:textId="77777777" w:rsidR="00193D04" w:rsidRDefault="00000000">
      <w:pPr>
        <w:pStyle w:val="ListBullet"/>
        <w:spacing w:after="40"/>
      </w:pPr>
      <w:r>
        <w:rPr>
          <w:rFonts w:ascii="Times New Roman" w:eastAsia="Times New Roman" w:hAnsi="Times New Roman"/>
          <w:b/>
          <w:sz w:val="24"/>
        </w:rPr>
        <w:t>Lập do sức khỏe, y tế:</w:t>
      </w:r>
      <w:r>
        <w:rPr>
          <w:rFonts w:ascii="Times New Roman" w:eastAsia="Times New Roman" w:hAnsi="Times New Roman"/>
          <w:sz w:val="24"/>
        </w:rPr>
        <w:t xml:space="preserve"> Không thể đi lại được vì lý do sức khỏe; đang điều trị nội trú hoặc bị cách ly theo chỉ định của cơ sở y tế (khoản 2 Điều 46 Luật Công chứng 2024).</w:t>
      </w:r>
    </w:p>
    <w:p w14:paraId="6FA59B78" w14:textId="77777777" w:rsidR="00193D04" w:rsidRDefault="00000000">
      <w:pPr>
        <w:pStyle w:val="ListBullet"/>
        <w:spacing w:after="40"/>
      </w:pPr>
      <w:r>
        <w:rPr>
          <w:rFonts w:ascii="Times New Roman" w:eastAsia="Times New Roman" w:hAnsi="Times New Roman"/>
          <w:b/>
          <w:sz w:val="24"/>
        </w:rPr>
        <w:t>Trường hợp pháp lý / giam giữ:</w:t>
      </w:r>
      <w:r>
        <w:rPr>
          <w:rFonts w:ascii="Times New Roman" w:eastAsia="Times New Roman" w:hAnsi="Times New Roman"/>
          <w:sz w:val="24"/>
        </w:rPr>
        <w:t xml:space="preserve"> Đang bị tạm giữ, tam giam; đang thi hành án phạt tù; đang bị áp dụng biện pháp xử lý hành chính (khoản 2 Điều 46 Luật Công chứng 2024).</w:t>
      </w:r>
    </w:p>
    <w:p w14:paraId="3F4A2DCD" w14:textId="77777777" w:rsidR="00193D04" w:rsidRDefault="00000000">
      <w:pPr>
        <w:pStyle w:val="ListBullet"/>
        <w:spacing w:after="40"/>
      </w:pPr>
      <w:r>
        <w:rPr>
          <w:rFonts w:ascii="Times New Roman" w:eastAsia="Times New Roman" w:hAnsi="Times New Roman"/>
          <w:b/>
          <w:sz w:val="24"/>
        </w:rPr>
        <w:t>Phụ nữ mang thai hoặc nuôi con nhỏ:</w:t>
      </w:r>
      <w:r>
        <w:rPr>
          <w:rFonts w:ascii="Times New Roman" w:eastAsia="Times New Roman" w:hAnsi="Times New Roman"/>
          <w:sz w:val="24"/>
        </w:rPr>
        <w:t xml:space="preserve"> Phụ nữ đang mang thai hoặc nuôi con nhỏ dưới 12 tháng tuổi (điểm a khoản 1 Điều 43 Nghị định 104/2025/NĐ-CP).</w:t>
      </w:r>
    </w:p>
    <w:p w14:paraId="1BCBD7D5" w14:textId="77777777" w:rsidR="00193D04" w:rsidRDefault="00000000">
      <w:pPr>
        <w:pStyle w:val="ListBullet"/>
        <w:spacing w:after="40"/>
      </w:pPr>
      <w:r>
        <w:rPr>
          <w:rFonts w:ascii="Times New Roman" w:eastAsia="Times New Roman" w:hAnsi="Times New Roman"/>
          <w:b/>
          <w:sz w:val="24"/>
        </w:rPr>
        <w:lastRenderedPageBreak/>
        <w:t>Người cao tuổi, khuyết tật:</w:t>
      </w:r>
      <w:r>
        <w:rPr>
          <w:rFonts w:ascii="Times New Roman" w:eastAsia="Times New Roman" w:hAnsi="Times New Roman"/>
          <w:sz w:val="24"/>
        </w:rPr>
        <w:t xml:space="preserve"> Người cao tuổi, người khuyết tật tật có khó khăn trong việc đi lại (điểm b khoản 1 Điều 43 Nghị định 104/2025/NĐ-CP).</w:t>
      </w:r>
    </w:p>
    <w:p w14:paraId="7623CF5B" w14:textId="77777777" w:rsidR="00193D04" w:rsidRDefault="00000000">
      <w:pPr>
        <w:pStyle w:val="ListBullet"/>
        <w:spacing w:after="40"/>
      </w:pPr>
      <w:r>
        <w:rPr>
          <w:rFonts w:ascii="Times New Roman" w:eastAsia="Times New Roman" w:hAnsi="Times New Roman"/>
          <w:b/>
          <w:sz w:val="24"/>
        </w:rPr>
        <w:t>Lý do công vụ, công tác:</w:t>
      </w:r>
      <w:r>
        <w:rPr>
          <w:rFonts w:ascii="Times New Roman" w:eastAsia="Times New Roman" w:hAnsi="Times New Roman"/>
          <w:sz w:val="24"/>
        </w:rPr>
        <w:t xml:space="preserve"> Người đang thực hiện nhiệm vụ trong lực lượng công an nhân dân, quân đội nhân dân, người đảm nhận chức khác đang thực hiện công việc theo yêu cầu của cơ quan, tổ chức, doanh nghiệp nơi họ làm việc mà việc rời</w:t>
      </w:r>
    </w:p>
    <w:p w14:paraId="56D6D31D" w14:textId="77777777" w:rsidR="00193D04" w:rsidRDefault="00000000">
      <w:r>
        <w:br w:type="page"/>
      </w:r>
    </w:p>
    <w:p w14:paraId="0A6DDF86" w14:textId="77777777" w:rsidR="00193D04" w:rsidRDefault="00000000">
      <w:pPr>
        <w:spacing w:after="80"/>
      </w:pPr>
      <w:r>
        <w:rPr>
          <w:rFonts w:ascii="Times New Roman" w:eastAsia="Times New Roman" w:hAnsi="Times New Roman"/>
          <w:sz w:val="24"/>
        </w:rPr>
        <w:lastRenderedPageBreak/>
        <w:t>khỏi vị trí sẽ ảnh hưởng đến nhiệm vụ, công việc được giao hoặc chức trách đang đảm nhận (điểm c khoản 1 Điều 43 Nghị định 104/2025/NĐ-CP).</w:t>
      </w:r>
    </w:p>
    <w:p w14:paraId="3424BEF1" w14:textId="77777777" w:rsidR="00193D04" w:rsidRDefault="00000000">
      <w:pPr>
        <w:pStyle w:val="ListBullet"/>
        <w:spacing w:after="40"/>
      </w:pPr>
      <w:r>
        <w:rPr>
          <w:rFonts w:ascii="Times New Roman" w:eastAsia="Times New Roman" w:hAnsi="Times New Roman"/>
          <w:b/>
          <w:sz w:val="24"/>
        </w:rPr>
        <w:t xml:space="preserve"> Sự kiện bất khả kháng: </w:t>
      </w:r>
      <w:r>
        <w:rPr>
          <w:rFonts w:ascii="Times New Roman" w:eastAsia="Times New Roman" w:hAnsi="Times New Roman"/>
          <w:sz w:val="24"/>
        </w:rPr>
        <w:t xml:space="preserve"> Trường hợp bất khả kháng, trở ngại khách quan mà người yêu cầu công chứng không thể đến tổ chức hành nghề công chứng (điểm d khoản 1 Điều 43 Nghị định 104/2025/NĐ-CP).</w:t>
      </w:r>
    </w:p>
    <w:p w14:paraId="00BE044A" w14:textId="77777777" w:rsidR="00193D04" w:rsidRDefault="00000000">
      <w:pPr>
        <w:spacing w:after="80"/>
      </w:pPr>
      <w:r>
        <w:rPr>
          <w:rFonts w:ascii="Times New Roman" w:eastAsia="Times New Roman" w:hAnsi="Times New Roman"/>
          <w:b/>
          <w:i/>
          <w:sz w:val="24"/>
        </w:rPr>
        <w:t>1.2.2. Được tuân thủ nghiêm ngặt về mặt hình thức</w:t>
      </w:r>
    </w:p>
    <w:p w14:paraId="14B72B1B" w14:textId="77777777" w:rsidR="00193D04" w:rsidRDefault="00000000">
      <w:pPr>
        <w:pStyle w:val="ListBullet"/>
        <w:spacing w:after="40"/>
      </w:pPr>
      <w:r>
        <w:rPr>
          <w:rFonts w:ascii="Times New Roman" w:eastAsia="Times New Roman" w:hAnsi="Times New Roman"/>
          <w:b/>
          <w:sz w:val="24"/>
        </w:rPr>
        <w:t xml:space="preserve">Sự chuẩn xác về loại hình giao dịch: </w:t>
      </w:r>
      <w:r>
        <w:rPr>
          <w:rFonts w:ascii="Times New Roman" w:eastAsia="Times New Roman" w:hAnsi="Times New Roman"/>
          <w:sz w:val="24"/>
        </w:rPr>
        <w:t xml:space="preserve">Văn bản công chứng bắt buộc phải đáp ứng chính xác các điều kiện của pháp luật về </w:t>
      </w:r>
      <w:r>
        <w:rPr>
          <w:rFonts w:ascii="Times New Roman" w:eastAsia="Times New Roman" w:hAnsi="Times New Roman"/>
          <w:b/>
          <w:i/>
          <w:sz w:val="24"/>
        </w:rPr>
        <w:t xml:space="preserve"> mặt hình thức </w:t>
      </w:r>
      <w:r>
        <w:rPr>
          <w:rFonts w:ascii="Times New Roman" w:eastAsia="Times New Roman" w:hAnsi="Times New Roman"/>
          <w:sz w:val="24"/>
        </w:rPr>
        <w:t xml:space="preserve"> và </w:t>
      </w:r>
      <w:r>
        <w:rPr>
          <w:rFonts w:ascii="Times New Roman" w:eastAsia="Times New Roman" w:hAnsi="Times New Roman"/>
          <w:b/>
          <w:sz w:val="24"/>
        </w:rPr>
        <w:t xml:space="preserve"> tên gọi </w:t>
      </w:r>
      <w:r>
        <w:rPr>
          <w:rFonts w:ascii="Times New Roman" w:eastAsia="Times New Roman" w:hAnsi="Times New Roman"/>
          <w:sz w:val="24"/>
        </w:rPr>
        <w:t xml:space="preserve"> để đảm bảo đúng bản chất pháp lý của quan hệ giao dịch. Ví dụ: Khi cha mẹ tặng cho con quyền sử dụng đất và tài sản gắn liền với đất, hình thức văn bản bắt buộc phải là “Hợp đồng tặng cho”, không thể thay thế bằng các dạng văn bản chuyển nhượng có bồi hoàn khác hoặc khi các bên giao kết đảm nghĩa vụ bằng việc chuyển giao tài sản trực tiếp, công chứng viên phải lập “Hợp đồng cầm cố tài sản” chứ không thể soạn thảo thành “Hợp đồng thế chấp tài sản”.</w:t>
      </w:r>
    </w:p>
    <w:p w14:paraId="51FD6255" w14:textId="77777777" w:rsidR="00193D04" w:rsidRDefault="00000000">
      <w:pPr>
        <w:pStyle w:val="ListBullet"/>
        <w:spacing w:after="40"/>
      </w:pPr>
      <w:r>
        <w:rPr>
          <w:rFonts w:ascii="Times New Roman" w:eastAsia="Times New Roman" w:hAnsi="Times New Roman"/>
          <w:b/>
          <w:sz w:val="24"/>
        </w:rPr>
        <w:t xml:space="preserve"> Tuân thủ thể thức văn bản truyền thống và văn bản điện tử: </w:t>
      </w:r>
    </w:p>
    <w:p w14:paraId="00B22CB7" w14:textId="77777777" w:rsidR="00193D04" w:rsidRDefault="00000000">
      <w:pPr>
        <w:pStyle w:val="ListBullet"/>
        <w:spacing w:after="40"/>
      </w:pPr>
      <w:r>
        <w:rPr>
          <w:rFonts w:ascii="Times New Roman" w:eastAsia="Times New Roman" w:hAnsi="Times New Roman"/>
          <w:b/>
          <w:sz w:val="24"/>
          <w:u w:val="single"/>
        </w:rPr>
        <w:t xml:space="preserve"> Đối với văn bản giấy: </w:t>
      </w:r>
      <w:r>
        <w:rPr>
          <w:rFonts w:ascii="Times New Roman" w:eastAsia="Times New Roman" w:hAnsi="Times New Roman"/>
          <w:sz w:val="24"/>
        </w:rPr>
        <w:t xml:space="preserve"> Phải tuân thủ chặt chẽ các quy định về chữ viết, không viết tắt, không viết xen dòng hoặc đè dòng, đánh số tờ, số trang, kỹ thuật ký tên, điểm chỉ và ghi lời chứng của công chứng viên. Việc sửa đổi kỹ thuật (nếu có) phải do công chứng viên thực hiện và đóng dấu theo quy trình nghiêm ngặt tại Điều 51 Luật Công chứng 2024 nhằm tránh làm sai lệch nội dung, gây nhầm lẫn cho cơ quan tiếp nhận.</w:t>
      </w:r>
    </w:p>
    <w:p w14:paraId="4E6A0B66" w14:textId="77777777" w:rsidR="00193D04" w:rsidRDefault="00000000">
      <w:pPr>
        <w:pStyle w:val="ListBullet"/>
        <w:spacing w:after="40"/>
      </w:pPr>
      <w:r>
        <w:rPr>
          <w:rFonts w:ascii="Times New Roman" w:eastAsia="Times New Roman" w:hAnsi="Times New Roman"/>
          <w:b/>
          <w:sz w:val="24"/>
          <w:u w:val="single"/>
        </w:rPr>
        <w:t xml:space="preserve"> Đối với văn bản công chứng điện tử: </w:t>
      </w:r>
      <w:r>
        <w:rPr>
          <w:rFonts w:ascii="Times New Roman" w:eastAsia="Times New Roman" w:hAnsi="Times New Roman"/>
          <w:sz w:val="24"/>
        </w:rPr>
        <w:t xml:space="preserve"> Phải tuân thủ định dạng thông điệp dữ liệu số theo tiêu chuẩn kỹ thuật quy định tại Nghị định 104/2025/NĐ-CP. Hình thức ký tên, điểm chỉ truyền thông được thay thế hoặc tích hợp bằng chữ ký số chuyên dùng của công chứng viên và chữ ký số/xác thực sinh trắc học của các bên tham gia giao dịch trên môi trường điện tử.</w:t>
      </w:r>
    </w:p>
    <w:p w14:paraId="55441442" w14:textId="77777777" w:rsidR="00193D04" w:rsidRDefault="00000000">
      <w:pPr>
        <w:spacing w:after="80"/>
      </w:pPr>
      <w:r>
        <w:rPr>
          <w:rFonts w:ascii="Times New Roman" w:eastAsia="Times New Roman" w:hAnsi="Times New Roman"/>
          <w:b/>
          <w:i/>
          <w:sz w:val="24"/>
        </w:rPr>
        <w:t>1.2.3. Tính phù hợp với pháp luật và đạo đức xã hội</w:t>
      </w:r>
    </w:p>
    <w:p w14:paraId="2FCA02DE" w14:textId="77777777" w:rsidR="00193D04" w:rsidRDefault="00000000">
      <w:pPr>
        <w:pStyle w:val="ListBullet"/>
        <w:spacing w:after="40"/>
      </w:pPr>
      <w:r>
        <w:rPr>
          <w:rFonts w:ascii="Times New Roman" w:eastAsia="Times New Roman" w:hAnsi="Times New Roman"/>
          <w:b/>
          <w:sz w:val="24"/>
        </w:rPr>
        <w:t xml:space="preserve"> Điều kiện tiên quyết về giá trị pháp lý: </w:t>
      </w:r>
      <w:r>
        <w:rPr>
          <w:rFonts w:ascii="Times New Roman" w:eastAsia="Times New Roman" w:hAnsi="Times New Roman"/>
          <w:sz w:val="24"/>
        </w:rPr>
        <w:t xml:space="preserve"> Sự phù hợp của nội dung giao dịch với các quy định pháp luật và chuẩn mực đạo đức xã hội là nền tảng bắt buộc để văn bản công chứng phát sinh hiệu lực. Khác với quy định cũ tại Luật Công chứng 2014, khoản 1 Điều 2 Luật Công chứng 2024 đã chính thức định nghĩa lại: </w:t>
      </w:r>
      <w:r>
        <w:rPr>
          <w:rFonts w:ascii="Times New Roman" w:eastAsia="Times New Roman" w:hAnsi="Times New Roman"/>
          <w:i/>
          <w:sz w:val="24"/>
        </w:rPr>
        <w:t>“Công chứng là việc công chứng viên của một tổ chức hành nghề công chứng chứng nhận tính xác thực, hợp pháp của giao dịch bằng văn bản theo quy định của Luật này”</w:t>
      </w:r>
      <w:r>
        <w:rPr>
          <w:rFonts w:ascii="Times New Roman" w:eastAsia="Times New Roman" w:hAnsi="Times New Roman"/>
          <w:sz w:val="24"/>
        </w:rPr>
        <w:t>. Do luật mới đã tách hoàn toàn “bản dịch” sang thủ tục chứng thực chữ ký người dịch, công chứng viên hiện nay tập trung toàn diện vào việc kiểm soát tính hợp pháp của các loại hợp đồng, giao dịch dân sự, kinh tế, thương mại.</w:t>
      </w:r>
    </w:p>
    <w:p w14:paraId="73DCBEC9" w14:textId="77777777" w:rsidR="00193D04" w:rsidRDefault="00000000">
      <w:pPr>
        <w:pStyle w:val="ListBullet"/>
        <w:spacing w:after="40"/>
      </w:pPr>
      <w:r>
        <w:rPr>
          <w:rFonts w:ascii="Times New Roman" w:eastAsia="Times New Roman" w:hAnsi="Times New Roman"/>
          <w:b/>
          <w:sz w:val="24"/>
        </w:rPr>
        <w:t xml:space="preserve"> Trách nhiệm kiểm soát của công chứng viên: </w:t>
      </w:r>
      <w:r>
        <w:rPr>
          <w:rFonts w:ascii="Times New Roman" w:eastAsia="Times New Roman" w:hAnsi="Times New Roman"/>
          <w:sz w:val="24"/>
        </w:rPr>
        <w:t xml:space="preserve"> Khi thực hiện nghiệp vụ, công chứng viên có nghĩa vụ và trách nhiệm thẩm định chuyên sâu nội dung giao dịch. Nếu phát hiện các bên có dấu hiệu che giấu giao dịch gốc, nội dung vi phạm điều cấm của luật, xâm phạm đến lợi ích công cộng, quyền lợi hợp pháp của bên thứ ba hoặc đi ngược lại với các giá trị đạo đức xã hội, công chứng viên phải kiên quyết từ chội công chứng và giải thích rõ lý do cho người yêu cầu công chứng.</w:t>
      </w:r>
    </w:p>
    <w:p w14:paraId="76901170" w14:textId="77777777" w:rsidR="00193D04" w:rsidRDefault="00000000">
      <w:pPr>
        <w:spacing w:after="80"/>
      </w:pPr>
      <w:r>
        <w:rPr>
          <w:rFonts w:ascii="Times New Roman" w:eastAsia="Times New Roman" w:hAnsi="Times New Roman"/>
          <w:b/>
          <w:i/>
          <w:sz w:val="24"/>
        </w:rPr>
        <w:t>Ví dụ minh họa cụ thể về trách nhiệm kiểm soát tính hợp pháp của công chứng viên:</w:t>
      </w:r>
    </w:p>
    <w:p w14:paraId="0FF9EF99" w14:textId="77777777" w:rsidR="00193D04" w:rsidRDefault="00000000">
      <w:pPr>
        <w:pStyle w:val="ListBullet"/>
        <w:spacing w:after="40"/>
      </w:pPr>
      <w:r>
        <w:rPr>
          <w:rFonts w:ascii="Times New Roman" w:eastAsia="Times New Roman" w:hAnsi="Times New Roman"/>
          <w:b/>
          <w:sz w:val="24"/>
          <w:u w:val="single"/>
        </w:rPr>
        <w:lastRenderedPageBreak/>
        <w:t>Về tính hợp pháp của quyền định đoạt tài sản:</w:t>
      </w:r>
      <w:r>
        <w:rPr>
          <w:rFonts w:ascii="Times New Roman" w:eastAsia="Times New Roman" w:hAnsi="Times New Roman"/>
          <w:sz w:val="24"/>
        </w:rPr>
        <w:t xml:space="preserve"> Công chứng viên phải kiên quyết từ chội chứng nhận hợp đồng chuyển nhượng quyền sử dụng đất và tài sản gắn liền với đất nếu bên bán chỉ có một mình người chồng ký tên, trong khi hồ sơ địa chính cho thấy quyền sử dụng đất này được hình thành trong thời kỳ hôn nhân (là tài sản chung hợp pháp của vợ chồng) và người chồng không thể cung cấp được văn bản cam kết tài sản riêng hoặc các căn cứ chứng minh đố là tài sản riêng do được tặng cho riêng, thừa kế riêng.</w:t>
      </w:r>
    </w:p>
    <w:p w14:paraId="02698871" w14:textId="77777777" w:rsidR="00193D04" w:rsidRDefault="00000000">
      <w:pPr>
        <w:pStyle w:val="ListBullet"/>
        <w:spacing w:after="40"/>
      </w:pPr>
      <w:r>
        <w:rPr>
          <w:rFonts w:ascii="Times New Roman" w:eastAsia="Times New Roman" w:hAnsi="Times New Roman"/>
          <w:b/>
          <w:sz w:val="24"/>
          <w:u w:val="single"/>
        </w:rPr>
        <w:t>Về việc bảo đảm tính khách quan và phòng ngừa xung đột lợi ích:</w:t>
      </w:r>
      <w:r>
        <w:rPr>
          <w:rFonts w:ascii="Times New Roman" w:eastAsia="Times New Roman" w:hAnsi="Times New Roman"/>
          <w:sz w:val="24"/>
        </w:rPr>
        <w:t xml:space="preserve"> Theo quy định về các hành vi bị nghiêm cấm với công chứng viên tại Điều 7 Luật Công chứng 2024, công chứng viên không được phép thực hiện việc công chứng giao dịch mà trong đó người yêu cầu công chứng là cha, mẹ, vợ, chồng, con, anh, chị, em ruột của mình hoặc của vợ/chồng mình. Do đó, một công chứng viên không thể tự mình đứng ra chứng nhận hợp đồng, giao dịch có sự tham gia của cha mẹ ruột hoặc con ruột của chính công chứng viên đó để bảo đảm tính trung thực tuyệt đối.</w:t>
      </w:r>
    </w:p>
    <w:p w14:paraId="25A411F2" w14:textId="77777777" w:rsidR="00193D04" w:rsidRDefault="00000000">
      <w:pPr>
        <w:pStyle w:val="ListBullet"/>
        <w:spacing w:after="40"/>
      </w:pPr>
      <w:r>
        <w:rPr>
          <w:rFonts w:ascii="Times New Roman" w:eastAsia="Times New Roman" w:hAnsi="Times New Roman"/>
          <w:b/>
          <w:sz w:val="24"/>
          <w:u w:val="single"/>
        </w:rPr>
        <w:t>Về việc tuân thủ thẩm quyền địa giới (phạm vi công chứng):</w:t>
      </w:r>
      <w:r>
        <w:rPr>
          <w:rFonts w:ascii="Times New Roman" w:eastAsia="Times New Roman" w:hAnsi="Times New Roman"/>
          <w:sz w:val="24"/>
        </w:rPr>
        <w:t xml:space="preserve"> Căn cứ quy định về phạm vi công chứng bất động sản tại Điều 44 Luật Công chứng 2024, Công chứng viên của tổ chức hành nghề công chứng chỉ được công chứng giao dịch về bất động sản trong phạm vi tỉnh, thành phố trực thuộc trung ương nơi tổ chức hành nghề công chứng đặt trụ sở, trừ trường hợp công chứng di chúc, văn bản từ chội nhận di sản, văn bản ủy quyền liên quan đến việc thực hiện các quyền đối với bất động sản, thỏa thuận xác lập chế độ tài sản của vợ chồng về bất động sản và công chứng việc sửa đổi, bổ sung, chấm dứt, hủy bỏ các giao dịch này theo quy định của pháp luật. Vì vậy, công chứng viên không thể chứng nhận hợp đồng mua bán nhà ở hoặc hợp đồng chuyển nhượng quyền sử dụng đất đối với các tài sản tọa lạc ngoài phạm vi tỉnh, thành phố nơi mình hành nghề (trừ trường hợp công chứng chứng di chúc, văn bản từ chội nhận di sản, văn bản ủy quyền đến việc thực hiện các quyền đối với bất động sản, thỏa thuận xác lập chế độ tài sản của vợ chồng bất động sản và công chứng việc sửa đổi, bổ sung, chấm dứt, hủy bỏ các giao dịch này theo quy định của pháp luật).</w:t>
      </w:r>
    </w:p>
    <w:p w14:paraId="225141EB" w14:textId="77777777" w:rsidR="00193D04" w:rsidRDefault="00000000">
      <w:pPr>
        <w:spacing w:after="80"/>
      </w:pPr>
      <w:r>
        <w:rPr>
          <w:rFonts w:ascii="Times New Roman" w:eastAsia="Times New Roman" w:hAnsi="Times New Roman"/>
          <w:b/>
          <w:i/>
          <w:sz w:val="24"/>
        </w:rPr>
        <w:t>1.2.4. Tuân thủ nghiêm ngặt các nguyên tắc và trình tự, thủ tục công chứng</w:t>
      </w:r>
    </w:p>
    <w:p w14:paraId="225A860D" w14:textId="77777777" w:rsidR="00193D04" w:rsidRDefault="00000000">
      <w:pPr>
        <w:pStyle w:val="ListBullet"/>
        <w:spacing w:after="40"/>
      </w:pPr>
      <w:r>
        <w:rPr>
          <w:rFonts w:ascii="Times New Roman" w:eastAsia="Times New Roman" w:hAnsi="Times New Roman"/>
          <w:b/>
          <w:sz w:val="24"/>
          <w:u w:val="single"/>
        </w:rPr>
        <w:t>Trách nhiệm pháp lý của công chứng viên:</w:t>
      </w:r>
      <w:r>
        <w:rPr>
          <w:rFonts w:ascii="Times New Roman" w:eastAsia="Times New Roman" w:hAnsi="Times New Roman"/>
          <w:sz w:val="24"/>
        </w:rPr>
        <w:t xml:space="preserve"> Công chứng viên là người chịu trách nhiệm cá nhân trước pháp luật và trước người yêu cầu công chứng về </w:t>
      </w:r>
      <w:r>
        <w:rPr>
          <w:rFonts w:ascii="Times New Roman" w:eastAsia="Times New Roman" w:hAnsi="Times New Roman"/>
          <w:b/>
          <w:sz w:val="24"/>
        </w:rPr>
        <w:t xml:space="preserve"> tính xác thực, hợp pháp </w:t>
      </w:r>
      <w:r>
        <w:rPr>
          <w:rFonts w:ascii="Times New Roman" w:eastAsia="Times New Roman" w:hAnsi="Times New Roman"/>
          <w:sz w:val="24"/>
        </w:rPr>
        <w:t xml:space="preserve"> của văn bản giao dịch do mình chứng nhận. Do đó, việc thực hiện hoạt động công chứng bắt buộc phải tuân thủ tuyệt đối các nguyên tắc hành nghề quy định tại Điều 5 Luật Công chứng 2024, bao gồm: Tuân thủ Hiến pháp và pháp luật; khách quan, trung thực; chịu trách nhiệm trước pháp luật và tuân theo Quy tắc đạo đức nghề nghiệp công chứng.</w:t>
      </w:r>
    </w:p>
    <w:p w14:paraId="05D5649D" w14:textId="77777777" w:rsidR="00193D04" w:rsidRDefault="00000000">
      <w:pPr>
        <w:pStyle w:val="ListBullet"/>
        <w:spacing w:after="40"/>
      </w:pPr>
      <w:r>
        <w:rPr>
          <w:rFonts w:ascii="Times New Roman" w:eastAsia="Times New Roman" w:hAnsi="Times New Roman"/>
          <w:b/>
          <w:sz w:val="24"/>
          <w:u w:val="single"/>
        </w:rPr>
        <w:t>Đảm bảo an toàn pháp lý và phòng ngừa rủi ro:</w:t>
      </w:r>
      <w:r>
        <w:rPr>
          <w:rFonts w:ascii="Times New Roman" w:eastAsia="Times New Roman" w:hAnsi="Times New Roman"/>
          <w:sz w:val="24"/>
        </w:rPr>
        <w:t xml:space="preserve"> Việc thực hiện đúng, đủ các bước trong quy trình công chứng (từ tiếp nhận hồ sơ, kiểm tra thông tin trên Cơ sở dữ liệu quốc gia, đối chiếu căn cước, chụp ảnh nhân thân, đến giải thích quyền nghĩa vụ, chứng kiến ký tên/điểm chỉ và ký lời chứng) vừa là lá chắn bảo vệ an toàn nghề nghiệp cho chính công chứng viên, vừa là cơ sở pháp lý tối cao đảm bảo quyền lợi cho các bên tham gia. Quy trình</w:t>
      </w:r>
    </w:p>
    <w:p w14:paraId="66817DE0" w14:textId="77777777" w:rsidR="00193D04" w:rsidRDefault="00000000">
      <w:pPr>
        <w:spacing w:after="80"/>
      </w:pPr>
      <w:r>
        <w:rPr>
          <w:rFonts w:ascii="Times New Roman" w:eastAsia="Times New Roman" w:hAnsi="Times New Roman"/>
          <w:sz w:val="24"/>
        </w:rPr>
        <w:t>4</w:t>
      </w:r>
    </w:p>
    <w:p w14:paraId="10C6E5FA" w14:textId="77777777" w:rsidR="00193D04" w:rsidRDefault="00000000">
      <w:r>
        <w:br w:type="page"/>
      </w:r>
    </w:p>
    <w:p w14:paraId="39715501" w14:textId="77777777" w:rsidR="00193D04" w:rsidRDefault="00000000">
      <w:pPr>
        <w:spacing w:after="80"/>
      </w:pPr>
      <w:r>
        <w:rPr>
          <w:rFonts w:ascii="Times New Roman" w:eastAsia="Times New Roman" w:hAnsi="Times New Roman"/>
          <w:sz w:val="24"/>
        </w:rPr>
        <w:lastRenderedPageBreak/>
        <w:t>chuẩn mực này giúp hạn chế tối đa nguy cơ lừa đảo, giả mạo chủ thể hoặc tài sản, từ đó triệt tiêu các nguyên nhân có thể dẫn đến tranh chấp hoặc khiến văn bản công chứng bị tòa án tuyên bố vô hiệu.</w:t>
      </w:r>
    </w:p>
    <w:p w14:paraId="4BD6CF25" w14:textId="77777777" w:rsidR="00193D04" w:rsidRDefault="00000000">
      <w:pPr>
        <w:pStyle w:val="ListBullet"/>
        <w:spacing w:after="40"/>
      </w:pPr>
      <w:r>
        <w:rPr>
          <w:rFonts w:ascii="Times New Roman" w:eastAsia="Times New Roman" w:hAnsi="Times New Roman"/>
          <w:b/>
          <w:sz w:val="24"/>
        </w:rPr>
        <w:t>Sự thích ứng với quy trình công chứng điện tử:</w:t>
      </w:r>
      <w:r>
        <w:rPr>
          <w:rFonts w:ascii="Times New Roman" w:eastAsia="Times New Roman" w:hAnsi="Times New Roman"/>
          <w:sz w:val="24"/>
        </w:rPr>
        <w:t xml:space="preserve"> Trong bối cảnh công nghệ mới, đặc điểm tuân thủ thủ tục còn mở rộng sang các quy vận hành trên môi trường số quy định tại Chương VI Luật Công chứng 2024. Khi thực hiện công chứng điện tử, công chứng viên phải tuân thủ nghiêm ngặt quy trình xác thực sinh trắc học của người yêu cầu, kiểm tra chữ ký số và đồng bộ dữ liệu giao dịch thời gian thực (real-time) lên hệ thống Cơ sở dữ liệu công chứng tập trung, bảo đảm tính toàn vẹn của hồ sơ số.</w:t>
      </w:r>
    </w:p>
    <w:p w14:paraId="0AD598BC" w14:textId="77777777" w:rsidR="00193D04" w:rsidRDefault="00000000">
      <w:pPr>
        <w:spacing w:after="80"/>
      </w:pPr>
      <w:r>
        <w:rPr>
          <w:rFonts w:ascii="Times New Roman" w:eastAsia="Times New Roman" w:hAnsi="Times New Roman"/>
          <w:b/>
          <w:sz w:val="26"/>
        </w:rPr>
        <w:t>2. Phân loại văn bản công chứng</w:t>
      </w:r>
    </w:p>
    <w:p w14:paraId="3F51130D" w14:textId="77777777" w:rsidR="00193D04" w:rsidRDefault="00000000">
      <w:pPr>
        <w:spacing w:after="80"/>
      </w:pPr>
      <w:r>
        <w:rPr>
          <w:rFonts w:ascii="Times New Roman" w:eastAsia="Times New Roman" w:hAnsi="Times New Roman"/>
          <w:sz w:val="24"/>
        </w:rPr>
        <w:t>Sự thay đổi về tư duy lập pháp giữa các thời kỳ đã định hình lại căn bản phương thức phân loại văn bản công chứng. Theo quy định cũ tại khoản 4 Điều 2 Luật Công chứng 2014, văn bản công chứng được chia thành hai nhóm là: “Hợp đồng, giao dịch” và “Bản dịch” đã được công chứng viên công chứng. Tuy nhiên, nhằm chuẩn hóa hoạt động công chứng theo đúng bản chất là chứng nhận tính xác thực và hợp pháp của giao dịch dân sự, Luật Công chứng 2024 đã chính thức tách mảng “bản dịch” ra khỏi phạm vi công chứng để chuyển sang thủ tục chứng thực chữ ký người dịch. Do đó, dựa trên nền tảng chuyển đổi số bổ trợ tư pháp hiện nay, văn bản công chứng được phân loại dựa trên hai tiêu chí cốt lõi:</w:t>
      </w:r>
    </w:p>
    <w:p w14:paraId="2454C0C0" w14:textId="77777777" w:rsidR="00193D04" w:rsidRDefault="00000000">
      <w:pPr>
        <w:spacing w:after="80"/>
      </w:pPr>
      <w:r>
        <w:rPr>
          <w:rFonts w:ascii="Times New Roman" w:eastAsia="Times New Roman" w:hAnsi="Times New Roman"/>
          <w:b/>
          <w:sz w:val="24"/>
        </w:rPr>
        <w:t>2.1. Phân loại theo hình thức thể hiện:</w:t>
      </w:r>
    </w:p>
    <w:p w14:paraId="62735639" w14:textId="77777777" w:rsidR="00193D04" w:rsidRDefault="00000000">
      <w:pPr>
        <w:spacing w:after="80"/>
      </w:pPr>
      <w:r>
        <w:rPr>
          <w:rFonts w:ascii="Times New Roman" w:eastAsia="Times New Roman" w:hAnsi="Times New Roman"/>
          <w:sz w:val="24"/>
        </w:rPr>
        <w:t>Tiêu chí này phản ánh bước đột phá trong tư duy lập pháp khi chính thức công nhận và thiết lập hành lang pháp lý song song cho cả phương thức truyền thống lẫn phương thức số hóa.</w:t>
      </w:r>
    </w:p>
    <w:p w14:paraId="7DBFA5B1" w14:textId="77777777" w:rsidR="00193D04" w:rsidRDefault="00000000">
      <w:pPr>
        <w:pStyle w:val="ListBullet"/>
        <w:spacing w:after="40"/>
      </w:pPr>
      <w:r>
        <w:rPr>
          <w:rFonts w:ascii="Times New Roman" w:eastAsia="Times New Roman" w:hAnsi="Times New Roman"/>
          <w:b/>
          <w:i/>
          <w:sz w:val="24"/>
        </w:rPr>
        <w:t>Văn bản công chứng giấy:</w:t>
      </w:r>
      <w:r>
        <w:rPr>
          <w:rFonts w:ascii="Times New Roman" w:eastAsia="Times New Roman" w:hAnsi="Times New Roman"/>
          <w:sz w:val="24"/>
        </w:rPr>
        <w:t xml:space="preserve"> Giao dịch được lập, ký kết và đóng dấu bằng phương thức truyền thống trực tiếp tại trụ sở hoặc ngoài trụ sở. </w:t>
      </w:r>
      <w:r>
        <w:rPr>
          <w:rFonts w:ascii="Times New Roman" w:eastAsia="Times New Roman" w:hAnsi="Times New Roman"/>
          <w:i/>
          <w:sz w:val="24"/>
        </w:rPr>
        <w:t>Văn bản công chứng giấy</w:t>
      </w:r>
      <w:r>
        <w:rPr>
          <w:rFonts w:ascii="Times New Roman" w:eastAsia="Times New Roman" w:hAnsi="Times New Roman"/>
          <w:sz w:val="24"/>
        </w:rPr>
        <w:t xml:space="preserve"> là hình thức truyền thống mang tính nền tảng, trong đó giao dịch được bên lập, ký tên hoặc điểm chỉ trực tiếp dưới sự chứng kiến của công chứng viên. Văn bản sau đó được chứng nhận bằng chữ ký sống của công chứng viên và đóng dấu vật lý của tổ chức hành nghề công chứng. Về mặt không gian, văn bản công chứng giấy được thực hiện chủ yếu tại trụ sở. Tuy nhiên, để bảo đảm quyền tiếp cận dịch vụ công, luật cho phép linh hoạt thực hiện ngoài trụ sở đối với các đối tượng đặc thù (người già yếu, khuyết tật, đang bị tạm giữ, tạm giam, thi hành án phạt tù) hoặc khi có lý do chính đáng khác. Việc lưu trữ văn bản giấy được thực hiện bằng hồ sơ vật lý nghiêm ngặt tại tổ chức hành nghề công chứng.</w:t>
      </w:r>
    </w:p>
    <w:p w14:paraId="3C44611A" w14:textId="77777777" w:rsidR="00193D04" w:rsidRDefault="00000000">
      <w:pPr>
        <w:pStyle w:val="ListBullet"/>
        <w:spacing w:after="40"/>
      </w:pPr>
      <w:r>
        <w:rPr>
          <w:rFonts w:ascii="Times New Roman" w:eastAsia="Times New Roman" w:hAnsi="Times New Roman"/>
          <w:b/>
          <w:i/>
          <w:sz w:val="24"/>
        </w:rPr>
        <w:t>Văn bản công chứng điện tử:</w:t>
      </w:r>
      <w:r>
        <w:rPr>
          <w:rFonts w:ascii="Times New Roman" w:eastAsia="Times New Roman" w:hAnsi="Times New Roman"/>
          <w:sz w:val="24"/>
        </w:rPr>
        <w:t xml:space="preserve"> Giao dịch được khởi tạo, ký số và lưu trữ dưới dạng thông điệp dữ liệu số thông qua Hệ thống Cơ sở dữ liệu công chứng tập trung quốc gia. </w:t>
      </w:r>
      <w:r>
        <w:rPr>
          <w:rFonts w:ascii="Times New Roman" w:eastAsia="Times New Roman" w:hAnsi="Times New Roman"/>
          <w:i/>
          <w:sz w:val="24"/>
        </w:rPr>
        <w:t>Văn bản công chứng điện tử</w:t>
      </w:r>
      <w:r>
        <w:rPr>
          <w:rFonts w:ascii="Times New Roman" w:eastAsia="Times New Roman" w:hAnsi="Times New Roman"/>
          <w:sz w:val="24"/>
        </w:rPr>
        <w:t xml:space="preserve"> là bước phát triển vượt bậc phù hợp với xu thế chuyển đổi số quốc gia. Hình thức này không đơn thuần là số hóa một văn bản giấy có sẵn, mà là một quy trình khép kín trực tuyến: giao dịch được khởi tạo, giao kết và ký số bằng chữ ký số chuyên dùng (hoặc xác thực sinh trắc học) của các bên và của công chứng viên. Văn bản công chứng điện tử tồn tại dưới dạng thông điệp dữ liệu số, có giá trị pháp lý tương đương văn bản giấy. Toàn bộ dữ </w:t>
      </w:r>
      <w:r>
        <w:rPr>
          <w:rFonts w:ascii="Times New Roman" w:eastAsia="Times New Roman" w:hAnsi="Times New Roman"/>
          <w:sz w:val="24"/>
        </w:rPr>
        <w:lastRenderedPageBreak/>
        <w:t>liệu này được lưu trữ, quản lý và đồng bộ theo thời gian thực (real-time) trên Hệ thống Cơ sở dữ liệu công chứng tập trung quốc gia, giúp ngăn chặn triệt để</w:t>
      </w:r>
    </w:p>
    <w:p w14:paraId="264DE835" w14:textId="77777777" w:rsidR="00193D04" w:rsidRDefault="00000000">
      <w:pPr>
        <w:spacing w:after="80"/>
      </w:pPr>
      <w:r>
        <w:rPr>
          <w:rFonts w:ascii="Times New Roman" w:eastAsia="Times New Roman" w:hAnsi="Times New Roman"/>
          <w:sz w:val="24"/>
        </w:rPr>
        <w:t>tình trạng giả mạo, sửa xóa thông tin, đồng thời tối ưu hóa khả năng tra cứu, chia sẻ dữ liệu liên thông giữa các cơ quan quản lý nhà nước.</w:t>
      </w:r>
    </w:p>
    <w:p w14:paraId="15D1F0DB" w14:textId="77777777" w:rsidR="00193D04" w:rsidRDefault="00000000">
      <w:pPr>
        <w:spacing w:after="80"/>
      </w:pPr>
      <w:r>
        <w:rPr>
          <w:rFonts w:ascii="Times New Roman" w:eastAsia="Times New Roman" w:hAnsi="Times New Roman"/>
          <w:b/>
          <w:sz w:val="24"/>
        </w:rPr>
        <w:t>2.2. Phân loại theo bản chất quan hệ giao dịch:</w:t>
      </w:r>
    </w:p>
    <w:p w14:paraId="3211AC7E" w14:textId="77777777" w:rsidR="00193D04" w:rsidRDefault="00000000">
      <w:pPr>
        <w:spacing w:after="80"/>
      </w:pPr>
      <w:r>
        <w:rPr>
          <w:rFonts w:ascii="Times New Roman" w:eastAsia="Times New Roman" w:hAnsi="Times New Roman"/>
          <w:sz w:val="24"/>
        </w:rPr>
        <w:t>Tiêu chí này dựa trên đối tượng và nội dung của quan hệ pháp luật dân sự được các bên xác lập, là cơ sở để phân định quy trình kiểm soát nghiệp vụ chuyên sâu của công chứng viên.</w:t>
      </w:r>
    </w:p>
    <w:p w14:paraId="6B133AAF" w14:textId="77777777" w:rsidR="00193D04" w:rsidRDefault="00000000">
      <w:pPr>
        <w:pStyle w:val="ListBullet"/>
        <w:spacing w:after="40"/>
      </w:pPr>
      <w:r>
        <w:rPr>
          <w:rFonts w:ascii="Times New Roman" w:eastAsia="Times New Roman" w:hAnsi="Times New Roman"/>
          <w:b/>
          <w:sz w:val="24"/>
        </w:rPr>
        <w:t>Nhóm giao dịch về bất động sản:</w:t>
      </w:r>
      <w:r>
        <w:rPr>
          <w:rFonts w:ascii="Times New Roman" w:eastAsia="Times New Roman" w:hAnsi="Times New Roman"/>
          <w:sz w:val="24"/>
        </w:rPr>
        <w:t xml:space="preserve"> Bao gồm các hợp đồng chuyển nhượng, tặng cho, thế chấp, cho thuê quyền sử dụng đất, nhà ở và tài sản gắn liền với đất. Đây là nhóm giao dịch phức tạp nhất, chịu sự điều chỉnh nghiêm ngặt về thẩm quyền địa giới (phạm vi tỉnh/thành phố) nhằm bảo đảm an ninh pháp lý cho thị trường bất động sản.</w:t>
      </w:r>
    </w:p>
    <w:p w14:paraId="5BBF2E67" w14:textId="77777777" w:rsidR="00193D04" w:rsidRDefault="00000000">
      <w:pPr>
        <w:pStyle w:val="ListBullet"/>
        <w:spacing w:after="40"/>
      </w:pPr>
      <w:r>
        <w:rPr>
          <w:rFonts w:ascii="Times New Roman" w:eastAsia="Times New Roman" w:hAnsi="Times New Roman"/>
          <w:b/>
          <w:sz w:val="24"/>
        </w:rPr>
        <w:t>Nhóm giao dịch về động sản:</w:t>
      </w:r>
      <w:r>
        <w:rPr>
          <w:rFonts w:ascii="Times New Roman" w:eastAsia="Times New Roman" w:hAnsi="Times New Roman"/>
          <w:sz w:val="24"/>
        </w:rPr>
        <w:t xml:space="preserve"> Gồm các hợp đồng mua bán, tặng cho, thế chấp, cầm cố xe máy, ô tô, tàu thuyền hoặc các tài sản có giá trị khác không phải là bất động sản. Nhóm này tập trung vào kiểm tra quyền sở hữu và tính hợp pháp của tài sản bảo đảm.</w:t>
      </w:r>
    </w:p>
    <w:p w14:paraId="506415BC" w14:textId="77777777" w:rsidR="00193D04" w:rsidRDefault="00000000">
      <w:pPr>
        <w:pStyle w:val="ListBullet"/>
        <w:spacing w:after="40"/>
      </w:pPr>
      <w:r>
        <w:rPr>
          <w:rFonts w:ascii="Times New Roman" w:eastAsia="Times New Roman" w:hAnsi="Times New Roman"/>
          <w:b/>
          <w:sz w:val="24"/>
        </w:rPr>
        <w:t>Nhóm giao dịch về kinh doanh, thương mại:</w:t>
      </w:r>
      <w:r>
        <w:rPr>
          <w:rFonts w:ascii="Times New Roman" w:eastAsia="Times New Roman" w:hAnsi="Times New Roman"/>
          <w:sz w:val="24"/>
        </w:rPr>
        <w:t xml:space="preserve"> Bao gồm các hợp đồng hợp tác kinh doanh, chuyển nhượng cổ phần, góp vốn, hoặc các hợp đồng kinh tế phát sinh giữa các thương nhân. Công chứng viên cần thẩm định kỹ năng lực đại diện của người ký kết và tính hợp pháp của các điều khoản thương mại.</w:t>
      </w:r>
    </w:p>
    <w:p w14:paraId="2AA2B1DA" w14:textId="77777777" w:rsidR="00193D04" w:rsidRDefault="00000000">
      <w:pPr>
        <w:pStyle w:val="ListBullet"/>
        <w:spacing w:after="40"/>
      </w:pPr>
      <w:r>
        <w:rPr>
          <w:rFonts w:ascii="Times New Roman" w:eastAsia="Times New Roman" w:hAnsi="Times New Roman"/>
          <w:b/>
          <w:sz w:val="24"/>
        </w:rPr>
        <w:t>Nhóm giao dịch về hôn nhân, gia đình và thừa kế:</w:t>
      </w:r>
      <w:r>
        <w:rPr>
          <w:rFonts w:ascii="Times New Roman" w:eastAsia="Times New Roman" w:hAnsi="Times New Roman"/>
          <w:sz w:val="24"/>
        </w:rPr>
        <w:t xml:space="preserve"> Gồm văn bản thỏa thuận tài sản chung/riêng của vợ chồng, hợp đồng tặng cho/phân chia tài sản gia đình, di chúc, văn bản khai nhận/phân chia di sản thừa kế, văn bản từ chối di sản. Nhóm này đòi hỏi tính chính xác tuyệt đối về chủ thể, ý chí tự nguyện và kiểm soát chặt chẽ để tránh xung đột lợi ích nội bộ gia đình.</w:t>
      </w:r>
    </w:p>
    <w:p w14:paraId="3E8DC8E5" w14:textId="77777777" w:rsidR="00193D04" w:rsidRDefault="00000000">
      <w:pPr>
        <w:pStyle w:val="ListBullet"/>
        <w:spacing w:after="40"/>
      </w:pPr>
      <w:r>
        <w:rPr>
          <w:rFonts w:ascii="Times New Roman" w:eastAsia="Times New Roman" w:hAnsi="Times New Roman"/>
          <w:b/>
          <w:sz w:val="24"/>
        </w:rPr>
        <w:t>Sự phân định về tính bắt buộc và tự nguyện:</w:t>
      </w:r>
      <w:r>
        <w:rPr>
          <w:rFonts w:ascii="Times New Roman" w:eastAsia="Times New Roman" w:hAnsi="Times New Roman"/>
          <w:sz w:val="24"/>
        </w:rPr>
        <w:t xml:space="preserve"> Trong tất cả các nhóm giao dịch nêu trên, luật chia thành hai trường hợp rõ rệt: (1) </w:t>
      </w:r>
      <w:r>
        <w:rPr>
          <w:rFonts w:ascii="Times New Roman" w:eastAsia="Times New Roman" w:hAnsi="Times New Roman"/>
          <w:i/>
          <w:sz w:val="24"/>
        </w:rPr>
        <w:t>Giao dịch bắt buộc phải công chứng:</w:t>
      </w:r>
      <w:r>
        <w:rPr>
          <w:rFonts w:ascii="Times New Roman" w:eastAsia="Times New Roman" w:hAnsi="Times New Roman"/>
          <w:sz w:val="24"/>
        </w:rPr>
        <w:t xml:space="preserve"> Là các giao dịch mà pháp luật chuyên ngành (Luật Đất đai, Luật Nhà ở, Bộ Luật Dân sự) quy định công chứng là điều kiện có hiệu lực của giao dịch (ví dụ: chuyển nhượng đất đai, tặng cho nhà ở); (2) </w:t>
      </w:r>
      <w:r>
        <w:rPr>
          <w:rFonts w:ascii="Times New Roman" w:eastAsia="Times New Roman" w:hAnsi="Times New Roman"/>
          <w:i/>
          <w:sz w:val="24"/>
        </w:rPr>
        <w:t>Giao dịch do các bên tự nguyện yêu cầu:</w:t>
      </w:r>
      <w:r>
        <w:rPr>
          <w:rFonts w:ascii="Times New Roman" w:eastAsia="Times New Roman" w:hAnsi="Times New Roman"/>
          <w:sz w:val="24"/>
        </w:rPr>
        <w:t xml:space="preserve"> Pháp luật không bắt buộc nhưng các bên chủ động yêu cầu công chứng nhằm xác lập chứng cứ tối cao, ngăn ngừa rủi ro tranh chấp trong tương lai. Công chứng viên đều có trách nhiệm thẩm định tính hợp pháp như nhau đối với cả hai trường hợp này.</w:t>
      </w:r>
    </w:p>
    <w:p w14:paraId="6060C4B8" w14:textId="77777777" w:rsidR="00193D04" w:rsidRDefault="00000000">
      <w:pPr>
        <w:spacing w:after="80"/>
      </w:pPr>
      <w:r>
        <w:rPr>
          <w:rFonts w:ascii="Times New Roman" w:eastAsia="Times New Roman" w:hAnsi="Times New Roman"/>
          <w:sz w:val="24"/>
        </w:rPr>
        <w:t>Theo quy định mới, hợp đồng, giao dịch có thể do các bên tự soạn thảo trước hoặc do công chứng viên soạn thảo dựa trên ý chí và yêu cầu của người yêu cầu công chứng. Trong suốt tiến trình này, công chứng viên đóng vai trò là người gác cổng pháp lý, có trách nhiệm thẩm định và xem xét toàn diện các khía cạnh khác nhau của giao dịch như: năng lực hành vi dân sự của chủ thể, tính hợp pháp của đối tượng giao dịch, tính cân bằng trong quyền và nghĩa vụ của các bên, các cam kết bảo đảm, và đặc biệt là sự tự nguyện, không bị ép buộc khi giao kết.</w:t>
      </w:r>
    </w:p>
    <w:p w14:paraId="7B67A447" w14:textId="77777777" w:rsidR="00193D04" w:rsidRDefault="00000000">
      <w:pPr>
        <w:spacing w:after="80"/>
      </w:pPr>
      <w:r>
        <w:rPr>
          <w:rFonts w:ascii="Times New Roman" w:eastAsia="Times New Roman" w:hAnsi="Times New Roman"/>
          <w:sz w:val="24"/>
        </w:rPr>
        <w:t>Công chứng viên kiểm soát tính phù hợp với pháp luật và đạo đức xã hội của hợp đồng, giao dịch thông qua nhiều phương thức nghiệp vụ đồng bộ:</w:t>
      </w:r>
    </w:p>
    <w:p w14:paraId="5216250A" w14:textId="77777777" w:rsidR="00193D04" w:rsidRDefault="00000000">
      <w:pPr>
        <w:pStyle w:val="ListBullet"/>
        <w:spacing w:after="40"/>
      </w:pPr>
      <w:r>
        <w:rPr>
          <w:rFonts w:ascii="Times New Roman" w:eastAsia="Times New Roman" w:hAnsi="Times New Roman"/>
          <w:b/>
          <w:sz w:val="24"/>
        </w:rPr>
        <w:lastRenderedPageBreak/>
        <w:t>Bằng lời nói (Tác nghiệp trực tiếp):</w:t>
      </w:r>
      <w:r>
        <w:rPr>
          <w:rFonts w:ascii="Times New Roman" w:eastAsia="Times New Roman" w:hAnsi="Times New Roman"/>
          <w:sz w:val="24"/>
        </w:rPr>
        <w:t xml:space="preserve"> Công chứng viên chủ động phỏng vấn các bên về thông tin nhân thân, tình trạng hôn nhân, nguồn gốc tài sản, ý chí đích thực của họ, đồng</w:t>
      </w:r>
    </w:p>
    <w:p w14:paraId="3697C42E" w14:textId="77777777" w:rsidR="00193D04" w:rsidRDefault="00000000">
      <w:pPr>
        <w:spacing w:after="80"/>
      </w:pPr>
      <w:r>
        <w:rPr>
          <w:rFonts w:ascii="Times New Roman" w:eastAsia="Times New Roman" w:hAnsi="Times New Roman"/>
          <w:sz w:val="24"/>
        </w:rPr>
        <w:t>6</w:t>
      </w:r>
    </w:p>
    <w:p w14:paraId="774DE07D" w14:textId="77777777" w:rsidR="00193D04" w:rsidRDefault="00000000">
      <w:pPr>
        <w:spacing w:after="80"/>
      </w:pPr>
      <w:r>
        <w:rPr>
          <w:rFonts w:ascii="Times New Roman" w:eastAsia="Times New Roman" w:hAnsi="Times New Roman"/>
          <w:sz w:val="24"/>
        </w:rPr>
        <w:t>5</w:t>
      </w:r>
    </w:p>
    <w:p w14:paraId="01AA1C11" w14:textId="77777777" w:rsidR="00193D04" w:rsidRDefault="00000000">
      <w:r>
        <w:br w:type="page"/>
      </w:r>
    </w:p>
    <w:p w14:paraId="76036701" w14:textId="77777777" w:rsidR="00193D04" w:rsidRDefault="00000000">
      <w:pPr>
        <w:spacing w:after="80"/>
      </w:pPr>
      <w:r>
        <w:rPr>
          <w:rFonts w:ascii="Times New Roman" w:eastAsia="Times New Roman" w:hAnsi="Times New Roman"/>
          <w:sz w:val="24"/>
        </w:rPr>
        <w:lastRenderedPageBreak/>
        <w:t>thời giải thích rõ ràng, minh bạch về quyền, nghĩa vụ và hậu quả pháp lý phát sinh từ việc ký kết.</w:t>
      </w:r>
    </w:p>
    <w:p w14:paraId="7B937F5B" w14:textId="77777777" w:rsidR="00193D04" w:rsidRDefault="00000000">
      <w:pPr>
        <w:pStyle w:val="ListBullet"/>
        <w:spacing w:after="40"/>
      </w:pPr>
      <w:r>
        <w:rPr>
          <w:rFonts w:ascii="Times New Roman" w:eastAsia="Times New Roman" w:hAnsi="Times New Roman"/>
          <w:b/>
          <w:color w:val="000000"/>
          <w:sz w:val="24"/>
        </w:rPr>
        <w:t>Bằng công nghệ và văn bản (Xác minh thông tin):</w:t>
      </w:r>
      <w:r>
        <w:rPr>
          <w:rFonts w:ascii="Times New Roman" w:eastAsia="Times New Roman" w:hAnsi="Times New Roman"/>
          <w:sz w:val="24"/>
        </w:rPr>
        <w:t xml:space="preserve"> Thực hiện khai thác, đối chiếu trực</w:t>
      </w:r>
      <w:r>
        <w:br/>
      </w:r>
      <w:r>
        <w:rPr>
          <w:rFonts w:ascii="Times New Roman" w:eastAsia="Times New Roman" w:hAnsi="Times New Roman"/>
          <w:sz w:val="24"/>
        </w:rPr>
        <w:br/>
        <w:t xml:space="preserve">      thời gian thực (real-time) với Cơ sở dữ liệu quốc gia về dân cư, Cơ sở dữ liệu công chứng</w:t>
      </w:r>
      <w:r>
        <w:br/>
      </w:r>
      <w:r>
        <w:rPr>
          <w:rFonts w:ascii="Times New Roman" w:eastAsia="Times New Roman" w:hAnsi="Times New Roman"/>
          <w:sz w:val="24"/>
        </w:rPr>
        <w:br/>
        <w:t xml:space="preserve">      và Cơ sở dữ liệu đất đai; trong trường hợp cần thiết, công chứng viên có quyền phát hành</w:t>
      </w:r>
      <w:r>
        <w:br/>
      </w:r>
      <w:r>
        <w:rPr>
          <w:rFonts w:ascii="Times New Roman" w:eastAsia="Times New Roman" w:hAnsi="Times New Roman"/>
          <w:sz w:val="24"/>
        </w:rPr>
        <w:br/>
        <w:t xml:space="preserve">      phiếu xác minh hoặc yêu cầu cơ quan có thẩm quyền cung cấp thông tin làm rõ hồ sơ.</w:t>
      </w:r>
      <w:r>
        <w:br/>
      </w:r>
      <w:r>
        <w:rPr>
          <w:rFonts w:ascii="Times New Roman" w:eastAsia="Times New Roman" w:hAnsi="Times New Roman"/>
          <w:sz w:val="24"/>
        </w:rPr>
        <w:br/>
        <w:t xml:space="preserve">      Tiến trình kiểm tra này được thực hiện xuyên suốt tại nhiều thời điểm khác nhau, kéo dài từ thời</w:t>
      </w:r>
      <w:r>
        <w:br/>
      </w:r>
      <w:r>
        <w:rPr>
          <w:rFonts w:ascii="Times New Roman" w:eastAsia="Times New Roman" w:hAnsi="Times New Roman"/>
          <w:sz w:val="24"/>
        </w:rPr>
        <w:br/>
        <w:t xml:space="preserve">      mốc tiếp nhận yêu cầu công chứng cho đến thời điểm công chứng viên chính thức ký lời chứng</w:t>
      </w:r>
      <w:r>
        <w:br/>
      </w:r>
      <w:r>
        <w:rPr>
          <w:rFonts w:ascii="Times New Roman" w:eastAsia="Times New Roman" w:hAnsi="Times New Roman"/>
          <w:sz w:val="24"/>
        </w:rPr>
        <w:br/>
        <w:t xml:space="preserve">      (hoặc ký số). Cơ chế kiểm soát chặt chẽ này giúp tạo lập hành lang an toàn, hỗ trợ các bên thể hiện</w:t>
      </w:r>
      <w:r>
        <w:br/>
      </w:r>
      <w:r>
        <w:rPr>
          <w:rFonts w:ascii="Times New Roman" w:eastAsia="Times New Roman" w:hAnsi="Times New Roman"/>
          <w:sz w:val="24"/>
        </w:rPr>
        <w:br/>
        <w:t xml:space="preserve">      ý chí một cách chính xác, đúng luật và bảo đảm tính minh bạch, công bằng tối đa cho giao dịch.</w:t>
      </w:r>
      <w:r>
        <w:br/>
      </w:r>
      <w:r>
        <w:rPr>
          <w:rFonts w:ascii="Times New Roman" w:eastAsia="Times New Roman" w:hAnsi="Times New Roman"/>
          <w:sz w:val="24"/>
        </w:rPr>
        <w:br/>
        <w:t xml:space="preserve">      Tuy nhiên, để bảo đảm tôn trọng tối đa quyền tự do thỏa thuận dân sự, công chứng viên tuyệt đối</w:t>
      </w:r>
      <w:r>
        <w:br/>
      </w:r>
      <w:r>
        <w:rPr>
          <w:rFonts w:ascii="Times New Roman" w:eastAsia="Times New Roman" w:hAnsi="Times New Roman"/>
          <w:sz w:val="24"/>
        </w:rPr>
        <w:br/>
        <w:t xml:space="preserve">      không được phép tác động, can thiệp hoặc định hướng dưới mọi hình thức vào các thỏa thuận</w:t>
      </w:r>
      <w:r>
        <w:br/>
      </w:r>
      <w:r>
        <w:rPr>
          <w:rFonts w:ascii="Times New Roman" w:eastAsia="Times New Roman" w:hAnsi="Times New Roman"/>
          <w:sz w:val="24"/>
        </w:rPr>
        <w:br/>
        <w:t xml:space="preserve">      mang tính chí nguyện của người yêu cầu công chứng, ngoại trừ trường hợp các thỏa thuận đó vi</w:t>
      </w:r>
      <w:r>
        <w:br/>
      </w:r>
      <w:r>
        <w:rPr>
          <w:rFonts w:ascii="Times New Roman" w:eastAsia="Times New Roman" w:hAnsi="Times New Roman"/>
          <w:sz w:val="24"/>
        </w:rPr>
        <w:br/>
        <w:t xml:space="preserve">      phạm điều cấm của luật hoặc đi ngược lại với các chuẩn mực đạo đức xã hội.</w:t>
      </w:r>
      <w:r>
        <w:rPr>
          <w:rFonts w:ascii="Times New Roman" w:eastAsia="Times New Roman" w:hAnsi="Times New Roman"/>
          <w:sz w:val="24"/>
        </w:rPr>
        <w:br/>
        <w:t xml:space="preserve">    </w:t>
      </w:r>
    </w:p>
    <w:p w14:paraId="6489C450" w14:textId="77777777" w:rsidR="00193D04" w:rsidRDefault="00000000">
      <w:pPr>
        <w:spacing w:after="80"/>
      </w:pPr>
      <w:r>
        <w:rPr>
          <w:rFonts w:ascii="Times New Roman" w:eastAsia="Times New Roman" w:hAnsi="Times New Roman"/>
          <w:b/>
          <w:sz w:val="24"/>
        </w:rPr>
        <w:t>3. Lời chứng của công chứng viên</w:t>
      </w:r>
      <w:r>
        <w:br/>
      </w:r>
      <w:r>
        <w:rPr>
          <w:rFonts w:ascii="Times New Roman" w:eastAsia="Times New Roman" w:hAnsi="Times New Roman"/>
          <w:sz w:val="24"/>
        </w:rPr>
        <w:br/>
        <w:t xml:space="preserve">  Lời chứng của công chứng viên là bộ phận cấu thành bắt buộc, không thể tách rời của văn bản</w:t>
      </w:r>
      <w:r>
        <w:br/>
      </w:r>
      <w:r>
        <w:rPr>
          <w:rFonts w:ascii="Times New Roman" w:eastAsia="Times New Roman" w:hAnsi="Times New Roman"/>
          <w:sz w:val="24"/>
        </w:rPr>
        <w:br/>
        <w:t xml:space="preserve">  công chứng, có vai trò xác nhận tính hợp pháp, xác thực và ghi nhận trách nhiệm của công chứng</w:t>
      </w:r>
      <w:r>
        <w:br/>
      </w:r>
      <w:r>
        <w:rPr>
          <w:rFonts w:ascii="Times New Roman" w:eastAsia="Times New Roman" w:hAnsi="Times New Roman"/>
          <w:sz w:val="24"/>
        </w:rPr>
        <w:br/>
        <w:t xml:space="preserve">  viên đối với giao dịch. Quy định về lời chứng hiện nay được áp dụng thống nhất theo Điều 48 </w:t>
      </w:r>
      <w:r>
        <w:rPr>
          <w:rFonts w:ascii="Times New Roman" w:eastAsia="Times New Roman" w:hAnsi="Times New Roman"/>
          <w:sz w:val="24"/>
        </w:rPr>
        <w:lastRenderedPageBreak/>
        <w:t>và</w:t>
      </w:r>
      <w:r>
        <w:br/>
      </w:r>
      <w:r>
        <w:rPr>
          <w:rFonts w:ascii="Times New Roman" w:eastAsia="Times New Roman" w:hAnsi="Times New Roman"/>
          <w:sz w:val="24"/>
        </w:rPr>
        <w:br/>
        <w:t xml:space="preserve">  Điều 50 Luật Công chứng 2024, cùng hướng dẫn chi tiết tại </w:t>
      </w:r>
      <w:r>
        <w:rPr>
          <w:rFonts w:ascii="Times New Roman" w:eastAsia="Times New Roman" w:hAnsi="Times New Roman"/>
          <w:b/>
          <w:sz w:val="24"/>
        </w:rPr>
        <w:t>Điều 19 Thông tư 05/2025/TT-BTP</w:t>
      </w:r>
      <w:r>
        <w:rPr>
          <w:rFonts w:ascii="Times New Roman" w:eastAsia="Times New Roman" w:hAnsi="Times New Roman"/>
          <w:sz w:val="24"/>
        </w:rPr>
        <w:t>.</w:t>
      </w:r>
      <w:r>
        <w:br/>
      </w:r>
      <w:r>
        <w:rPr>
          <w:rFonts w:ascii="Times New Roman" w:eastAsia="Times New Roman" w:hAnsi="Times New Roman"/>
          <w:sz w:val="24"/>
        </w:rPr>
        <w:br/>
        <w:t xml:space="preserve">  Theo khoản 1 Điều 48 Luật Công chứng 2024, lời chứng của công chứng viên đối với các giao</w:t>
      </w:r>
      <w:r>
        <w:br/>
      </w:r>
      <w:r>
        <w:rPr>
          <w:rFonts w:ascii="Times New Roman" w:eastAsia="Times New Roman" w:hAnsi="Times New Roman"/>
          <w:sz w:val="24"/>
        </w:rPr>
        <w:br/>
        <w:t xml:space="preserve">  dịch bằng văn bản phải bảo đảm chứa đựng đầy đủ các nội dung cốt lõi sau:</w:t>
      </w:r>
    </w:p>
    <w:p w14:paraId="143D0D74" w14:textId="77777777" w:rsidR="00193D04" w:rsidRDefault="00000000">
      <w:pPr>
        <w:pStyle w:val="ListBullet"/>
        <w:spacing w:after="40"/>
      </w:pPr>
      <w:r>
        <w:rPr>
          <w:rFonts w:ascii="Times New Roman" w:eastAsia="Times New Roman" w:hAnsi="Times New Roman"/>
          <w:b/>
          <w:sz w:val="24"/>
        </w:rPr>
        <w:t>Thông tin định danh hành chính:</w:t>
      </w:r>
      <w:r>
        <w:rPr>
          <w:rFonts w:ascii="Times New Roman" w:eastAsia="Times New Roman" w:hAnsi="Times New Roman"/>
          <w:sz w:val="24"/>
        </w:rPr>
        <w:t xml:space="preserve"> Ghi rõ chính xác thời điểm (ngày, tháng, năm; và giờ,</w:t>
      </w:r>
      <w:r>
        <w:br/>
      </w:r>
      <w:r>
        <w:rPr>
          <w:rFonts w:ascii="Times New Roman" w:eastAsia="Times New Roman" w:hAnsi="Times New Roman"/>
          <w:sz w:val="24"/>
        </w:rPr>
        <w:br/>
        <w:t xml:space="preserve">      phút nếu cần thiết), địa điểm công chứng; họ và tên của công chứng viên thực hiện; tên của</w:t>
      </w:r>
      <w:r>
        <w:br/>
      </w:r>
      <w:r>
        <w:rPr>
          <w:rFonts w:ascii="Times New Roman" w:eastAsia="Times New Roman" w:hAnsi="Times New Roman"/>
          <w:sz w:val="24"/>
        </w:rPr>
        <w:br/>
        <w:t xml:space="preserve">      tổ chức hành nghề công chứng.</w:t>
      </w:r>
      <w:r>
        <w:rPr>
          <w:rFonts w:ascii="Times New Roman" w:eastAsia="Times New Roman" w:hAnsi="Times New Roman"/>
          <w:sz w:val="24"/>
        </w:rPr>
        <w:br/>
        <w:t xml:space="preserve">    </w:t>
      </w:r>
    </w:p>
    <w:p w14:paraId="0539CD32" w14:textId="77777777" w:rsidR="00193D04" w:rsidRDefault="00000000">
      <w:pPr>
        <w:pStyle w:val="ListBullet"/>
        <w:spacing w:after="40"/>
      </w:pPr>
      <w:r>
        <w:rPr>
          <w:rFonts w:ascii="Times New Roman" w:eastAsia="Times New Roman" w:hAnsi="Times New Roman"/>
          <w:b/>
          <w:sz w:val="24"/>
        </w:rPr>
        <w:t>Chứng nhận về năng lực và ý chí chủ thể:</w:t>
      </w:r>
      <w:r>
        <w:rPr>
          <w:rFonts w:ascii="Times New Roman" w:eastAsia="Times New Roman" w:hAnsi="Times New Roman"/>
          <w:sz w:val="24"/>
        </w:rPr>
        <w:t xml:space="preserve"> Xác nhận người tham gia giao dịch hoàn toàn</w:t>
      </w:r>
      <w:r>
        <w:br/>
      </w:r>
      <w:r>
        <w:rPr>
          <w:rFonts w:ascii="Times New Roman" w:eastAsia="Times New Roman" w:hAnsi="Times New Roman"/>
          <w:sz w:val="24"/>
        </w:rPr>
        <w:br/>
        <w:t xml:space="preserve">      tự nguyện, có năng lực hành vi dân sự theo quy định của pháp luật.</w:t>
      </w:r>
      <w:r>
        <w:rPr>
          <w:rFonts w:ascii="Times New Roman" w:eastAsia="Times New Roman" w:hAnsi="Times New Roman"/>
          <w:sz w:val="24"/>
        </w:rPr>
        <w:br/>
        <w:t xml:space="preserve">    </w:t>
      </w:r>
    </w:p>
    <w:p w14:paraId="1581B788" w14:textId="77777777" w:rsidR="00193D04" w:rsidRDefault="00000000">
      <w:pPr>
        <w:pStyle w:val="ListBullet"/>
        <w:spacing w:after="40"/>
      </w:pPr>
      <w:r>
        <w:rPr>
          <w:rFonts w:ascii="Times New Roman" w:eastAsia="Times New Roman" w:hAnsi="Times New Roman"/>
          <w:b/>
          <w:sz w:val="24"/>
        </w:rPr>
        <w:t>Chứng nhận tính hợp pháp của nội dung:</w:t>
      </w:r>
      <w:r>
        <w:rPr>
          <w:rFonts w:ascii="Times New Roman" w:eastAsia="Times New Roman" w:hAnsi="Times New Roman"/>
          <w:sz w:val="24"/>
        </w:rPr>
        <w:t xml:space="preserve"> Khẳng định mục đích và nội dung của giao</w:t>
      </w:r>
      <w:r>
        <w:br/>
      </w:r>
      <w:r>
        <w:rPr>
          <w:rFonts w:ascii="Times New Roman" w:eastAsia="Times New Roman" w:hAnsi="Times New Roman"/>
          <w:sz w:val="24"/>
        </w:rPr>
        <w:br/>
        <w:t xml:space="preserve">      dịch không vi phạm điều cấm của luật, không trái đạo đức xã hội.</w:t>
      </w:r>
      <w:r>
        <w:rPr>
          <w:rFonts w:ascii="Times New Roman" w:eastAsia="Times New Roman" w:hAnsi="Times New Roman"/>
          <w:sz w:val="24"/>
        </w:rPr>
        <w:br/>
        <w:t xml:space="preserve">    </w:t>
      </w:r>
    </w:p>
    <w:p w14:paraId="2C6A9102" w14:textId="77777777" w:rsidR="00193D04" w:rsidRDefault="00000000">
      <w:pPr>
        <w:pStyle w:val="ListBullet"/>
        <w:spacing w:after="40"/>
      </w:pPr>
      <w:r>
        <w:rPr>
          <w:rFonts w:ascii="Times New Roman" w:eastAsia="Times New Roman" w:hAnsi="Times New Roman"/>
          <w:b/>
          <w:sz w:val="24"/>
        </w:rPr>
        <w:t>Xác thực hành vi ký kết:</w:t>
      </w:r>
      <w:r>
        <w:rPr>
          <w:rFonts w:ascii="Times New Roman" w:eastAsia="Times New Roman" w:hAnsi="Times New Roman"/>
          <w:sz w:val="24"/>
        </w:rPr>
        <w:t xml:space="preserve"> Chứng nhận chữ ký hoặc dấu điểm chỉ trong văn bản đúng là</w:t>
      </w:r>
      <w:r>
        <w:br/>
      </w:r>
      <w:r>
        <w:rPr>
          <w:rFonts w:ascii="Times New Roman" w:eastAsia="Times New Roman" w:hAnsi="Times New Roman"/>
          <w:sz w:val="24"/>
        </w:rPr>
        <w:br/>
        <w:t xml:space="preserve">      chữ ký, dấu điểm chỉ của người yêu cầu công chứng, người làm chứng hoặc người</w:t>
      </w:r>
      <w:r>
        <w:br/>
      </w:r>
      <w:r>
        <w:rPr>
          <w:rFonts w:ascii="Times New Roman" w:eastAsia="Times New Roman" w:hAnsi="Times New Roman"/>
          <w:sz w:val="24"/>
        </w:rPr>
        <w:br/>
        <w:t xml:space="preserve">      phiên dịch (nếu có).</w:t>
      </w:r>
      <w:r>
        <w:rPr>
          <w:rFonts w:ascii="Times New Roman" w:eastAsia="Times New Roman" w:hAnsi="Times New Roman"/>
          <w:sz w:val="24"/>
        </w:rPr>
        <w:br/>
        <w:t xml:space="preserve">    </w:t>
      </w:r>
    </w:p>
    <w:p w14:paraId="0F49C0D6" w14:textId="77777777" w:rsidR="00193D04" w:rsidRDefault="00000000">
      <w:pPr>
        <w:pStyle w:val="ListBullet"/>
        <w:spacing w:after="40"/>
      </w:pPr>
      <w:r>
        <w:rPr>
          <w:rFonts w:ascii="Times New Roman" w:eastAsia="Times New Roman" w:hAnsi="Times New Roman"/>
          <w:b/>
          <w:sz w:val="24"/>
        </w:rPr>
        <w:t>Xác nhận số lượng:</w:t>
      </w:r>
      <w:r>
        <w:rPr>
          <w:rFonts w:ascii="Times New Roman" w:eastAsia="Times New Roman" w:hAnsi="Times New Roman"/>
          <w:sz w:val="24"/>
        </w:rPr>
        <w:t xml:space="preserve"> Ghi rõ số trang của giao dịch và số bản văn bản công chứng được</w:t>
      </w:r>
      <w:r>
        <w:br/>
      </w:r>
      <w:r>
        <w:rPr>
          <w:rFonts w:ascii="Times New Roman" w:eastAsia="Times New Roman" w:hAnsi="Times New Roman"/>
          <w:sz w:val="24"/>
        </w:rPr>
        <w:br/>
        <w:t xml:space="preserve">      phát hành.</w:t>
      </w:r>
      <w:r>
        <w:rPr>
          <w:rFonts w:ascii="Times New Roman" w:eastAsia="Times New Roman" w:hAnsi="Times New Roman"/>
          <w:sz w:val="24"/>
        </w:rPr>
        <w:br/>
        <w:t xml:space="preserve">    </w:t>
      </w:r>
    </w:p>
    <w:p w14:paraId="1B7793AF" w14:textId="77777777" w:rsidR="00193D04" w:rsidRDefault="00000000">
      <w:pPr>
        <w:pStyle w:val="ListBullet"/>
        <w:spacing w:after="40"/>
      </w:pPr>
      <w:r>
        <w:rPr>
          <w:rFonts w:ascii="Times New Roman" w:eastAsia="Times New Roman" w:hAnsi="Times New Roman"/>
          <w:b/>
          <w:sz w:val="24"/>
        </w:rPr>
        <w:t>Hình thức phê duyệt pháp lý:</w:t>
      </w:r>
      <w:r>
        <w:rPr>
          <w:rFonts w:ascii="Times New Roman" w:eastAsia="Times New Roman" w:hAnsi="Times New Roman"/>
          <w:sz w:val="24"/>
        </w:rPr>
        <w:t xml:space="preserve"> Lời chứng phải có chữ ký sống của công chứng viên và</w:t>
      </w:r>
      <w:r>
        <w:br/>
      </w:r>
      <w:r>
        <w:rPr>
          <w:rFonts w:ascii="Times New Roman" w:eastAsia="Times New Roman" w:hAnsi="Times New Roman"/>
          <w:sz w:val="24"/>
        </w:rPr>
        <w:br/>
        <w:t xml:space="preserve">      đóng dấu vật lý của tổ chức hành nghề công chứng (đối với văn bản giấy); hoặc chữ ký số</w:t>
      </w:r>
      <w:r>
        <w:br/>
      </w:r>
      <w:r>
        <w:rPr>
          <w:rFonts w:ascii="Times New Roman" w:eastAsia="Times New Roman" w:hAnsi="Times New Roman"/>
          <w:sz w:val="24"/>
        </w:rPr>
        <w:br/>
        <w:t xml:space="preserve">      chuyên dùng của công chứng viên và tổ chức hành nghề công chứng (đối với văn bản điện</w:t>
      </w:r>
      <w:r>
        <w:br/>
      </w:r>
      <w:r>
        <w:rPr>
          <w:rFonts w:ascii="Times New Roman" w:eastAsia="Times New Roman" w:hAnsi="Times New Roman"/>
          <w:sz w:val="24"/>
        </w:rPr>
        <w:br/>
      </w:r>
      <w:r>
        <w:rPr>
          <w:rFonts w:ascii="Times New Roman" w:eastAsia="Times New Roman" w:hAnsi="Times New Roman"/>
          <w:sz w:val="24"/>
        </w:rPr>
        <w:lastRenderedPageBreak/>
        <w:t xml:space="preserve">      tử).</w:t>
      </w:r>
      <w:r>
        <w:rPr>
          <w:rFonts w:ascii="Times New Roman" w:eastAsia="Times New Roman" w:hAnsi="Times New Roman"/>
          <w:sz w:val="24"/>
        </w:rPr>
        <w:br/>
        <w:t xml:space="preserve">    </w:t>
      </w:r>
    </w:p>
    <w:p w14:paraId="55694E0E" w14:textId="77777777" w:rsidR="00193D04" w:rsidRDefault="00000000">
      <w:pPr>
        <w:spacing w:after="80"/>
      </w:pPr>
      <w:r>
        <w:rPr>
          <w:rFonts w:ascii="Times New Roman" w:eastAsia="Times New Roman" w:hAnsi="Times New Roman"/>
          <w:b/>
          <w:sz w:val="24"/>
        </w:rPr>
        <w:t>Sự phát triển về mặt lập pháp và mẫu lời chứng mới:</w:t>
      </w:r>
    </w:p>
    <w:p w14:paraId="43E452BE" w14:textId="77777777" w:rsidR="00193D04" w:rsidRDefault="00000000">
      <w:pPr>
        <w:pStyle w:val="ListBullet"/>
        <w:spacing w:after="40"/>
      </w:pPr>
      <w:r>
        <w:rPr>
          <w:rFonts w:ascii="Times New Roman" w:eastAsia="Times New Roman" w:hAnsi="Times New Roman"/>
          <w:i/>
          <w:sz w:val="24"/>
        </w:rPr>
        <w:t>Khắc phục hạn chế cũ:</w:t>
      </w:r>
      <w:r>
        <w:rPr>
          <w:rFonts w:ascii="Times New Roman" w:eastAsia="Times New Roman" w:hAnsi="Times New Roman"/>
          <w:sz w:val="24"/>
        </w:rPr>
        <w:t xml:space="preserve"> So với quy định tại Điều 46 Luật 2014 cũ (thường bị các chuyên</w:t>
      </w:r>
      <w:r>
        <w:br/>
      </w:r>
      <w:r>
        <w:rPr>
          <w:rFonts w:ascii="Times New Roman" w:eastAsia="Times New Roman" w:hAnsi="Times New Roman"/>
          <w:sz w:val="24"/>
        </w:rPr>
        <w:br/>
        <w:t xml:space="preserve">      gia đánh giá là thiếu quy định xác nhận con dấu của tổ chức tham gia hoặc chưa chuẩn hóa</w:t>
      </w:r>
      <w:r>
        <w:rPr>
          <w:rFonts w:ascii="Times New Roman" w:eastAsia="Times New Roman" w:hAnsi="Times New Roman"/>
          <w:sz w:val="24"/>
        </w:rPr>
        <w:br/>
        <w:t xml:space="preserve">    </w:t>
      </w:r>
    </w:p>
    <w:p w14:paraId="29470CD4" w14:textId="77777777" w:rsidR="00193D04" w:rsidRDefault="00000000">
      <w:pPr>
        <w:spacing w:after="80"/>
      </w:pPr>
      <w:r>
        <w:rPr>
          <w:rFonts w:ascii="Times New Roman" w:eastAsia="Times New Roman" w:hAnsi="Times New Roman"/>
          <w:sz w:val="24"/>
        </w:rPr>
        <w:t>7</w:t>
      </w:r>
    </w:p>
    <w:p w14:paraId="25C3F7A2" w14:textId="77777777" w:rsidR="00193D04" w:rsidRDefault="00000000">
      <w:pPr>
        <w:spacing w:after="80"/>
      </w:pPr>
      <w:r>
        <w:rPr>
          <w:rFonts w:ascii="Times New Roman" w:eastAsia="Times New Roman" w:hAnsi="Times New Roman"/>
          <w:sz w:val="24"/>
        </w:rPr>
        <w:t>số trang/số bản), Luật Công chứng 2024 đã bổ sung và hoàn thiện chặt chẽ các thành phần</w:t>
      </w:r>
      <w:r>
        <w:br/>
      </w:r>
      <w:r>
        <w:rPr>
          <w:rFonts w:ascii="Times New Roman" w:eastAsia="Times New Roman" w:hAnsi="Times New Roman"/>
          <w:sz w:val="24"/>
        </w:rPr>
        <w:br/>
        <w:t xml:space="preserve">  bắt buộc này trong lời chứng để nâng cao tính chính xác tối đa.</w:t>
      </w:r>
    </w:p>
    <w:p w14:paraId="69FFDACA" w14:textId="77777777" w:rsidR="00193D04" w:rsidRDefault="00000000">
      <w:pPr>
        <w:pStyle w:val="ListBullet"/>
        <w:spacing w:after="40"/>
      </w:pPr>
      <w:r>
        <w:rPr>
          <w:rFonts w:ascii="Times New Roman" w:eastAsia="Times New Roman" w:hAnsi="Times New Roman"/>
          <w:i/>
          <w:sz w:val="24"/>
        </w:rPr>
        <w:t>Mẫu lời chứng hiện hành:</w:t>
      </w:r>
      <w:r>
        <w:rPr>
          <w:rFonts w:ascii="Times New Roman" w:eastAsia="Times New Roman" w:hAnsi="Times New Roman"/>
          <w:sz w:val="24"/>
        </w:rPr>
        <w:t xml:space="preserve"> Toàn bộ hệ thống mẫu lời chứng cũ tại Thông tư 01/2021/TT-</w:t>
      </w:r>
      <w:r>
        <w:br/>
      </w:r>
      <w:r>
        <w:rPr>
          <w:rFonts w:ascii="Times New Roman" w:eastAsia="Times New Roman" w:hAnsi="Times New Roman"/>
          <w:sz w:val="24"/>
        </w:rPr>
        <w:br/>
        <w:t xml:space="preserve">      BTP đã được thay thế. Hiện nay, công chứng viên bắt buộc phải áp dụng biểu mẫu ban</w:t>
      </w:r>
      <w:r>
        <w:br/>
      </w:r>
      <w:r>
        <w:rPr>
          <w:rFonts w:ascii="Times New Roman" w:eastAsia="Times New Roman" w:hAnsi="Times New Roman"/>
          <w:sz w:val="24"/>
        </w:rPr>
        <w:br/>
        <w:t xml:space="preserve">      hành kèm theo </w:t>
      </w:r>
      <w:r>
        <w:rPr>
          <w:rFonts w:ascii="Times New Roman" w:eastAsia="Times New Roman" w:hAnsi="Times New Roman"/>
          <w:b/>
          <w:sz w:val="24"/>
        </w:rPr>
        <w:t>Thông tư 05/2025/TT-BTP</w:t>
      </w:r>
      <w:r>
        <w:rPr>
          <w:rFonts w:ascii="Times New Roman" w:eastAsia="Times New Roman" w:hAnsi="Times New Roman"/>
          <w:sz w:val="24"/>
        </w:rPr>
        <w:t xml:space="preserve"> của Bộ Tư pháp. Cụ thể, mẫu lời chứng được</w:t>
      </w:r>
      <w:r>
        <w:br/>
      </w:r>
      <w:r>
        <w:rPr>
          <w:rFonts w:ascii="Times New Roman" w:eastAsia="Times New Roman" w:hAnsi="Times New Roman"/>
          <w:sz w:val="24"/>
        </w:rPr>
        <w:br/>
        <w:t xml:space="preserve">      chia chi tiết thành các nhóm áp dụng cho: </w:t>
      </w:r>
      <w:r>
        <w:rPr>
          <w:rFonts w:ascii="Times New Roman" w:eastAsia="Times New Roman" w:hAnsi="Times New Roman"/>
          <w:i/>
          <w:sz w:val="24"/>
        </w:rPr>
        <w:t>giao dịch chung (Mẫu TP-CC-26), hợp đồng ủy</w:t>
      </w:r>
      <w:r>
        <w:br/>
      </w:r>
      <w:r>
        <w:rPr>
          <w:rFonts w:ascii="Times New Roman" w:eastAsia="Times New Roman" w:hAnsi="Times New Roman"/>
          <w:i/>
          <w:sz w:val="24"/>
        </w:rPr>
        <w:br/>
        <w:t xml:space="preserve">      quyền, di chúc, văn bản phân chia di sản, văn bản từ chối nhận di sản, và đặc biệt là hệ</w:t>
      </w:r>
      <w:r>
        <w:br/>
      </w:r>
      <w:r>
        <w:rPr>
          <w:rFonts w:ascii="Times New Roman" w:eastAsia="Times New Roman" w:hAnsi="Times New Roman"/>
          <w:i/>
          <w:sz w:val="24"/>
        </w:rPr>
        <w:br/>
        <w:t xml:space="preserve">      thống mẫu lời chứng dành riêng cho giao dịch công chứng điện tử (trực tiếp và trực tuyến).</w:t>
      </w:r>
    </w:p>
    <w:p w14:paraId="17796887" w14:textId="77777777" w:rsidR="00193D04" w:rsidRDefault="00000000">
      <w:pPr>
        <w:spacing w:after="80"/>
      </w:pPr>
      <w:r>
        <w:rPr>
          <w:rFonts w:ascii="Times New Roman" w:eastAsia="Times New Roman" w:hAnsi="Times New Roman"/>
          <w:b/>
          <w:sz w:val="24"/>
        </w:rPr>
        <w:t>LƯU Ý về sự thay đổi căn bản đối với mảng dịch thuật (Không còn lời chứng công chứng</w:t>
      </w:r>
      <w:r>
        <w:br/>
      </w:r>
      <w:r>
        <w:rPr>
          <w:rFonts w:ascii="Times New Roman" w:eastAsia="Times New Roman" w:hAnsi="Times New Roman"/>
          <w:b/>
          <w:sz w:val="24"/>
        </w:rPr>
        <w:br/>
        <w:t xml:space="preserve">  bản dịch)</w:t>
      </w:r>
    </w:p>
    <w:p w14:paraId="27ABC129" w14:textId="77777777" w:rsidR="00193D04" w:rsidRDefault="00000000">
      <w:pPr>
        <w:pStyle w:val="ListBullet"/>
        <w:spacing w:after="40"/>
      </w:pPr>
      <w:r>
        <w:rPr>
          <w:rFonts w:ascii="Times New Roman" w:eastAsia="Times New Roman" w:hAnsi="Times New Roman"/>
          <w:b/>
          <w:sz w:val="24"/>
        </w:rPr>
        <w:t>Lược bỏ quy định cũ:</w:t>
      </w:r>
      <w:r>
        <w:rPr>
          <w:rFonts w:ascii="Times New Roman" w:eastAsia="Times New Roman" w:hAnsi="Times New Roman"/>
          <w:sz w:val="24"/>
        </w:rPr>
        <w:t xml:space="preserve"> Khoản 3 Điều 61 Luật Công chứng 2014 cũ và Mẫu số 26 của</w:t>
      </w:r>
      <w:r>
        <w:br/>
      </w:r>
      <w:r>
        <w:rPr>
          <w:rFonts w:ascii="Times New Roman" w:eastAsia="Times New Roman" w:hAnsi="Times New Roman"/>
          <w:sz w:val="24"/>
        </w:rPr>
        <w:br/>
        <w:t xml:space="preserve">      Thông tư 01/2021/TT-BTP trước đây quy định về “Lời chứng của công chứng viên đối với</w:t>
      </w:r>
      <w:r>
        <w:br/>
      </w:r>
      <w:r>
        <w:rPr>
          <w:rFonts w:ascii="Times New Roman" w:eastAsia="Times New Roman" w:hAnsi="Times New Roman"/>
          <w:sz w:val="24"/>
        </w:rPr>
        <w:br/>
        <w:t xml:space="preserve">      bản dịch”. Trong đó, công chứng viên phải chứng nhận tính chính xác của nội dung bản</w:t>
      </w:r>
      <w:r>
        <w:br/>
      </w:r>
      <w:r>
        <w:rPr>
          <w:rFonts w:ascii="Times New Roman" w:eastAsia="Times New Roman" w:hAnsi="Times New Roman"/>
          <w:sz w:val="24"/>
        </w:rPr>
        <w:br/>
        <w:t xml:space="preserve">      dịch.</w:t>
      </w:r>
      <w:r>
        <w:rPr>
          <w:rFonts w:ascii="Times New Roman" w:eastAsia="Times New Roman" w:hAnsi="Times New Roman"/>
          <w:sz w:val="24"/>
        </w:rPr>
        <w:br/>
        <w:t xml:space="preserve">    </w:t>
      </w:r>
    </w:p>
    <w:p w14:paraId="031E0BA1" w14:textId="77777777" w:rsidR="00193D04" w:rsidRDefault="00000000">
      <w:pPr>
        <w:pStyle w:val="ListBullet"/>
        <w:spacing w:after="40"/>
      </w:pPr>
      <w:r>
        <w:rPr>
          <w:rFonts w:ascii="Times New Roman" w:eastAsia="Times New Roman" w:hAnsi="Times New Roman"/>
          <w:b/>
          <w:sz w:val="24"/>
        </w:rPr>
        <w:t>Chuyển đổi mô hình pháp lý hiện tại:</w:t>
      </w:r>
      <w:r>
        <w:rPr>
          <w:rFonts w:ascii="Times New Roman" w:eastAsia="Times New Roman" w:hAnsi="Times New Roman"/>
          <w:sz w:val="24"/>
        </w:rPr>
        <w:t xml:space="preserve"> Bước sang Luật Công chứng 2024, do bản dịch đã</w:t>
      </w:r>
      <w:r>
        <w:br/>
      </w:r>
      <w:r>
        <w:rPr>
          <w:rFonts w:ascii="Times New Roman" w:eastAsia="Times New Roman" w:hAnsi="Times New Roman"/>
          <w:sz w:val="24"/>
        </w:rPr>
        <w:br/>
        <w:t xml:space="preserve">      bị rút khỏi phạm vi công chứng, công chứng viên </w:t>
      </w:r>
      <w:r>
        <w:rPr>
          <w:rFonts w:ascii="Times New Roman" w:eastAsia="Times New Roman" w:hAnsi="Times New Roman"/>
          <w:b/>
          <w:sz w:val="24"/>
        </w:rPr>
        <w:t xml:space="preserve">không còn thực hiện việc ký lời </w:t>
      </w:r>
      <w:r>
        <w:rPr>
          <w:rFonts w:ascii="Times New Roman" w:eastAsia="Times New Roman" w:hAnsi="Times New Roman"/>
          <w:b/>
          <w:sz w:val="24"/>
        </w:rPr>
        <w:lastRenderedPageBreak/>
        <w:t>chứng</w:t>
      </w:r>
      <w:r>
        <w:br/>
      </w:r>
      <w:r>
        <w:rPr>
          <w:rFonts w:ascii="Times New Roman" w:eastAsia="Times New Roman" w:hAnsi="Times New Roman"/>
          <w:b/>
          <w:sz w:val="24"/>
        </w:rPr>
        <w:br/>
        <w:t xml:space="preserve">      công chứng bản dịch</w:t>
      </w:r>
      <w:r>
        <w:rPr>
          <w:rFonts w:ascii="Times New Roman" w:eastAsia="Times New Roman" w:hAnsi="Times New Roman"/>
          <w:sz w:val="24"/>
        </w:rPr>
        <w:t xml:space="preserve">. Hoạt động này được chuyển dịch hoàn toàn sang thủ tục </w:t>
      </w:r>
      <w:r>
        <w:rPr>
          <w:rFonts w:ascii="Times New Roman" w:eastAsia="Times New Roman" w:hAnsi="Times New Roman"/>
          <w:b/>
          <w:sz w:val="24"/>
        </w:rPr>
        <w:t>chứng</w:t>
      </w:r>
      <w:r>
        <w:br/>
      </w:r>
      <w:r>
        <w:rPr>
          <w:rFonts w:ascii="Times New Roman" w:eastAsia="Times New Roman" w:hAnsi="Times New Roman"/>
          <w:b/>
          <w:sz w:val="24"/>
        </w:rPr>
        <w:br/>
        <w:t xml:space="preserve">      thực chữ ký người dịch</w:t>
      </w:r>
      <w:r>
        <w:rPr>
          <w:rFonts w:ascii="Times New Roman" w:eastAsia="Times New Roman" w:hAnsi="Times New Roman"/>
          <w:sz w:val="24"/>
        </w:rPr>
        <w:t xml:space="preserve"> theo quy định của pháp luật về chứng thực.</w:t>
      </w:r>
      <w:r>
        <w:rPr>
          <w:rFonts w:ascii="Times New Roman" w:eastAsia="Times New Roman" w:hAnsi="Times New Roman"/>
          <w:sz w:val="24"/>
        </w:rPr>
        <w:br/>
        <w:t xml:space="preserve">    </w:t>
      </w:r>
    </w:p>
    <w:p w14:paraId="32B0C8C6" w14:textId="77777777" w:rsidR="00193D04" w:rsidRDefault="00000000">
      <w:pPr>
        <w:pStyle w:val="ListBullet"/>
        <w:spacing w:after="40"/>
      </w:pPr>
      <w:r>
        <w:rPr>
          <w:rFonts w:ascii="Times New Roman" w:eastAsia="Times New Roman" w:hAnsi="Times New Roman"/>
          <w:i/>
          <w:sz w:val="24"/>
        </w:rPr>
        <w:t>Hệ quả:</w:t>
      </w:r>
      <w:r>
        <w:rPr>
          <w:rFonts w:ascii="Times New Roman" w:eastAsia="Times New Roman" w:hAnsi="Times New Roman"/>
          <w:sz w:val="24"/>
        </w:rPr>
        <w:t xml:space="preserve"> Thay vì chứng nhận “nội dung bản dịch là chính xác” như luật cũ, công chứng</w:t>
      </w:r>
      <w:r>
        <w:br/>
      </w:r>
      <w:r>
        <w:rPr>
          <w:rFonts w:ascii="Times New Roman" w:eastAsia="Times New Roman" w:hAnsi="Times New Roman"/>
          <w:sz w:val="24"/>
        </w:rPr>
        <w:br/>
        <w:t xml:space="preserve">      viên hiện nay khi thực hiện quyền chứng thực (quy định tại Điều 18 Luật 2024) sẽ sử dụng</w:t>
      </w:r>
      <w:r>
        <w:br/>
      </w:r>
      <w:r>
        <w:rPr>
          <w:rFonts w:ascii="Times New Roman" w:eastAsia="Times New Roman" w:hAnsi="Times New Roman"/>
          <w:b/>
          <w:sz w:val="24"/>
        </w:rPr>
        <w:t>Lời chứng chứng thực chữ ký người dịch</w:t>
      </w:r>
      <w:r>
        <w:rPr>
          <w:rFonts w:ascii="Times New Roman" w:eastAsia="Times New Roman" w:hAnsi="Times New Roman"/>
          <w:sz w:val="24"/>
        </w:rPr>
        <w:t>. Lời chứng này chỉ tập trung xác nhận: thời</w:t>
      </w:r>
      <w:r>
        <w:br/>
      </w:r>
      <w:r>
        <w:rPr>
          <w:rFonts w:ascii="Times New Roman" w:eastAsia="Times New Roman" w:hAnsi="Times New Roman"/>
          <w:sz w:val="24"/>
        </w:rPr>
        <w:br/>
        <w:t xml:space="preserve">      gian, địa điểm; họ tên công chứng viên/tổ chức hành nghề; họ tên người dịch; và chứng</w:t>
      </w:r>
      <w:r>
        <w:br/>
      </w:r>
      <w:r>
        <w:rPr>
          <w:rFonts w:ascii="Times New Roman" w:eastAsia="Times New Roman" w:hAnsi="Times New Roman"/>
          <w:sz w:val="24"/>
        </w:rPr>
        <w:br/>
        <w:t xml:space="preserve">      nhận chữ ký trên bản dịch đúng là chữ ký của người dịch đã đăng ký. Trách nhiệm bảo</w:t>
      </w:r>
      <w:r>
        <w:br/>
      </w:r>
      <w:r>
        <w:rPr>
          <w:rFonts w:ascii="Times New Roman" w:eastAsia="Times New Roman" w:hAnsi="Times New Roman"/>
          <w:sz w:val="24"/>
        </w:rPr>
        <w:br/>
        <w:t xml:space="preserve">      đảm tính chính xác, trung thực của nội dung dịch thuật được quy thuộc toàn vẹn về phía</w:t>
      </w:r>
      <w:r>
        <w:br/>
      </w:r>
      <w:r>
        <w:rPr>
          <w:rFonts w:ascii="Times New Roman" w:eastAsia="Times New Roman" w:hAnsi="Times New Roman"/>
          <w:sz w:val="24"/>
        </w:rPr>
        <w:br/>
        <w:t xml:space="preserve">      người dịch (cộng tác viên dịch thuật).</w:t>
      </w:r>
      <w:r>
        <w:rPr>
          <w:rFonts w:ascii="Times New Roman" w:eastAsia="Times New Roman" w:hAnsi="Times New Roman"/>
          <w:sz w:val="24"/>
        </w:rPr>
        <w:br/>
        <w:t xml:space="preserve">    </w:t>
      </w:r>
    </w:p>
    <w:p w14:paraId="431330FE" w14:textId="77777777" w:rsidR="00193D04" w:rsidRDefault="00000000">
      <w:pPr>
        <w:spacing w:after="80"/>
      </w:pPr>
      <w:r>
        <w:rPr>
          <w:rFonts w:ascii="Times New Roman" w:eastAsia="Times New Roman" w:hAnsi="Times New Roman"/>
          <w:b/>
          <w:sz w:val="24"/>
        </w:rPr>
        <w:t>4. Hiệu lực văn bản công chứng</w:t>
      </w:r>
      <w:r>
        <w:br/>
      </w:r>
      <w:r>
        <w:rPr>
          <w:rFonts w:ascii="Times New Roman" w:eastAsia="Times New Roman" w:hAnsi="Times New Roman"/>
          <w:b/>
          <w:sz w:val="24"/>
        </w:rPr>
        <w:t>4.1. Xác định thời điểm có hiệu lực của văn bản công chứng</w:t>
      </w:r>
      <w:r>
        <w:br/>
      </w:r>
      <w:r>
        <w:rPr>
          <w:rFonts w:ascii="Times New Roman" w:eastAsia="Times New Roman" w:hAnsi="Times New Roman"/>
          <w:sz w:val="24"/>
        </w:rPr>
        <w:br/>
        <w:t xml:space="preserve">  Khoản 1 Điều 6 Luật Công chứng 2024 đã cụ thể hóa thời điểm phát sinh hiệu lực của văn bản</w:t>
      </w:r>
      <w:r>
        <w:br/>
      </w:r>
      <w:r>
        <w:rPr>
          <w:rFonts w:ascii="Times New Roman" w:eastAsia="Times New Roman" w:hAnsi="Times New Roman"/>
          <w:sz w:val="24"/>
        </w:rPr>
        <w:br/>
        <w:t xml:space="preserve">  công chứng theo từng hình thức thể hiện, thay thế cho quy định chung chung chỉ áp dụng với văn</w:t>
      </w:r>
      <w:r>
        <w:br/>
      </w:r>
      <w:r>
        <w:rPr>
          <w:rFonts w:ascii="Times New Roman" w:eastAsia="Times New Roman" w:hAnsi="Times New Roman"/>
          <w:sz w:val="24"/>
        </w:rPr>
        <w:br/>
        <w:t xml:space="preserve">  bản giao dịch đây:</w:t>
      </w:r>
    </w:p>
    <w:p w14:paraId="524B61AE" w14:textId="77777777" w:rsidR="00193D04" w:rsidRDefault="00000000">
      <w:pPr>
        <w:pStyle w:val="ListBullet"/>
        <w:spacing w:after="40"/>
      </w:pPr>
      <w:r>
        <w:rPr>
          <w:rFonts w:ascii="Times New Roman" w:eastAsia="Times New Roman" w:hAnsi="Times New Roman"/>
          <w:b/>
          <w:sz w:val="24"/>
        </w:rPr>
        <w:t>Đối với văn bản công chứng giấy:</w:t>
      </w:r>
      <w:r>
        <w:rPr>
          <w:rFonts w:ascii="Times New Roman" w:eastAsia="Times New Roman" w:hAnsi="Times New Roman"/>
          <w:sz w:val="24"/>
        </w:rPr>
        <w:t xml:space="preserve"> Có hiệu lực kể từ thời điểm được công chứng viên ký</w:t>
      </w:r>
      <w:r>
        <w:br/>
      </w:r>
      <w:r>
        <w:rPr>
          <w:rFonts w:ascii="Times New Roman" w:eastAsia="Times New Roman" w:hAnsi="Times New Roman"/>
          <w:sz w:val="24"/>
        </w:rPr>
        <w:br/>
        <w:t xml:space="preserve">      và tổ chức hành nghề công chứng đóng dấu vào văn bản.</w:t>
      </w:r>
      <w:r>
        <w:rPr>
          <w:rFonts w:ascii="Times New Roman" w:eastAsia="Times New Roman" w:hAnsi="Times New Roman"/>
          <w:sz w:val="24"/>
        </w:rPr>
        <w:br/>
        <w:t xml:space="preserve">    </w:t>
      </w:r>
    </w:p>
    <w:p w14:paraId="30EF2F25" w14:textId="77777777" w:rsidR="00193D04" w:rsidRDefault="00000000">
      <w:pPr>
        <w:pStyle w:val="ListBullet"/>
        <w:spacing w:after="40"/>
      </w:pPr>
      <w:r>
        <w:rPr>
          <w:rFonts w:ascii="Times New Roman" w:eastAsia="Times New Roman" w:hAnsi="Times New Roman"/>
          <w:b/>
          <w:sz w:val="24"/>
        </w:rPr>
        <w:t>Đối với văn bản công chứng điện tử:</w:t>
      </w:r>
      <w:r>
        <w:rPr>
          <w:rFonts w:ascii="Times New Roman" w:eastAsia="Times New Roman" w:hAnsi="Times New Roman"/>
          <w:sz w:val="24"/>
        </w:rPr>
        <w:t xml:space="preserve"> Có hiệu lực kể từ thời điểm được ký bằng chữ ký</w:t>
      </w:r>
      <w:r>
        <w:br/>
      </w:r>
      <w:r>
        <w:rPr>
          <w:rFonts w:ascii="Times New Roman" w:eastAsia="Times New Roman" w:hAnsi="Times New Roman"/>
          <w:sz w:val="24"/>
        </w:rPr>
        <w:br/>
        <w:t xml:space="preserve">      số chuyên dùng của công chứng viên + Tổ chức hành nghề công chứng và gắn dấu thời</w:t>
      </w:r>
      <w:r>
        <w:br/>
      </w:r>
      <w:r>
        <w:rPr>
          <w:rFonts w:ascii="Times New Roman" w:eastAsia="Times New Roman" w:hAnsi="Times New Roman"/>
          <w:sz w:val="24"/>
        </w:rPr>
        <w:br/>
        <w:t xml:space="preserve">      gian hợp lệ thông qua Hệ thống Cơ sở dữ liệu công chứng tập trung quốc gia theo quy định</w:t>
      </w:r>
      <w:r>
        <w:br/>
      </w:r>
      <w:r>
        <w:rPr>
          <w:rFonts w:ascii="Times New Roman" w:eastAsia="Times New Roman" w:hAnsi="Times New Roman"/>
          <w:sz w:val="24"/>
        </w:rPr>
        <w:br/>
      </w:r>
      <w:r>
        <w:rPr>
          <w:rFonts w:ascii="Times New Roman" w:eastAsia="Times New Roman" w:hAnsi="Times New Roman"/>
          <w:sz w:val="24"/>
        </w:rPr>
        <w:lastRenderedPageBreak/>
        <w:t xml:space="preserve">      tại khoản 2 Điều 64 Luật Công chứng 2024 và Nghị định 104/2025/NĐ-CP.</w:t>
      </w:r>
      <w:r>
        <w:rPr>
          <w:rFonts w:ascii="Times New Roman" w:eastAsia="Times New Roman" w:hAnsi="Times New Roman"/>
          <w:sz w:val="24"/>
        </w:rPr>
        <w:br/>
        <w:t xml:space="preserve">    </w:t>
      </w:r>
    </w:p>
    <w:p w14:paraId="62F07D99" w14:textId="77777777" w:rsidR="00193D04" w:rsidRDefault="00000000">
      <w:pPr>
        <w:pStyle w:val="ListBullet"/>
        <w:spacing w:after="40"/>
      </w:pPr>
      <w:r>
        <w:rPr>
          <w:rFonts w:ascii="Times New Roman" w:eastAsia="Times New Roman" w:hAnsi="Times New Roman"/>
          <w:i/>
          <w:sz w:val="24"/>
        </w:rPr>
        <w:t>Lưu ý về sự chuyển đổi hình thức:</w:t>
      </w:r>
      <w:r>
        <w:rPr>
          <w:rFonts w:ascii="Times New Roman" w:eastAsia="Times New Roman" w:hAnsi="Times New Roman"/>
          <w:sz w:val="24"/>
        </w:rPr>
        <w:t xml:space="preserve"> Theo hướng dẫn tại Nghị định 104/2025/NĐ-CP, trường</w:t>
      </w:r>
      <w:r>
        <w:br/>
      </w:r>
      <w:r>
        <w:rPr>
          <w:rFonts w:ascii="Times New Roman" w:eastAsia="Times New Roman" w:hAnsi="Times New Roman"/>
          <w:sz w:val="24"/>
        </w:rPr>
        <w:br/>
        <w:t xml:space="preserve">      hợp chuyển đổi từ văn bản giấy sang văn bản điện tử hoặc ngược lại, thời điểm có hiệu lực</w:t>
      </w:r>
      <w:r>
        <w:br/>
      </w:r>
      <w:r>
        <w:rPr>
          <w:rFonts w:ascii="Times New Roman" w:eastAsia="Times New Roman" w:hAnsi="Times New Roman"/>
          <w:sz w:val="24"/>
        </w:rPr>
        <w:br/>
        <w:t xml:space="preserve">      của văn bản công chứng vẫn được tính theo hình thức tạo ra ban đầu.</w:t>
      </w:r>
      <w:r>
        <w:rPr>
          <w:rFonts w:ascii="Times New Roman" w:eastAsia="Times New Roman" w:hAnsi="Times New Roman"/>
          <w:sz w:val="24"/>
        </w:rPr>
        <w:br/>
        <w:t xml:space="preserve">    </w:t>
      </w:r>
    </w:p>
    <w:p w14:paraId="3F0F4AA5" w14:textId="77777777" w:rsidR="00193D04" w:rsidRDefault="00000000">
      <w:pPr>
        <w:spacing w:after="80"/>
      </w:pPr>
      <w:r>
        <w:rPr>
          <w:rFonts w:ascii="Times New Roman" w:eastAsia="Times New Roman" w:hAnsi="Times New Roman"/>
          <w:b/>
          <w:sz w:val="24"/>
        </w:rPr>
        <w:t>4.2. Phân biệt hiệu lực của “văn bản công chứng” và hiệu lực của “hợp đồng, giao dịch”</w:t>
      </w:r>
    </w:p>
    <w:p w14:paraId="48AF83A4" w14:textId="77777777" w:rsidR="00193D04" w:rsidRDefault="00000000">
      <w:pPr>
        <w:spacing w:after="80"/>
      </w:pPr>
      <w:r>
        <w:rPr>
          <w:rFonts w:ascii="Times New Roman" w:eastAsia="Times New Roman" w:hAnsi="Times New Roman"/>
          <w:sz w:val="24"/>
        </w:rPr>
        <w:t>8</w:t>
      </w:r>
    </w:p>
    <w:p w14:paraId="105A1368" w14:textId="77777777" w:rsidR="00193D04" w:rsidRDefault="00000000">
      <w:r>
        <w:br w:type="page"/>
      </w:r>
    </w:p>
    <w:p w14:paraId="6AA734AD" w14:textId="77777777" w:rsidR="00193D04" w:rsidRDefault="00000000">
      <w:pPr>
        <w:spacing w:after="80"/>
      </w:pPr>
      <w:r>
        <w:rPr>
          <w:rFonts w:ascii="Times New Roman" w:eastAsia="Times New Roman" w:hAnsi="Times New Roman"/>
          <w:sz w:val="24"/>
        </w:rPr>
        <w:lastRenderedPageBreak/>
        <w:t>Trong công tác nghiên cứu pháp lý và hành nghề thực tiễn, việc phân biệt hai khái niệm này có ý nghĩa tiên quyết:</w:t>
      </w:r>
    </w:p>
    <w:p w14:paraId="2B9CBE05" w14:textId="77777777" w:rsidR="00193D04" w:rsidRDefault="00000000">
      <w:pPr>
        <w:pStyle w:val="ListBullet"/>
        <w:spacing w:after="40"/>
      </w:pPr>
      <w:r>
        <w:rPr>
          <w:rFonts w:ascii="Times New Roman" w:eastAsia="Times New Roman" w:hAnsi="Times New Roman"/>
          <w:b/>
          <w:color w:val="231F20"/>
          <w:sz w:val="24"/>
        </w:rPr>
        <w:t>Văn bản công chứng:</w:t>
      </w:r>
      <w:r>
        <w:rPr>
          <w:rFonts w:ascii="Times New Roman" w:eastAsia="Times New Roman" w:hAnsi="Times New Roman"/>
          <w:sz w:val="24"/>
        </w:rPr>
        <w:t xml:space="preserve"> </w:t>
      </w:r>
      <w:r>
        <w:rPr>
          <w:rFonts w:ascii="Times New Roman" w:eastAsia="Times New Roman" w:hAnsi="Times New Roman"/>
          <w:color w:val="231F20"/>
          <w:sz w:val="24"/>
        </w:rPr>
        <w:t>Hiệu lực (thời điểm ký, đóng dấu/ký số) và giá trị chứng cứ, giá trị thi hành được điều chỉnh trực tiếp bởi Luật Công chứng.</w:t>
      </w:r>
    </w:p>
    <w:p w14:paraId="3732923E" w14:textId="77777777" w:rsidR="00193D04" w:rsidRDefault="00000000">
      <w:pPr>
        <w:pStyle w:val="ListBullet"/>
        <w:spacing w:after="40"/>
      </w:pPr>
      <w:r>
        <w:rPr>
          <w:rFonts w:ascii="Times New Roman" w:eastAsia="Times New Roman" w:hAnsi="Times New Roman"/>
          <w:b/>
          <w:color w:val="231F20"/>
          <w:sz w:val="24"/>
        </w:rPr>
        <w:t>Hợp đồng, giao dịch (nội dung bên trong):</w:t>
      </w:r>
      <w:r>
        <w:rPr>
          <w:rFonts w:ascii="Times New Roman" w:eastAsia="Times New Roman" w:hAnsi="Times New Roman"/>
          <w:sz w:val="24"/>
        </w:rPr>
        <w:t xml:space="preserve"> </w:t>
      </w:r>
      <w:r>
        <w:rPr>
          <w:rFonts w:ascii="Times New Roman" w:eastAsia="Times New Roman" w:hAnsi="Times New Roman"/>
          <w:color w:val="231F20"/>
          <w:sz w:val="24"/>
        </w:rPr>
        <w:t>Chịu sự điều chỉnh của Bộ luật Dân sự 2015 và các luật chuyên ngành khác (Luật Đất đai, Luật Nhà ở, Luật Kinh doanh bất động sản).</w:t>
      </w:r>
    </w:p>
    <w:p w14:paraId="2A2138DB" w14:textId="77777777" w:rsidR="00193D04" w:rsidRDefault="00000000">
      <w:pPr>
        <w:spacing w:after="80"/>
      </w:pPr>
      <w:r>
        <w:rPr>
          <w:rFonts w:ascii="Times New Roman" w:eastAsia="Times New Roman" w:hAnsi="Times New Roman"/>
          <w:color w:val="231F20"/>
          <w:sz w:val="24"/>
        </w:rPr>
        <w:t xml:space="preserve">Theo Điều 401 Bộ luật Dân sự 2015: </w:t>
      </w:r>
      <w:r>
        <w:rPr>
          <w:rFonts w:ascii="Times New Roman" w:eastAsia="Times New Roman" w:hAnsi="Times New Roman"/>
          <w:i/>
          <w:color w:val="231F20"/>
          <w:sz w:val="24"/>
        </w:rPr>
        <w:t>“Hợp đồng được giao kết hợp pháp có hiệu lực từ thời điểm giao kết, trừ trường hợp có thỏa thuận khác hoặc luật liên quan có quy định khác”.</w:t>
      </w:r>
      <w:r>
        <w:rPr>
          <w:rFonts w:ascii="Times New Roman" w:eastAsia="Times New Roman" w:hAnsi="Times New Roman"/>
          <w:color w:val="231F20"/>
          <w:sz w:val="24"/>
        </w:rPr>
        <w:t xml:space="preserve"> Do đó, thời điểm có hiệu lực của văn bản công chứng và nội dung giao dịch chứa đựng bên trong không phải lúc nào cũng trùng nhau, cụ thể như sau:</w:t>
      </w:r>
    </w:p>
    <w:p w14:paraId="578EE55A" w14:textId="77777777" w:rsidR="00193D04" w:rsidRDefault="00000000">
      <w:pPr>
        <w:spacing w:after="80"/>
      </w:pPr>
      <w:r>
        <w:rPr>
          <w:rFonts w:ascii="Times New Roman" w:eastAsia="Times New Roman" w:hAnsi="Times New Roman"/>
          <w:b/>
          <w:color w:val="231F20"/>
          <w:sz w:val="24"/>
        </w:rPr>
        <w:t>a) Hiệu lực đối với các bên giao kết hợp đồng</w:t>
      </w:r>
    </w:p>
    <w:p w14:paraId="20018597" w14:textId="77777777" w:rsidR="00193D04" w:rsidRDefault="00000000">
      <w:pPr>
        <w:pStyle w:val="ListBullet"/>
        <w:spacing w:after="40"/>
      </w:pPr>
      <w:r>
        <w:rPr>
          <w:rFonts w:ascii="Times New Roman" w:eastAsia="Times New Roman" w:hAnsi="Times New Roman"/>
          <w:b/>
          <w:color w:val="231F20"/>
          <w:sz w:val="24"/>
          <w:u w:val="single"/>
        </w:rPr>
        <w:t>Nguyên tắc chung:</w:t>
      </w:r>
      <w:r>
        <w:rPr>
          <w:rFonts w:ascii="Times New Roman" w:eastAsia="Times New Roman" w:hAnsi="Times New Roman"/>
          <w:sz w:val="24"/>
        </w:rPr>
        <w:t xml:space="preserve"> </w:t>
      </w:r>
      <w:r>
        <w:rPr>
          <w:rFonts w:ascii="Times New Roman" w:eastAsia="Times New Roman" w:hAnsi="Times New Roman"/>
          <w:color w:val="231F20"/>
          <w:sz w:val="24"/>
        </w:rPr>
        <w:t>Đối với đa số hợp đồng dân sự, thương mại, hiệu lực giữa các bên phát sinh tại thời điểm văn bản được công chứng (công chứng viên ký và đóng dấu/ký số). Lúc này, hình thức công chứng đóng vai trò là điều kiện bắt buộc để hoàn thiện hiệu lực của giao dịch.</w:t>
      </w:r>
    </w:p>
    <w:p w14:paraId="756EA7CD" w14:textId="77777777" w:rsidR="00193D04" w:rsidRDefault="00000000">
      <w:pPr>
        <w:pStyle w:val="ListBullet"/>
        <w:spacing w:after="40"/>
      </w:pPr>
      <w:r>
        <w:rPr>
          <w:rFonts w:ascii="Times New Roman" w:eastAsia="Times New Roman" w:hAnsi="Times New Roman"/>
          <w:b/>
          <w:color w:val="231F20"/>
          <w:sz w:val="24"/>
          <w:u w:val="single"/>
        </w:rPr>
        <w:t>Ngoại lệ theo luật chuyên ngành hoặc theo ý chí thỏa thuận:</w:t>
      </w:r>
      <w:r>
        <w:rPr>
          <w:rFonts w:ascii="Times New Roman" w:eastAsia="Times New Roman" w:hAnsi="Times New Roman"/>
          <w:sz w:val="24"/>
        </w:rPr>
        <w:t xml:space="preserve"> </w:t>
      </w:r>
      <w:r>
        <w:rPr>
          <w:rFonts w:ascii="Times New Roman" w:eastAsia="Times New Roman" w:hAnsi="Times New Roman"/>
          <w:color w:val="231F20"/>
          <w:sz w:val="24"/>
        </w:rPr>
        <w:t>Hiệu lực hợp đồng có thể bị lùi lại sau thời điểm công chứng nếu các bên có thỏa thuận khác (ví dụ: thỏa thuận hợp đồng có hiệu lực sau 30 ngày kể từ ngày công chứng) hoặc phụ thuộc vào điều kiện phát sinh quy định bởi pháp luật chuyên ngành.</w:t>
      </w:r>
    </w:p>
    <w:p w14:paraId="31285B49" w14:textId="77777777" w:rsidR="00193D04" w:rsidRDefault="00000000">
      <w:pPr>
        <w:spacing w:after="80"/>
      </w:pPr>
      <w:r>
        <w:rPr>
          <w:rFonts w:ascii="Times New Roman" w:eastAsia="Times New Roman" w:hAnsi="Times New Roman"/>
          <w:b/>
          <w:color w:val="231F20"/>
          <w:sz w:val="24"/>
        </w:rPr>
        <w:t>b) Hiệu lực đối với bên thứ ba (Người có quyền lợi, nghĩa vụ liên quan)</w:t>
      </w:r>
    </w:p>
    <w:p w14:paraId="7442C413" w14:textId="77777777" w:rsidR="00193D04" w:rsidRDefault="00000000">
      <w:pPr>
        <w:spacing w:after="80"/>
      </w:pPr>
      <w:r>
        <w:rPr>
          <w:rFonts w:ascii="Times New Roman" w:eastAsia="Times New Roman" w:hAnsi="Times New Roman"/>
          <w:color w:val="231F20"/>
          <w:sz w:val="24"/>
        </w:rPr>
        <w:t>Tùy thuộc vào loại đối tượng tài sản của giao dịch, hiệu lực chống lại bên thứ ba được pháp luật quy định tại các thời điểm khác nhau:</w:t>
      </w:r>
    </w:p>
    <w:p w14:paraId="406914D3" w14:textId="77777777" w:rsidR="00193D04" w:rsidRDefault="00000000">
      <w:pPr>
        <w:pStyle w:val="ListBullet"/>
        <w:spacing w:after="40"/>
      </w:pPr>
      <w:r>
        <w:rPr>
          <w:rFonts w:ascii="Times New Roman" w:eastAsia="Times New Roman" w:hAnsi="Times New Roman"/>
          <w:b/>
          <w:color w:val="231F20"/>
          <w:sz w:val="24"/>
          <w:u w:val="single"/>
        </w:rPr>
        <w:t>Đối với các giao dịch về bất động sản (Quyền sử dụng đất, nhà ở):</w:t>
      </w:r>
    </w:p>
    <w:p w14:paraId="1A50A950" w14:textId="77777777" w:rsidR="00193D04" w:rsidRDefault="00000000">
      <w:pPr>
        <w:pStyle w:val="ListBullet"/>
        <w:spacing w:after="40"/>
      </w:pPr>
      <w:r>
        <w:rPr>
          <w:rFonts w:ascii="Times New Roman" w:eastAsia="Times New Roman" w:hAnsi="Times New Roman"/>
          <w:i/>
          <w:color w:val="231F20"/>
          <w:sz w:val="24"/>
        </w:rPr>
        <w:t>Về quyền sử dụng đất:</w:t>
      </w:r>
      <w:r>
        <w:rPr>
          <w:rFonts w:ascii="Times New Roman" w:eastAsia="Times New Roman" w:hAnsi="Times New Roman"/>
          <w:sz w:val="24"/>
        </w:rPr>
        <w:t xml:space="preserve"> </w:t>
      </w:r>
      <w:r>
        <w:rPr>
          <w:rFonts w:ascii="Times New Roman" w:eastAsia="Times New Roman" w:hAnsi="Times New Roman"/>
          <w:color w:val="231F20"/>
          <w:sz w:val="24"/>
        </w:rPr>
        <w:t xml:space="preserve">Theo quy định tại </w:t>
      </w:r>
      <w:r>
        <w:rPr>
          <w:rFonts w:ascii="Times New Roman" w:eastAsia="Times New Roman" w:hAnsi="Times New Roman"/>
          <w:b/>
          <w:color w:val="231F20"/>
          <w:sz w:val="24"/>
        </w:rPr>
        <w:t>Điểm a Khoản 3 Điều 27 Luật Đất đai 2024</w:t>
      </w:r>
      <w:r>
        <w:rPr>
          <w:rFonts w:ascii="Times New Roman" w:eastAsia="Times New Roman" w:hAnsi="Times New Roman"/>
          <w:color w:val="231F20"/>
          <w:sz w:val="24"/>
        </w:rPr>
        <w:t xml:space="preserve">, hợp đồng chuyển nhượng, tặng cho, thế chấp quyền sử dụng đất bắt buộc phải được công chứng chứng thực và hợp đồng này có hiệu lực ràng buộc quyền, nghĩa vụ giữa các bên giao kết ngay từ thời điểm hoàn thành thủ tục công chứng. Luật Đất đai 2024 đã bỏ quy định cũ của Luật 2013 về việc “hợp đồng có hiệu lực từ thời điểm đăng ký vào sổ địa chính”. Thay vào đó, căn cứ theo </w:t>
      </w:r>
      <w:r>
        <w:rPr>
          <w:rFonts w:ascii="Times New Roman" w:eastAsia="Times New Roman" w:hAnsi="Times New Roman"/>
          <w:b/>
          <w:color w:val="231F20"/>
          <w:sz w:val="24"/>
        </w:rPr>
        <w:t>Điều 503 Bộ luật Dân sự 2015</w:t>
      </w:r>
      <w:r>
        <w:rPr>
          <w:rFonts w:ascii="Times New Roman" w:eastAsia="Times New Roman" w:hAnsi="Times New Roman"/>
          <w:color w:val="231F20"/>
          <w:sz w:val="24"/>
        </w:rPr>
        <w:t xml:space="preserve"> và các quy định về đăng ký biến động tại Nghị định 101/2024/NĐ-CP, việc dịch chuyển và xác lập quyền sử dụng đất thực tế chỉ chính thức hoàn tất và có hiệu lực đối kháng pháp lý mạnh mẽ nhất với bên thứ ba kể từ thời điểm cơ quan đăng ký đất đai thực hiện cập nhật thông tin biến động và </w:t>
      </w:r>
      <w:r>
        <w:rPr>
          <w:rFonts w:ascii="Times New Roman" w:eastAsia="Times New Roman" w:hAnsi="Times New Roman"/>
          <w:b/>
          <w:color w:val="231F20"/>
          <w:sz w:val="24"/>
        </w:rPr>
        <w:t>ghi vào Sổ địa chính</w:t>
      </w:r>
      <w:r>
        <w:rPr>
          <w:rFonts w:ascii="Times New Roman" w:eastAsia="Times New Roman" w:hAnsi="Times New Roman"/>
          <w:color w:val="231F20"/>
          <w:sz w:val="24"/>
        </w:rPr>
        <w:t>. Do đó, công chứng là điều kiện cần để hợp đồng phát sinh hiệu lực giữa các bên, còn việc đăng ký biến động vào Sổ địa chính là điều kiện đủ để hoàn tất việc chuyển quyền đối với bên thứ ba.</w:t>
      </w:r>
    </w:p>
    <w:p w14:paraId="237C208E" w14:textId="77777777" w:rsidR="00193D04" w:rsidRDefault="00000000">
      <w:pPr>
        <w:pStyle w:val="ListBullet"/>
        <w:spacing w:after="40"/>
      </w:pPr>
      <w:r>
        <w:rPr>
          <w:rFonts w:ascii="Times New Roman" w:eastAsia="Times New Roman" w:hAnsi="Times New Roman"/>
          <w:i/>
          <w:color w:val="231F20"/>
          <w:sz w:val="24"/>
        </w:rPr>
        <w:t>Về nhà ở:</w:t>
      </w:r>
      <w:r>
        <w:rPr>
          <w:rFonts w:ascii="Times New Roman" w:eastAsia="Times New Roman" w:hAnsi="Times New Roman"/>
          <w:sz w:val="24"/>
        </w:rPr>
        <w:t xml:space="preserve"> </w:t>
      </w:r>
      <w:r>
        <w:rPr>
          <w:rFonts w:ascii="Times New Roman" w:eastAsia="Times New Roman" w:hAnsi="Times New Roman"/>
          <w:color w:val="231F20"/>
          <w:sz w:val="24"/>
        </w:rPr>
        <w:t xml:space="preserve">Khác biệt với quy định cũ của Luật Nhà ở 2014, căn cứ theo quy định tại </w:t>
      </w:r>
      <w:r>
        <w:rPr>
          <w:rFonts w:ascii="Times New Roman" w:eastAsia="Times New Roman" w:hAnsi="Times New Roman"/>
          <w:b/>
          <w:color w:val="231F20"/>
          <w:sz w:val="24"/>
        </w:rPr>
        <w:t>Khoản 1 Điều 164 Luật Nhà ở 2023</w:t>
      </w:r>
      <w:r>
        <w:rPr>
          <w:rFonts w:ascii="Times New Roman" w:eastAsia="Times New Roman" w:hAnsi="Times New Roman"/>
          <w:color w:val="231F20"/>
          <w:sz w:val="24"/>
        </w:rPr>
        <w:t xml:space="preserve">, hiệu lực pháp lý của hợp đồng mua bán, tặng cho, đổi, thế chấp, góp vốn bằng nhà ở phát sinh hiệu lực giữa các bên ngay tại thời điểm </w:t>
      </w:r>
      <w:r>
        <w:rPr>
          <w:rFonts w:ascii="Times New Roman" w:eastAsia="Times New Roman" w:hAnsi="Times New Roman"/>
          <w:b/>
          <w:color w:val="231F20"/>
          <w:sz w:val="24"/>
        </w:rPr>
        <w:t>hoàn thành việc công chứng hoặc chứng thực</w:t>
      </w:r>
      <w:r>
        <w:rPr>
          <w:rFonts w:ascii="Times New Roman" w:eastAsia="Times New Roman" w:hAnsi="Times New Roman"/>
          <w:color w:val="231F20"/>
          <w:sz w:val="24"/>
        </w:rPr>
        <w:t xml:space="preserve"> theo quy định của pháp luật</w:t>
      </w:r>
    </w:p>
    <w:p w14:paraId="6BF9ADCB" w14:textId="77777777" w:rsidR="00193D04" w:rsidRDefault="00000000">
      <w:pPr>
        <w:spacing w:after="80"/>
      </w:pPr>
      <w:r>
        <w:rPr>
          <w:rFonts w:ascii="Times New Roman" w:eastAsia="Times New Roman" w:hAnsi="Times New Roman"/>
          <w:color w:val="231F20"/>
          <w:sz w:val="24"/>
        </w:rPr>
        <w:lastRenderedPageBreak/>
        <w:t>9</w:t>
      </w:r>
    </w:p>
    <w:p w14:paraId="648D2627" w14:textId="77777777" w:rsidR="00193D04" w:rsidRDefault="00000000">
      <w:pPr>
        <w:spacing w:after="80"/>
      </w:pPr>
      <w:r>
        <w:rPr>
          <w:rFonts w:ascii="Times New Roman" w:eastAsia="Times New Roman" w:hAnsi="Times New Roman"/>
          <w:color w:val="231F20"/>
          <w:sz w:val="24"/>
        </w:rPr>
        <w:t xml:space="preserve">về công chứng, chứng thực. Đối với các giao dịch nhà ở không bắt buộc công chứng (như một bên là tổ chức mua bán, thuê mua nhà ở xã hội, nhà ở công vụ), hiệu lực hợp đồng phụ thuộc vào ý chí thỏa thuận của các bên; trường hợp không có thỏa thuận thì tính từ thời điểm ký kết hợp đồng. Tuy nhiên, dưới góc độ hiệu lực đối kháng và dịch chuyển quyền sở hữu đối với bên thứ ba, căn cứ theo </w:t>
      </w:r>
      <w:r>
        <w:rPr>
          <w:rFonts w:ascii="Times New Roman" w:eastAsia="Times New Roman" w:hAnsi="Times New Roman"/>
          <w:b/>
          <w:color w:val="231F20"/>
          <w:sz w:val="24"/>
        </w:rPr>
        <w:t>Điều 12 Luật Nhà ở 2023</w:t>
      </w:r>
      <w:r>
        <w:rPr>
          <w:rFonts w:ascii="Times New Roman" w:eastAsia="Times New Roman" w:hAnsi="Times New Roman"/>
          <w:color w:val="231F20"/>
          <w:sz w:val="24"/>
        </w:rPr>
        <w:t xml:space="preserve"> và hướng dẫn tại Nghị định 95/2024/NĐ-CP, thời điểm xác lập quyền sở hữu nhà ở của bên mua/bên nhận tặng cho chỉ thực sự hoàn tất từ </w:t>
      </w:r>
      <w:r>
        <w:rPr>
          <w:rFonts w:ascii="Times New Roman" w:eastAsia="Times New Roman" w:hAnsi="Times New Roman"/>
          <w:b/>
          <w:color w:val="231F20"/>
          <w:sz w:val="24"/>
        </w:rPr>
        <w:t>thời điểm bên mua, bên thuê mua đã thanh toán đủ tiền mua, tiền thuê mua và đã nhận bàn giao nhà ở</w:t>
      </w:r>
      <w:r>
        <w:rPr>
          <w:rFonts w:ascii="Times New Roman" w:eastAsia="Times New Roman" w:hAnsi="Times New Roman"/>
          <w:color w:val="231F20"/>
          <w:sz w:val="24"/>
        </w:rPr>
        <w:t xml:space="preserve"> (đối với giao dịch không thuộc diện mua bán từ chủ đầu tư dự án) hoặc từ </w:t>
      </w:r>
      <w:r>
        <w:rPr>
          <w:rFonts w:ascii="Times New Roman" w:eastAsia="Times New Roman" w:hAnsi="Times New Roman"/>
          <w:b/>
          <w:color w:val="231F20"/>
          <w:sz w:val="24"/>
        </w:rPr>
        <w:t>thời điểm bàn giao nhà ở hoặc thời điểm cấp Giấy chứng nhận</w:t>
      </w:r>
      <w:r>
        <w:rPr>
          <w:rFonts w:ascii="Times New Roman" w:eastAsia="Times New Roman" w:hAnsi="Times New Roman"/>
          <w:color w:val="231F20"/>
          <w:sz w:val="24"/>
        </w:rPr>
        <w:t xml:space="preserve"> (đối với dự án nhà ở thương mại). Do đó, sự phân định này đòi hỏi công chứng viên phải làm rõ cho khách hàng thấy: Việc công chứng mới chỉ làm phát sinh hiệu lực ràng buộc nghĩa vụ giữa các bên, còn quyền sở hữu đối kháng với bên thứ ba chỉ phát sinh khi hoàn tất việc bàn giao tài sản và đăng ký quyền sở hữu theo quy định của pháp luật.</w:t>
      </w:r>
    </w:p>
    <w:p w14:paraId="15FD851B" w14:textId="77777777" w:rsidR="00193D04" w:rsidRDefault="00000000">
      <w:pPr>
        <w:pStyle w:val="ListBullet"/>
        <w:spacing w:after="40"/>
      </w:pPr>
      <w:r>
        <w:rPr>
          <w:rFonts w:ascii="Times New Roman" w:eastAsia="Times New Roman" w:hAnsi="Times New Roman"/>
          <w:b/>
          <w:color w:val="231F20"/>
          <w:sz w:val="24"/>
          <w:u w:val="single"/>
        </w:rPr>
        <w:t>Đối với các giao dịch về tài sản phải đăng ký bảo đảm (Thế chấp tài sản):</w:t>
      </w:r>
      <w:r>
        <w:rPr>
          <w:rFonts w:ascii="Times New Roman" w:eastAsia="Times New Roman" w:hAnsi="Times New Roman"/>
          <w:sz w:val="24"/>
        </w:rPr>
        <w:t xml:space="preserve"> </w:t>
      </w:r>
      <w:r>
        <w:rPr>
          <w:rFonts w:ascii="Times New Roman" w:eastAsia="Times New Roman" w:hAnsi="Times New Roman"/>
          <w:color w:val="231F20"/>
          <w:sz w:val="24"/>
        </w:rPr>
        <w:t xml:space="preserve">Hiệu lực đối kháng với bên thứ ba chỉ phát sinh kể từ </w:t>
      </w:r>
      <w:r>
        <w:rPr>
          <w:rFonts w:ascii="Times New Roman" w:eastAsia="Times New Roman" w:hAnsi="Times New Roman"/>
          <w:b/>
          <w:color w:val="231F20"/>
          <w:sz w:val="24"/>
        </w:rPr>
        <w:t>thời điểm đăng ký giao dịch bảo đảm</w:t>
      </w:r>
      <w:r>
        <w:rPr>
          <w:rFonts w:ascii="Times New Roman" w:eastAsia="Times New Roman" w:hAnsi="Times New Roman"/>
          <w:color w:val="231F20"/>
          <w:sz w:val="24"/>
        </w:rPr>
        <w:t xml:space="preserve"> tại cơ quan đăng ký có thẩm quyền (như Trung tâm Đăng ký giao dịch, tài sản hoặc Văn phòng Đăng ký đất đai).</w:t>
      </w:r>
    </w:p>
    <w:p w14:paraId="39E8159B" w14:textId="77777777" w:rsidR="00193D04" w:rsidRDefault="00000000">
      <w:pPr>
        <w:pStyle w:val="ListBullet"/>
        <w:spacing w:after="40"/>
      </w:pPr>
      <w:r>
        <w:rPr>
          <w:rFonts w:ascii="Times New Roman" w:eastAsia="Times New Roman" w:hAnsi="Times New Roman"/>
          <w:b/>
          <w:color w:val="231F20"/>
          <w:sz w:val="24"/>
          <w:u w:val="single"/>
        </w:rPr>
        <w:t>Đối với các hợp đồng, giao dịch còn lại:</w:t>
      </w:r>
      <w:r>
        <w:rPr>
          <w:rFonts w:ascii="Times New Roman" w:eastAsia="Times New Roman" w:hAnsi="Times New Roman"/>
          <w:sz w:val="24"/>
        </w:rPr>
        <w:t xml:space="preserve"> </w:t>
      </w:r>
      <w:r>
        <w:rPr>
          <w:rFonts w:ascii="Times New Roman" w:eastAsia="Times New Roman" w:hAnsi="Times New Roman"/>
          <w:color w:val="231F20"/>
          <w:sz w:val="24"/>
        </w:rPr>
        <w:t>Hiệu lực đối với bên thứ ba phát sinh ngay từ thời điểm văn bản công chứng có hiệu lực (thời điểm công chứng viên ký và đóng dấu/ký số).</w:t>
      </w:r>
    </w:p>
    <w:p w14:paraId="1791A903" w14:textId="77777777" w:rsidR="00193D04" w:rsidRDefault="00000000">
      <w:pPr>
        <w:spacing w:after="80"/>
      </w:pPr>
      <w:r>
        <w:rPr>
          <w:rFonts w:ascii="Times New Roman" w:eastAsia="Times New Roman" w:hAnsi="Times New Roman"/>
          <w:b/>
          <w:color w:val="231F20"/>
          <w:sz w:val="24"/>
        </w:rPr>
        <w:t>4.3. Ý nghĩa và trách nhiệm giải thích của công chứng viên</w:t>
      </w:r>
    </w:p>
    <w:p w14:paraId="4A0D996D" w14:textId="77777777" w:rsidR="00193D04" w:rsidRDefault="00000000">
      <w:pPr>
        <w:spacing w:after="80"/>
      </w:pPr>
      <w:r>
        <w:rPr>
          <w:rFonts w:ascii="Times New Roman" w:eastAsia="Times New Roman" w:hAnsi="Times New Roman"/>
          <w:color w:val="231F20"/>
          <w:sz w:val="24"/>
        </w:rPr>
        <w:t>Việc xác định chính xác thời điểm có hiệu lực của văn bản công chứng và giao dịch có ý nghĩa sống còn nhằm bảo đảm trật tự an toàn pháp lý. Nếu các bên tiến hành thực hiện các quyền và nghĩa vụ (như giao nhận tiền, bàn giao tài sản bảo đảm) trước khi hợp đồng chính thức có hiệu lực pháp luật trước khi phát sinh hiệu lực đối kháng với bên thứ ba, rủi ro tổn thất và tranh chấp là cực kỳ lớn.</w:t>
      </w:r>
    </w:p>
    <w:p w14:paraId="06C3D36D" w14:textId="77777777" w:rsidR="00193D04" w:rsidRDefault="00000000">
      <w:pPr>
        <w:spacing w:after="80"/>
      </w:pPr>
      <w:r>
        <w:rPr>
          <w:rFonts w:ascii="Times New Roman" w:eastAsia="Times New Roman" w:hAnsi="Times New Roman"/>
          <w:b/>
          <w:color w:val="231F20"/>
          <w:sz w:val="24"/>
        </w:rPr>
        <w:t>Ví dụ điển hình về rủi ro pháp lý:</w:t>
      </w:r>
    </w:p>
    <w:p w14:paraId="2192B47F" w14:textId="77777777" w:rsidR="00193D04" w:rsidRDefault="00000000">
      <w:pPr>
        <w:pStyle w:val="ListBullet"/>
        <w:spacing w:after="40"/>
      </w:pPr>
      <w:r>
        <w:rPr>
          <w:rFonts w:ascii="Times New Roman" w:eastAsia="Times New Roman" w:hAnsi="Times New Roman"/>
          <w:i/>
          <w:color w:val="231F20"/>
          <w:sz w:val="24"/>
          <w:u w:val="single"/>
        </w:rPr>
        <w:t>Trường hợp thế chấp:</w:t>
      </w:r>
      <w:r>
        <w:rPr>
          <w:rFonts w:ascii="Times New Roman" w:eastAsia="Times New Roman" w:hAnsi="Times New Roman"/>
          <w:sz w:val="24"/>
        </w:rPr>
        <w:t xml:space="preserve"> </w:t>
      </w:r>
      <w:r>
        <w:rPr>
          <w:rFonts w:ascii="Times New Roman" w:eastAsia="Times New Roman" w:hAnsi="Times New Roman"/>
          <w:color w:val="231F20"/>
          <w:sz w:val="24"/>
        </w:rPr>
        <w:t>Hai bên công chứng hợp đồng thế chấp quyền sử dụng đất và bên cho vay giải ngân tiền ngay tại văn phòng công chứng. Tuy nhiên, trước khi hồ sơ được nộp vào Văn phòng Đăng ký đất đai để đăng ký giao dịch bảo đảm, quyền sử dụng đất này bất ngờ bị Tòa án áp dụng biện pháp khẩn cấp tạm thời hoặc bị cơ quan thi hành án kê biên do một nghĩa vụ khác của cửa bên vay. Vì hợp đồng thế chấp chưa đăng ký nên chưa có hiệu lực đối kháng với bên thứ ba (Cơ quan thi hành án/Tòa án), bên cho vay hoàn toàn mất quyền ưu tiên xử lý tài sản bảo đảm và đối mặt với rủi ro mất trắng khoản tiền.</w:t>
      </w:r>
    </w:p>
    <w:p w14:paraId="142332F2" w14:textId="77777777" w:rsidR="00193D04" w:rsidRDefault="00000000">
      <w:pPr>
        <w:pStyle w:val="ListBullet"/>
        <w:spacing w:after="40"/>
      </w:pPr>
      <w:r>
        <w:rPr>
          <w:rFonts w:ascii="Times New Roman" w:eastAsia="Times New Roman" w:hAnsi="Times New Roman"/>
          <w:i/>
          <w:color w:val="231F20"/>
          <w:sz w:val="24"/>
          <w:u w:val="single"/>
        </w:rPr>
        <w:t>Trường hợp di chúc:</w:t>
      </w:r>
      <w:r>
        <w:rPr>
          <w:rFonts w:ascii="Times New Roman" w:eastAsia="Times New Roman" w:hAnsi="Times New Roman"/>
          <w:sz w:val="24"/>
        </w:rPr>
        <w:t xml:space="preserve"> </w:t>
      </w:r>
      <w:r>
        <w:rPr>
          <w:rFonts w:ascii="Times New Roman" w:eastAsia="Times New Roman" w:hAnsi="Times New Roman"/>
          <w:color w:val="231F20"/>
          <w:sz w:val="24"/>
        </w:rPr>
        <w:t>Thời điểm chứng nhận di chúc chỉ là thời điểm văn bản công chứng có hiệu lực về mặt hình thức. Còn bản chất nội dung định đoạt di sản trong di chúc chỉ chính thức phát sinh hiệu lực tại thời điểm người lập di chúc chết (thời điểm mở thừa kế).</w:t>
      </w:r>
    </w:p>
    <w:p w14:paraId="25663A58" w14:textId="77777777" w:rsidR="00193D04" w:rsidRDefault="00000000">
      <w:pPr>
        <w:spacing w:after="80"/>
      </w:pPr>
      <w:r>
        <w:rPr>
          <w:rFonts w:ascii="Times New Roman" w:eastAsia="Times New Roman" w:hAnsi="Times New Roman"/>
          <w:b/>
          <w:color w:val="231F20"/>
          <w:sz w:val="24"/>
        </w:rPr>
        <w:t>Kết luận:</w:t>
      </w:r>
      <w:r>
        <w:rPr>
          <w:rFonts w:ascii="Times New Roman" w:eastAsia="Times New Roman" w:hAnsi="Times New Roman"/>
          <w:sz w:val="24"/>
        </w:rPr>
        <w:t xml:space="preserve"> </w:t>
      </w:r>
      <w:r>
        <w:rPr>
          <w:rFonts w:ascii="Times New Roman" w:eastAsia="Times New Roman" w:hAnsi="Times New Roman"/>
          <w:color w:val="231F20"/>
          <w:sz w:val="24"/>
        </w:rPr>
        <w:t>Do tính chất phức tạp và độ trễ về hiệu lực của giao dịch so với hiệu lực của văn bản công chứng, Luật Công chứng 2024 đặt ra yêu cầu cao về nghĩa vụ của công chứng viên. Công</w:t>
      </w:r>
    </w:p>
    <w:p w14:paraId="5DD8FFEF" w14:textId="77777777" w:rsidR="00193D04" w:rsidRDefault="00000000">
      <w:pPr>
        <w:spacing w:after="80"/>
      </w:pPr>
      <w:r>
        <w:rPr>
          <w:rFonts w:ascii="Times New Roman" w:eastAsia="Times New Roman" w:hAnsi="Times New Roman"/>
          <w:color w:val="231F20"/>
          <w:sz w:val="24"/>
        </w:rPr>
        <w:lastRenderedPageBreak/>
        <w:t>10</w:t>
      </w:r>
    </w:p>
    <w:p w14:paraId="68DF55FA" w14:textId="77777777" w:rsidR="00193D04" w:rsidRDefault="00000000">
      <w:r>
        <w:br w:type="page"/>
      </w:r>
    </w:p>
    <w:p w14:paraId="5AF25613" w14:textId="77777777" w:rsidR="00193D04" w:rsidRDefault="00000000">
      <w:pPr>
        <w:spacing w:after="80"/>
      </w:pPr>
      <w:r>
        <w:rPr>
          <w:rFonts w:ascii="Times New Roman" w:eastAsia="Times New Roman" w:hAnsi="Times New Roman"/>
          <w:sz w:val="24"/>
        </w:rPr>
        <w:lastRenderedPageBreak/>
        <w:t xml:space="preserve">chứng viên phải cẩn trọng kiểm tra tình trạng pháp lý của tài sản, đồng thời có trách nhiệm </w:t>
      </w:r>
      <w:r>
        <w:rPr>
          <w:rFonts w:ascii="Times New Roman" w:eastAsia="Times New Roman" w:hAnsi="Times New Roman"/>
          <w:b/>
          <w:sz w:val="24"/>
        </w:rPr>
        <w:t>giải thích</w:t>
      </w:r>
      <w:r>
        <w:rPr>
          <w:rFonts w:ascii="Times New Roman" w:eastAsia="Times New Roman" w:hAnsi="Times New Roman"/>
          <w:sz w:val="24"/>
        </w:rPr>
        <w:t>, tư vấn rõ ràng, tường tận cho các bên nắm được thời mốc chính xác mà các quyền, nghĩa vụ cốt lõi bắt đầu phát sinh giá trị thực hiện nhằm chủ động phòng ngừa mọi thiệt hại rủi ro nghề nghiệp.</w:t>
      </w:r>
    </w:p>
    <w:p w14:paraId="1DDCF337" w14:textId="77777777" w:rsidR="00193D04" w:rsidRDefault="00000000">
      <w:pPr>
        <w:spacing w:after="80"/>
      </w:pPr>
      <w:r>
        <w:rPr>
          <w:rFonts w:ascii="Times New Roman" w:eastAsia="Times New Roman" w:hAnsi="Times New Roman"/>
          <w:b/>
          <w:sz w:val="24"/>
        </w:rPr>
        <w:t>5. Giá trị pháp lý của văn bản công chứng</w:t>
      </w:r>
    </w:p>
    <w:p w14:paraId="406B566E" w14:textId="77777777" w:rsidR="00193D04" w:rsidRDefault="00000000">
      <w:pPr>
        <w:spacing w:after="80"/>
      </w:pPr>
      <w:r>
        <w:rPr>
          <w:rFonts w:ascii="Times New Roman" w:eastAsia="Times New Roman" w:hAnsi="Times New Roman"/>
          <w:sz w:val="24"/>
        </w:rPr>
        <w:t>Văn bản công chứng là sản phẩm của hoạt động công chứng, thể hiện tính quyền lực nhà nước do công chứng viên danh Nhà nước chứng nhận tính xác thực, tính hợp pháp của hợp đồng, giao dịch hoặc bản dịch. Do đó, văn bản công chứng mang các thuộc tính pháp lý đặc trưng, ràng buộc nghĩa vụ thực hiện đối với các chủ thể liên quan.</w:t>
      </w:r>
    </w:p>
    <w:p w14:paraId="70DF7E71" w14:textId="77777777" w:rsidR="00193D04" w:rsidRDefault="00000000">
      <w:pPr>
        <w:spacing w:after="80"/>
      </w:pPr>
      <w:r>
        <w:rPr>
          <w:rFonts w:ascii="Times New Roman" w:eastAsia="Times New Roman" w:hAnsi="Times New Roman"/>
          <w:sz w:val="24"/>
        </w:rPr>
        <w:t xml:space="preserve">Căn cứ theo quy định tại </w:t>
      </w:r>
      <w:r>
        <w:rPr>
          <w:rFonts w:ascii="Times New Roman" w:eastAsia="Times New Roman" w:hAnsi="Times New Roman"/>
          <w:b/>
          <w:sz w:val="24"/>
        </w:rPr>
        <w:t>Điều 6 Luật Công chứng năm 2024</w:t>
      </w:r>
      <w:r>
        <w:rPr>
          <w:rFonts w:ascii="Times New Roman" w:eastAsia="Times New Roman" w:hAnsi="Times New Roman"/>
          <w:sz w:val="24"/>
        </w:rPr>
        <w:t xml:space="preserve"> (thay thế Điều 5 Luật Công chứng năm 2014), hiệu lực và giá trị pháp lý của văn bản công chứng được phân tích cụ thể qua các thuộc tính sau:</w:t>
      </w:r>
    </w:p>
    <w:p w14:paraId="4902B601" w14:textId="77777777" w:rsidR="00193D04" w:rsidRDefault="00000000">
      <w:pPr>
        <w:spacing w:after="80"/>
      </w:pPr>
      <w:r>
        <w:rPr>
          <w:rFonts w:ascii="Times New Roman" w:eastAsia="Times New Roman" w:hAnsi="Times New Roman"/>
          <w:b/>
          <w:sz w:val="24"/>
        </w:rPr>
        <w:t>5.1. Thời điểm phát sinh hiệu lực pháp lý</w:t>
      </w:r>
    </w:p>
    <w:p w14:paraId="080D0F12" w14:textId="77777777" w:rsidR="00193D04" w:rsidRDefault="00000000">
      <w:pPr>
        <w:spacing w:after="80"/>
      </w:pPr>
      <w:r>
        <w:rPr>
          <w:rFonts w:ascii="Times New Roman" w:eastAsia="Times New Roman" w:hAnsi="Times New Roman"/>
          <w:sz w:val="24"/>
        </w:rPr>
        <w:t>Khoản 1 Điều 6 Luật Công chứng năm 2024 quy định rõ ràng về thời điểm phát sinh hiệu lực của văn bản công chứng nhằm xác định mốc thời gian phát sinh quyền và nghĩa vụ bảo đảm an toàn pháp lý:</w:t>
      </w:r>
    </w:p>
    <w:p w14:paraId="7807DCAF" w14:textId="77777777" w:rsidR="00193D04" w:rsidRDefault="00000000">
      <w:pPr>
        <w:pStyle w:val="ListBullet"/>
        <w:spacing w:after="40"/>
      </w:pPr>
      <w:r>
        <w:rPr>
          <w:rFonts w:ascii="Times New Roman" w:eastAsia="Times New Roman" w:hAnsi="Times New Roman"/>
          <w:b/>
          <w:sz w:val="24"/>
        </w:rPr>
        <w:t>Đối với văn bản công chứng truyền thống (văn bản giấy):</w:t>
      </w:r>
      <w:r>
        <w:rPr>
          <w:rFonts w:ascii="Times New Roman" w:eastAsia="Times New Roman" w:hAnsi="Times New Roman"/>
          <w:sz w:val="24"/>
        </w:rPr>
        <w:t xml:space="preserve"> Có hiệu lực kể từ thời điểm được công chứng viên ký và tổ chức hành nghề công chứng đóng dấu vào văn bản.</w:t>
      </w:r>
    </w:p>
    <w:p w14:paraId="60AA19C9" w14:textId="77777777" w:rsidR="00193D04" w:rsidRDefault="00000000">
      <w:pPr>
        <w:pStyle w:val="ListBullet"/>
        <w:spacing w:after="40"/>
      </w:pPr>
      <w:r>
        <w:rPr>
          <w:rFonts w:ascii="Times New Roman" w:eastAsia="Times New Roman" w:hAnsi="Times New Roman"/>
          <w:b/>
          <w:sz w:val="24"/>
        </w:rPr>
        <w:t>Đối với văn bản công chứng điện tử:</w:t>
      </w:r>
      <w:r>
        <w:rPr>
          <w:rFonts w:ascii="Times New Roman" w:eastAsia="Times New Roman" w:hAnsi="Times New Roman"/>
          <w:sz w:val="24"/>
        </w:rPr>
        <w:t xml:space="preserve"> Có hiệu lực theo quy định tại Khoản 2 Điều 64 của Luật này, tính từ thời điểm việc ký số chuyên dùng của công chứng viên và chữ ký số của tổ chức hành nghề công chứng hoàn tất trên môi trường điện tử.</w:t>
      </w:r>
    </w:p>
    <w:p w14:paraId="78AC29BB" w14:textId="77777777" w:rsidR="00193D04" w:rsidRDefault="00000000">
      <w:pPr>
        <w:spacing w:after="80"/>
      </w:pPr>
      <w:r>
        <w:rPr>
          <w:rFonts w:ascii="Times New Roman" w:eastAsia="Times New Roman" w:hAnsi="Times New Roman"/>
          <w:sz w:val="24"/>
        </w:rPr>
        <w:t>Hiệu lực của văn bản công chứng được duy trì liên tục, trừ trường hợp bị chấm dứt hoặc vô hiệu theo quyết định, bản án có hiệu lực pháp luật của Tòa án.</w:t>
      </w:r>
    </w:p>
    <w:p w14:paraId="7FC9D27B" w14:textId="77777777" w:rsidR="00193D04" w:rsidRDefault="00000000">
      <w:pPr>
        <w:spacing w:after="80"/>
      </w:pPr>
      <w:r>
        <w:rPr>
          <w:rFonts w:ascii="Times New Roman" w:eastAsia="Times New Roman" w:hAnsi="Times New Roman"/>
          <w:b/>
          <w:sz w:val="24"/>
        </w:rPr>
        <w:t>5.2. Giá trị thi hành và cơ sở thực hiện thủ tục hành chính</w:t>
      </w:r>
    </w:p>
    <w:p w14:paraId="7C9CBA15" w14:textId="77777777" w:rsidR="00193D04" w:rsidRDefault="00000000">
      <w:pPr>
        <w:spacing w:after="80"/>
      </w:pPr>
      <w:r>
        <w:rPr>
          <w:rFonts w:ascii="Times New Roman" w:eastAsia="Times New Roman" w:hAnsi="Times New Roman"/>
          <w:sz w:val="24"/>
        </w:rPr>
        <w:t xml:space="preserve">Giá trị thi hành của văn bản công chứng là thuộc tính bắt buộc đối với tất cả các bên liên quan trực tiếp hoặc gián tiếp đến đối tượng của giao dịch. So với luật cũ thì Khoản 2 Điều 6 Luật Công chứng năm 2024 đã bổ sung và làm rõ nét vai trò của văn bản công chứng đối với cơ quan nhà nước, cụ thể quy định: </w:t>
      </w:r>
      <w:r>
        <w:rPr>
          <w:rFonts w:ascii="Times New Roman" w:eastAsia="Times New Roman" w:hAnsi="Times New Roman"/>
          <w:i/>
          <w:sz w:val="24"/>
        </w:rPr>
        <w:t>“Văn bản công chứng có hiệu lực thi hành đối với các bên liên quan, là cơ sở để các bên tham gia giao dịch đề nghị cơ quan nhà nước có thẩm quyền thực hiện các thủ tục liên quan đến giao dịch đã được công chứng”.</w:t>
      </w:r>
    </w:p>
    <w:p w14:paraId="239BAC25" w14:textId="77777777" w:rsidR="00193D04" w:rsidRDefault="00000000">
      <w:pPr>
        <w:spacing w:after="80"/>
      </w:pPr>
      <w:r>
        <w:rPr>
          <w:rFonts w:ascii="Times New Roman" w:eastAsia="Times New Roman" w:hAnsi="Times New Roman"/>
          <w:sz w:val="24"/>
        </w:rPr>
        <w:t>Sự phát triển của quy định mới này đòi hỏi người nghiên cứu phải xác định chính xác hai nhóm chủ thể bắt buộc phải thi hành văn bản công chứng:</w:t>
      </w:r>
    </w:p>
    <w:p w14:paraId="2627CC4D" w14:textId="77777777" w:rsidR="00193D04" w:rsidRDefault="00000000">
      <w:pPr>
        <w:spacing w:after="80"/>
      </w:pPr>
      <w:r>
        <w:rPr>
          <w:rFonts w:ascii="Times New Roman" w:eastAsia="Times New Roman" w:hAnsi="Times New Roman"/>
          <w:b/>
          <w:sz w:val="24"/>
        </w:rPr>
        <w:t>a) Các bên tham gia hợp đồng, giao dịch (Chủ thể trực tiếp)</w:t>
      </w:r>
    </w:p>
    <w:p w14:paraId="5FD57D0A" w14:textId="77777777" w:rsidR="00193D04" w:rsidRDefault="00000000">
      <w:pPr>
        <w:pStyle w:val="ListBullet"/>
        <w:spacing w:after="40"/>
      </w:pPr>
      <w:r>
        <w:rPr>
          <w:rFonts w:ascii="Times New Roman" w:eastAsia="Times New Roman" w:hAnsi="Times New Roman"/>
          <w:sz w:val="24"/>
        </w:rPr>
        <w:t>Là các bên trực tiếp giao kết, thỏa thuận quyền và nghĩa vụ trong văn bản công chứng.</w:t>
      </w:r>
    </w:p>
    <w:p w14:paraId="1C2AC506" w14:textId="77777777" w:rsidR="00193D04" w:rsidRDefault="00000000">
      <w:pPr>
        <w:pStyle w:val="ListBullet"/>
        <w:spacing w:after="40"/>
      </w:pPr>
      <w:r>
        <w:rPr>
          <w:rFonts w:ascii="Times New Roman" w:eastAsia="Times New Roman" w:hAnsi="Times New Roman"/>
          <w:sz w:val="24"/>
        </w:rPr>
        <w:t>Khi văn bản đã phát sinh hiệu lực, các bên có nghĩa vụ thực hiện đúng và đầy đủ các cam kết. Trường hợp bên có nghĩa vụ không thực hiện thực hiện không đúng nghĩa vụ của mình, bên bị vi phạm có quyền khởi kiện yêu cầu Tòa án nhân dân giải quyết theo quy định của pháp luật tố tụng dân sự.</w:t>
      </w:r>
    </w:p>
    <w:p w14:paraId="2FD5293C" w14:textId="77777777" w:rsidR="00193D04" w:rsidRDefault="00000000">
      <w:pPr>
        <w:spacing w:after="80"/>
      </w:pPr>
      <w:r>
        <w:rPr>
          <w:rFonts w:ascii="Times New Roman" w:eastAsia="Times New Roman" w:hAnsi="Times New Roman"/>
          <w:b/>
          <w:sz w:val="24"/>
        </w:rPr>
        <w:lastRenderedPageBreak/>
        <w:t>b) Các cơ quan nhà nước có thẩm quyền (Bên thứ ba có liên quan)</w:t>
      </w:r>
    </w:p>
    <w:p w14:paraId="1F9BA32A" w14:textId="77777777" w:rsidR="00193D04" w:rsidRDefault="00000000">
      <w:pPr>
        <w:spacing w:after="80"/>
      </w:pPr>
      <w:r>
        <w:rPr>
          <w:rFonts w:ascii="Times New Roman" w:eastAsia="Times New Roman" w:hAnsi="Times New Roman"/>
          <w:sz w:val="24"/>
        </w:rPr>
        <w:t>11</w:t>
      </w:r>
    </w:p>
    <w:p w14:paraId="30CF36DC" w14:textId="77777777" w:rsidR="00193D04" w:rsidRDefault="00000000">
      <w:pPr>
        <w:spacing w:after="80"/>
      </w:pPr>
      <w:r>
        <w:rPr>
          <w:rFonts w:ascii="Times New Roman" w:eastAsia="Times New Roman" w:hAnsi="Times New Roman"/>
          <w:sz w:val="24"/>
        </w:rPr>
        <w:t>Giá trị thi hành của văn bản công chứng mở rộng sang các cơ quan nhà nước. Văn bản công chứng là căn cứ pháp lý bắt buộc, là cơ sở để các cơ quan này thực hiện các thủ tục hành chính, đăng ký quyền sở hữu, quyền sử dụng đối với tài sản cho người dân. Theo luật mới, các cơ quan này không được quyền từ chối thực hiện thủ tục pháp lý liên quan đến giao dịch đã được công chứng nếu không có căn cứ pháp lý (hành vi cản trở, từ chối trái luật bị nghiêm cấm theo Điểm d Khoản 2 Điều 9 Luật Công chứng năm 2024). Cụ thể gồm các cơ quan:</w:t>
      </w:r>
    </w:p>
    <w:p w14:paraId="18785D08" w14:textId="77777777" w:rsidR="00193D04" w:rsidRDefault="00000000">
      <w:pPr>
        <w:pStyle w:val="ListBullet"/>
        <w:spacing w:after="40"/>
      </w:pPr>
      <w:r>
        <w:rPr>
          <w:rFonts w:ascii="Times New Roman" w:eastAsia="Times New Roman" w:hAnsi="Times New Roman"/>
          <w:b/>
          <w:sz w:val="24"/>
        </w:rPr>
        <w:t>Cơ quan quản lý đất đai (Văn phòng đăng ký đất đai và các Chi nhánh):</w:t>
      </w:r>
      <w:r>
        <w:rPr>
          <w:rFonts w:ascii="Times New Roman" w:eastAsia="Times New Roman" w:hAnsi="Times New Roman"/>
          <w:sz w:val="24"/>
        </w:rPr>
        <w:t xml:space="preserve"> Có trách nhiệm tiếp nhận hợp đồng công chứng về chuyển nhượng, tặng cho, thế chấp, góp vốn... để thực hiện thủ tục đăng ký biến động đất đai, sang tên Giấy chứng nhận quyền sử dụng đất, quyền sở hữu tài sản gắn liền với đất.</w:t>
      </w:r>
    </w:p>
    <w:p w14:paraId="5C95BDD7" w14:textId="77777777" w:rsidR="00193D04" w:rsidRDefault="00000000">
      <w:pPr>
        <w:pStyle w:val="ListBullet"/>
        <w:spacing w:after="40"/>
      </w:pPr>
      <w:r>
        <w:rPr>
          <w:rFonts w:ascii="Times New Roman" w:eastAsia="Times New Roman" w:hAnsi="Times New Roman"/>
          <w:b/>
          <w:sz w:val="24"/>
        </w:rPr>
        <w:t>Cơ quan Thuế:</w:t>
      </w:r>
      <w:r>
        <w:rPr>
          <w:rFonts w:ascii="Times New Roman" w:eastAsia="Times New Roman" w:hAnsi="Times New Roman"/>
          <w:sz w:val="24"/>
        </w:rPr>
        <w:t xml:space="preserve"> Sử dụng hợp đồng công chứng làm căn cứ tính thuế thu nhập cá nhân, lệ phí trước bạ và các nghĩa vụ tài chính phát sinh từ giao dịch tài sản.</w:t>
      </w:r>
    </w:p>
    <w:p w14:paraId="77A0DB4F" w14:textId="77777777" w:rsidR="00193D04" w:rsidRDefault="00000000">
      <w:pPr>
        <w:pStyle w:val="ListBullet"/>
        <w:spacing w:after="40"/>
      </w:pPr>
      <w:r>
        <w:rPr>
          <w:rFonts w:ascii="Times New Roman" w:eastAsia="Times New Roman" w:hAnsi="Times New Roman"/>
          <w:b/>
          <w:sz w:val="24"/>
        </w:rPr>
        <w:t>Cơ quan đăng ký biện pháp bảo đảm:</w:t>
      </w:r>
      <w:r>
        <w:rPr>
          <w:rFonts w:ascii="Times New Roman" w:eastAsia="Times New Roman" w:hAnsi="Times New Roman"/>
          <w:sz w:val="24"/>
        </w:rPr>
        <w:t xml:space="preserve"> Tiếp nhận văn bản công chứng thế chấp tài sản để thực hiện thủ tục đăng ký biện pháp bảo đảm theo quy định.</w:t>
      </w:r>
    </w:p>
    <w:p w14:paraId="710A6FB7" w14:textId="77777777" w:rsidR="00193D04" w:rsidRDefault="00000000">
      <w:pPr>
        <w:pStyle w:val="ListBullet"/>
        <w:spacing w:after="40"/>
      </w:pPr>
      <w:r>
        <w:rPr>
          <w:rFonts w:ascii="Times New Roman" w:eastAsia="Times New Roman" w:hAnsi="Times New Roman"/>
          <w:b/>
          <w:sz w:val="24"/>
        </w:rPr>
        <w:t>Cơ quan Công an (Cục/Phòng Cảnh sát giao thông):</w:t>
      </w:r>
      <w:r>
        <w:rPr>
          <w:rFonts w:ascii="Times New Roman" w:eastAsia="Times New Roman" w:hAnsi="Times New Roman"/>
          <w:sz w:val="24"/>
        </w:rPr>
        <w:t xml:space="preserve"> Tiếp nhận văn bản công chứng mua bán, tặng cho phương tiện giao thông (ô tô, xe máy) để làm thủ tục thu hồi, cấp đăng ký và biển số xe.</w:t>
      </w:r>
    </w:p>
    <w:p w14:paraId="386CAFCC" w14:textId="77777777" w:rsidR="00193D04" w:rsidRDefault="00000000">
      <w:pPr>
        <w:spacing w:after="80"/>
      </w:pPr>
      <w:r>
        <w:rPr>
          <w:rFonts w:ascii="Times New Roman" w:eastAsia="Times New Roman" w:hAnsi="Times New Roman"/>
          <w:b/>
          <w:sz w:val="24"/>
        </w:rPr>
        <w:t>c) Xác định các bên “liên quan” và cơ quan nhà nước có nghĩa vụ thi hành văn bản công chứng</w:t>
      </w:r>
    </w:p>
    <w:p w14:paraId="3CA109BD" w14:textId="77777777" w:rsidR="00193D04" w:rsidRDefault="00000000">
      <w:pPr>
        <w:spacing w:after="80"/>
      </w:pPr>
      <w:r>
        <w:rPr>
          <w:rFonts w:ascii="Times New Roman" w:eastAsia="Times New Roman" w:hAnsi="Times New Roman"/>
          <w:sz w:val="24"/>
        </w:rPr>
        <w:t xml:space="preserve">Việc làm rõ nội hàm của thuật ngữ </w:t>
      </w:r>
      <w:r>
        <w:rPr>
          <w:rFonts w:ascii="Times New Roman" w:eastAsia="Times New Roman" w:hAnsi="Times New Roman"/>
          <w:b/>
          <w:sz w:val="24"/>
        </w:rPr>
        <w:t>“các bên liên quan”</w:t>
      </w:r>
      <w:r>
        <w:rPr>
          <w:rFonts w:ascii="Times New Roman" w:eastAsia="Times New Roman" w:hAnsi="Times New Roman"/>
          <w:sz w:val="24"/>
        </w:rPr>
        <w:t xml:space="preserve"> quy định tại Khoản 2 Điều 6 và hệ thống </w:t>
      </w:r>
      <w:r>
        <w:rPr>
          <w:rFonts w:ascii="Times New Roman" w:eastAsia="Times New Roman" w:hAnsi="Times New Roman"/>
          <w:b/>
          <w:sz w:val="24"/>
        </w:rPr>
        <w:t>“cơ quan nhà nước có thẩm quyền”</w:t>
      </w:r>
      <w:r>
        <w:rPr>
          <w:rFonts w:ascii="Times New Roman" w:eastAsia="Times New Roman" w:hAnsi="Times New Roman"/>
          <w:sz w:val="24"/>
        </w:rPr>
        <w:t xml:space="preserve"> tại Khoản 3 Điều 6 Luật Công chứng năm 2024 là </w:t>
      </w:r>
      <w:r>
        <w:rPr>
          <w:rFonts w:ascii="Times New Roman" w:eastAsia="Times New Roman" w:hAnsi="Times New Roman"/>
          <w:i/>
          <w:sz w:val="24"/>
        </w:rPr>
        <w:t>điều kiện tiên quyết</w:t>
      </w:r>
      <w:r>
        <w:rPr>
          <w:rFonts w:ascii="Times New Roman" w:eastAsia="Times New Roman" w:hAnsi="Times New Roman"/>
          <w:sz w:val="24"/>
        </w:rPr>
        <w:t xml:space="preserve"> để định vĩ đúng phạm vi tác động mang tính bắt buộc của một văn bản công chứng. Giá trị thi hành này không chỉ bó hẹp trong phạm vi quyền và nghĩa vụ dân sự nội bộ giữa các chủ thể trực tiếp ký kết, mà còn mở rộng và ràng buộc trách nhiệm thực hiện của các cơ quan quản lý nhà nước như một hiệu ứng pháp lý phải sinh bắt buộc. Hệ thống chủ thể này được giáo trình phân định thành nhóm rõ rệt:</w:t>
      </w:r>
    </w:p>
    <w:p w14:paraId="08FF6F54" w14:textId="77777777" w:rsidR="00193D04" w:rsidRDefault="00000000">
      <w:pPr>
        <w:pStyle w:val="ListBullet"/>
        <w:spacing w:after="40"/>
      </w:pPr>
      <w:r>
        <w:rPr>
          <w:rFonts w:ascii="Times New Roman" w:eastAsia="Times New Roman" w:hAnsi="Times New Roman"/>
          <w:b/>
          <w:sz w:val="24"/>
        </w:rPr>
        <w:t>Nhóm thứ nhất: Các bên tham gia hợp đồng, giao dịch (Chủ thể trực tiếp)</w:t>
      </w:r>
    </w:p>
    <w:p w14:paraId="4A5EB0EC" w14:textId="77777777" w:rsidR="00193D04" w:rsidRDefault="00000000">
      <w:pPr>
        <w:pStyle w:val="ListBullet"/>
        <w:spacing w:after="40"/>
      </w:pPr>
      <w:r>
        <w:rPr>
          <w:rFonts w:ascii="Times New Roman" w:eastAsia="Times New Roman" w:hAnsi="Times New Roman"/>
          <w:b/>
          <w:sz w:val="24"/>
        </w:rPr>
        <w:t>Khái niệm:</w:t>
      </w:r>
      <w:r>
        <w:rPr>
          <w:rFonts w:ascii="Times New Roman" w:eastAsia="Times New Roman" w:hAnsi="Times New Roman"/>
          <w:sz w:val="24"/>
        </w:rPr>
        <w:t xml:space="preserve"> Là những cá nhân, tổ chức trực tiếp xuất hiện, thể hiện ý chí tự nguyện, ký tên hoặc điểm chỉ vào văn bản công chứng nhằm xác lập, thay đổi hoặc chấm dứt quan hệ pháp luật dân sự, kinh tế, thương mại.</w:t>
      </w:r>
    </w:p>
    <w:p w14:paraId="2DB62B8C" w14:textId="77777777" w:rsidR="00193D04" w:rsidRDefault="00000000">
      <w:pPr>
        <w:pStyle w:val="ListBullet"/>
        <w:spacing w:after="40"/>
      </w:pPr>
      <w:r>
        <w:rPr>
          <w:rFonts w:ascii="Times New Roman" w:eastAsia="Times New Roman" w:hAnsi="Times New Roman"/>
          <w:b/>
          <w:sz w:val="24"/>
        </w:rPr>
        <w:t>Nghĩa vụ thi hành:</w:t>
      </w:r>
      <w:r>
        <w:rPr>
          <w:rFonts w:ascii="Times New Roman" w:eastAsia="Times New Roman" w:hAnsi="Times New Roman"/>
          <w:sz w:val="24"/>
        </w:rPr>
        <w:t xml:space="preserve"> Sau khi công chứng viên ký và đóng dấu (hoặc ký số hợp lệ), các bên có nghĩa vụ tuân thủ tuyệt đối các điều khoản thỏa thuận. Trường hợp bên có nghĩa vụ vi phạm hoặc không thực hiện đúng cam kết, bên còn lại có quyền trực tiếp nộp văn bản công chứng này kèm đơn khởi kiện để yêu cầu Tòa án nhân dân giải quyết theo quy định của pháp luật tố tụng dân sự.</w:t>
      </w:r>
    </w:p>
    <w:p w14:paraId="40B15D38" w14:textId="77777777" w:rsidR="00193D04" w:rsidRDefault="00000000">
      <w:pPr>
        <w:pStyle w:val="ListBullet"/>
        <w:spacing w:after="40"/>
      </w:pPr>
      <w:r>
        <w:rPr>
          <w:rFonts w:ascii="Times New Roman" w:eastAsia="Times New Roman" w:hAnsi="Times New Roman"/>
          <w:b/>
          <w:sz w:val="24"/>
        </w:rPr>
        <w:t>Nhóm thứ hai: Các cơ quan nhà nước có thẩm quyền ngoài chủ thể giao kết (Chủ thể gián tiếp)</w:t>
      </w:r>
    </w:p>
    <w:p w14:paraId="6F52127F" w14:textId="77777777" w:rsidR="00193D04" w:rsidRDefault="00000000">
      <w:pPr>
        <w:pStyle w:val="ListBullet"/>
        <w:spacing w:after="40"/>
      </w:pPr>
      <w:r>
        <w:rPr>
          <w:rFonts w:ascii="Times New Roman" w:eastAsia="Times New Roman" w:hAnsi="Times New Roman"/>
          <w:b/>
          <w:sz w:val="24"/>
        </w:rPr>
        <w:lastRenderedPageBreak/>
        <w:t>Khái niệm:</w:t>
      </w:r>
      <w:r>
        <w:rPr>
          <w:rFonts w:ascii="Times New Roman" w:eastAsia="Times New Roman" w:hAnsi="Times New Roman"/>
          <w:sz w:val="24"/>
        </w:rPr>
        <w:t xml:space="preserve"> Là các cơ quan, tổ chức, cá nhân thực hiện chức năng quản lý nhà nước hoặc cung cấp dịch vụ công, tuy không trực tiếp tham gia ký kết hợp đồng nhưng</w:t>
      </w:r>
    </w:p>
    <w:p w14:paraId="3A9C7438" w14:textId="77777777" w:rsidR="00193D04" w:rsidRDefault="00000000">
      <w:pPr>
        <w:spacing w:after="80"/>
      </w:pPr>
      <w:r>
        <w:rPr>
          <w:rFonts w:ascii="Times New Roman" w:eastAsia="Times New Roman" w:hAnsi="Times New Roman"/>
          <w:sz w:val="24"/>
        </w:rPr>
        <w:t>12</w:t>
      </w:r>
    </w:p>
    <w:p w14:paraId="1F235958" w14:textId="77777777" w:rsidR="00193D04" w:rsidRDefault="00000000">
      <w:r>
        <w:br w:type="page"/>
      </w:r>
    </w:p>
    <w:p w14:paraId="2A274602" w14:textId="77777777" w:rsidR="00193D04" w:rsidRDefault="00000000">
      <w:pPr>
        <w:spacing w:after="80"/>
      </w:pPr>
      <w:r>
        <w:rPr>
          <w:rFonts w:ascii="Times New Roman" w:eastAsia="Times New Roman" w:hAnsi="Times New Roman"/>
          <w:sz w:val="24"/>
        </w:rPr>
        <w:lastRenderedPageBreak/>
        <w:t>có thẩm quyền, trách nhiệm tiếp nhận và hiện thực hóa mục đích kinh tế - pháp lý của giao dịch đó.</w:t>
      </w:r>
    </w:p>
    <w:p w14:paraId="3FB587AE" w14:textId="77777777" w:rsidR="00193D04" w:rsidRDefault="00000000">
      <w:pPr>
        <w:pStyle w:val="ListBullet"/>
        <w:spacing w:after="40"/>
      </w:pPr>
      <w:r>
        <w:rPr>
          <w:rFonts w:ascii="Times New Roman" w:eastAsia="Times New Roman" w:hAnsi="Times New Roman"/>
          <w:b/>
          <w:sz w:val="24"/>
        </w:rPr>
        <w:t>Nghĩa vụ thi hành:</w:t>
      </w:r>
      <w:r>
        <w:rPr>
          <w:rFonts w:ascii="Times New Roman" w:eastAsia="Times New Roman" w:hAnsi="Times New Roman"/>
          <w:sz w:val="24"/>
        </w:rPr>
        <w:t xml:space="preserve"> Theo Khoản 3 Điều 6 Luật Công chứng năm 2024, văn bản công chứng là </w:t>
      </w:r>
      <w:r>
        <w:rPr>
          <w:rFonts w:ascii="Times New Roman" w:eastAsia="Times New Roman" w:hAnsi="Times New Roman"/>
          <w:b/>
          <w:sz w:val="24"/>
        </w:rPr>
        <w:t>cơ sở pháp lý tối cao và bắt buộc</w:t>
      </w:r>
      <w:r>
        <w:rPr>
          <w:rFonts w:ascii="Times New Roman" w:eastAsia="Times New Roman" w:hAnsi="Times New Roman"/>
          <w:sz w:val="24"/>
        </w:rPr>
        <w:t xml:space="preserve"> để các cơ quan thực hiện các thủ tục hành chính liên quan. Cơ quan nhà nước không có thẩm quyền kiểm tra lại tính hợp pháp của nội dung giao dịch đã được công chứng (trừ khi có dấu hiệu giả mạo rõ ràng) và không được quyền từ chối giải quyết hồ sơ trái quy định pháp luật.</w:t>
      </w:r>
      <w:r>
        <w:rPr>
          <w:rFonts w:ascii="Times New Roman" w:eastAsia="Times New Roman" w:hAnsi="Times New Roman"/>
          <w:sz w:val="24"/>
        </w:rPr>
        <w:br/>
        <w:t xml:space="preserve">        </w:t>
      </w:r>
    </w:p>
    <w:p w14:paraId="3222E698" w14:textId="77777777" w:rsidR="00193D04" w:rsidRDefault="00000000">
      <w:pPr>
        <w:spacing w:after="80"/>
      </w:pPr>
      <w:r>
        <w:rPr>
          <w:rFonts w:ascii="Times New Roman" w:eastAsia="Times New Roman" w:hAnsi="Times New Roman"/>
          <w:sz w:val="24"/>
        </w:rPr>
        <w:t>Hệ thống các cơ quan nhà nước ngoài chủ thể giao kết bắt buộc phải thi hành văn bản công chứng bao gồm:</w:t>
      </w:r>
    </w:p>
    <w:p w14:paraId="7FF51A86" w14:textId="77777777" w:rsidR="00193D04" w:rsidRDefault="00000000">
      <w:pPr>
        <w:pStyle w:val="ListBullet"/>
        <w:spacing w:after="40"/>
      </w:pPr>
      <w:r>
        <w:rPr>
          <w:rFonts w:ascii="Times New Roman" w:eastAsia="Times New Roman" w:hAnsi="Times New Roman"/>
          <w:b/>
          <w:sz w:val="24"/>
        </w:rPr>
        <w:t>Cơ quan quản lý đất đai và đăng ký biến động (Văn phòng đăng ký đất đai / Chi nhánh Văn phòng đăng ký đất đai / Cơ quan Tài nguyên và Môi trường):</w:t>
      </w:r>
    </w:p>
    <w:p w14:paraId="7907878E" w14:textId="77777777" w:rsidR="00193D04" w:rsidRDefault="00000000">
      <w:pPr>
        <w:pStyle w:val="ListBullet"/>
        <w:spacing w:after="40"/>
      </w:pPr>
      <w:r>
        <w:rPr>
          <w:rFonts w:ascii="Times New Roman" w:eastAsia="Times New Roman" w:hAnsi="Times New Roman"/>
          <w:i/>
          <w:sz w:val="24"/>
        </w:rPr>
        <w:t>Nghĩa vụ:</w:t>
      </w:r>
      <w:r>
        <w:rPr>
          <w:rFonts w:ascii="Times New Roman" w:eastAsia="Times New Roman" w:hAnsi="Times New Roman"/>
          <w:sz w:val="24"/>
        </w:rPr>
        <w:t xml:space="preserve"> Khi nhận được hợp đồng công chứng về chuyển nhượng, tặng cho, thế chấp, góp vốn bằng quyền sử dụng đất và tài sản gắn liền với đất, cơ quan này bắt buộc phải chấp nhận văn bản đó làm căn cứ để thực hiện thủ tục đăng ký biến động đất đai, cập nhật thông tin trên sổ địa chính hoặc cấp Giấy chứng nhận mới cho người nhận quyền.</w:t>
      </w:r>
      <w:r>
        <w:rPr>
          <w:rFonts w:ascii="Times New Roman" w:eastAsia="Times New Roman" w:hAnsi="Times New Roman"/>
          <w:sz w:val="24"/>
        </w:rPr>
        <w:br/>
        <w:t xml:space="preserve">                </w:t>
      </w:r>
    </w:p>
    <w:p w14:paraId="30E83C9C" w14:textId="77777777" w:rsidR="00193D04" w:rsidRDefault="00000000">
      <w:pPr>
        <w:pStyle w:val="ListBullet"/>
        <w:spacing w:after="40"/>
      </w:pPr>
      <w:r>
        <w:rPr>
          <w:rFonts w:ascii="Times New Roman" w:eastAsia="Times New Roman" w:hAnsi="Times New Roman"/>
          <w:b/>
          <w:sz w:val="24"/>
        </w:rPr>
        <w:t>Cơ quan quản lý Thuế:</w:t>
      </w:r>
    </w:p>
    <w:p w14:paraId="586A0769" w14:textId="77777777" w:rsidR="00193D04" w:rsidRDefault="00000000">
      <w:pPr>
        <w:pStyle w:val="ListBullet"/>
        <w:spacing w:after="40"/>
      </w:pPr>
      <w:r>
        <w:rPr>
          <w:rFonts w:ascii="Times New Roman" w:eastAsia="Times New Roman" w:hAnsi="Times New Roman"/>
          <w:i/>
          <w:sz w:val="24"/>
        </w:rPr>
        <w:t>Nghĩa vụ:</w:t>
      </w:r>
      <w:r>
        <w:rPr>
          <w:rFonts w:ascii="Times New Roman" w:eastAsia="Times New Roman" w:hAnsi="Times New Roman"/>
          <w:sz w:val="24"/>
        </w:rPr>
        <w:t xml:space="preserve"> Sử dụng trực tiếp các thông tin về giá giao dịch, thông tin chủ thể ghi trong hợp đồng công chứng làm căn cứ pháp lý để áp mã thuế, tính thuế thu nhập cá nhân, lệ phí trước bạ và các nghĩa vụ tài chính khác đối với tài sản chuyển nhượng.</w:t>
      </w:r>
      <w:r>
        <w:rPr>
          <w:rFonts w:ascii="Times New Roman" w:eastAsia="Times New Roman" w:hAnsi="Times New Roman"/>
          <w:sz w:val="24"/>
        </w:rPr>
        <w:br/>
        <w:t xml:space="preserve">                </w:t>
      </w:r>
    </w:p>
    <w:p w14:paraId="76AB1FB5" w14:textId="77777777" w:rsidR="00193D04" w:rsidRDefault="00000000">
      <w:pPr>
        <w:pStyle w:val="ListBullet"/>
        <w:spacing w:after="40"/>
      </w:pPr>
      <w:r>
        <w:rPr>
          <w:rFonts w:ascii="Times New Roman" w:eastAsia="Times New Roman" w:hAnsi="Times New Roman"/>
          <w:b/>
          <w:sz w:val="24"/>
        </w:rPr>
        <w:t>Cơ quan đăng ký biện pháp bảo đảm (Trung tâm Đăng ký giao dịch, tài sản hoặc Văn phòng đăng ký đất đai):</w:t>
      </w:r>
    </w:p>
    <w:p w14:paraId="1DEC576B" w14:textId="77777777" w:rsidR="00193D04" w:rsidRDefault="00000000">
      <w:pPr>
        <w:pStyle w:val="ListBullet"/>
        <w:spacing w:after="40"/>
      </w:pPr>
      <w:r>
        <w:rPr>
          <w:rFonts w:ascii="Times New Roman" w:eastAsia="Times New Roman" w:hAnsi="Times New Roman"/>
          <w:i/>
          <w:sz w:val="24"/>
        </w:rPr>
        <w:t>Nghĩa vụ:</w:t>
      </w:r>
      <w:r>
        <w:rPr>
          <w:rFonts w:ascii="Times New Roman" w:eastAsia="Times New Roman" w:hAnsi="Times New Roman"/>
          <w:sz w:val="24"/>
        </w:rPr>
        <w:t xml:space="preserve"> Tiếp nhận hợp đồng thế chấp đã được công chứng để ghi nhận thứ tự ưu tiên thanh toán và công khai hóa biện pháp bảo đảm của tổ chức tín dụng đối với tài sản của bên bảo đảm trên hệ thống dữ liệu quốc gia.</w:t>
      </w:r>
      <w:r>
        <w:rPr>
          <w:rFonts w:ascii="Times New Roman" w:eastAsia="Times New Roman" w:hAnsi="Times New Roman"/>
          <w:sz w:val="24"/>
        </w:rPr>
        <w:br/>
        <w:t xml:space="preserve">                </w:t>
      </w:r>
    </w:p>
    <w:p w14:paraId="0EE276AC" w14:textId="77777777" w:rsidR="00193D04" w:rsidRDefault="00000000">
      <w:pPr>
        <w:pStyle w:val="ListBullet"/>
        <w:spacing w:after="40"/>
      </w:pPr>
      <w:r>
        <w:rPr>
          <w:rFonts w:ascii="Times New Roman" w:eastAsia="Times New Roman" w:hAnsi="Times New Roman"/>
          <w:b/>
          <w:sz w:val="24"/>
        </w:rPr>
        <w:t>Cơ quan Công an quản lý phương tiện giao thông (Cục/Phòng Cảnh sát giao thông):</w:t>
      </w:r>
    </w:p>
    <w:p w14:paraId="20EF4CF3" w14:textId="77777777" w:rsidR="00193D04" w:rsidRDefault="00000000">
      <w:pPr>
        <w:pStyle w:val="ListBullet"/>
        <w:spacing w:after="40"/>
      </w:pPr>
      <w:r>
        <w:rPr>
          <w:rFonts w:ascii="Times New Roman" w:eastAsia="Times New Roman" w:hAnsi="Times New Roman"/>
          <w:i/>
          <w:sz w:val="24"/>
        </w:rPr>
        <w:t>Nghĩa vụ:</w:t>
      </w:r>
      <w:r>
        <w:rPr>
          <w:rFonts w:ascii="Times New Roman" w:eastAsia="Times New Roman" w:hAnsi="Times New Roman"/>
          <w:sz w:val="24"/>
        </w:rPr>
        <w:t xml:space="preserve"> Tiếp nhận văn bản công chứng mua bán, tặng cho, thừa kế phương tiện giao thông (ô tô, xe máy) làm căn cứ duy nhất chứng minh quyền sở hữu hợp pháp mới, từ đó thực hiện thủ tục thu hồi đăng ký cũ, cấp biển số và đăng ký xe mới cho bên nhận tài sản.</w:t>
      </w:r>
      <w:r>
        <w:rPr>
          <w:rFonts w:ascii="Times New Roman" w:eastAsia="Times New Roman" w:hAnsi="Times New Roman"/>
          <w:sz w:val="24"/>
        </w:rPr>
        <w:br/>
        <w:t xml:space="preserve">                </w:t>
      </w:r>
    </w:p>
    <w:p w14:paraId="1767BD0D" w14:textId="77777777" w:rsidR="00193D04" w:rsidRDefault="00000000">
      <w:pPr>
        <w:pStyle w:val="ListBullet"/>
        <w:spacing w:after="40"/>
      </w:pPr>
      <w:r>
        <w:rPr>
          <w:rFonts w:ascii="Times New Roman" w:eastAsia="Times New Roman" w:hAnsi="Times New Roman"/>
          <w:b/>
          <w:sz w:val="24"/>
        </w:rPr>
        <w:t>Cơ quan Thi hành án dân sự (Cục/Chi cục Thi hành án dân sự):</w:t>
      </w:r>
    </w:p>
    <w:p w14:paraId="01CC6D19" w14:textId="77777777" w:rsidR="00193D04" w:rsidRDefault="00000000">
      <w:pPr>
        <w:pStyle w:val="ListBullet"/>
        <w:spacing w:after="40"/>
      </w:pPr>
      <w:r>
        <w:rPr>
          <w:rFonts w:ascii="Times New Roman" w:eastAsia="Times New Roman" w:hAnsi="Times New Roman"/>
          <w:i/>
          <w:sz w:val="24"/>
        </w:rPr>
        <w:t>Nghĩa vụ:</w:t>
      </w:r>
      <w:r>
        <w:rPr>
          <w:rFonts w:ascii="Times New Roman" w:eastAsia="Times New Roman" w:hAnsi="Times New Roman"/>
          <w:sz w:val="24"/>
        </w:rPr>
        <w:t xml:space="preserve"> Sử dụng văn bản công chứng hợp pháp làm căn cứ thực thi các quyền và nghĩa vụ dân sự khi có bản án, quyết định của Tòa án nhân dân buộc các bên phải thi hành theo đúng nội dung hợp đồng ban đầu.</w:t>
      </w:r>
      <w:r>
        <w:rPr>
          <w:rFonts w:ascii="Times New Roman" w:eastAsia="Times New Roman" w:hAnsi="Times New Roman"/>
          <w:sz w:val="24"/>
        </w:rPr>
        <w:br/>
        <w:t xml:space="preserve">                </w:t>
      </w:r>
    </w:p>
    <w:p w14:paraId="1A82159A" w14:textId="77777777" w:rsidR="00193D04" w:rsidRDefault="00000000">
      <w:pPr>
        <w:spacing w:after="80"/>
      </w:pPr>
      <w:r>
        <w:rPr>
          <w:rFonts w:ascii="Times New Roman" w:eastAsia="Times New Roman" w:hAnsi="Times New Roman"/>
          <w:b/>
          <w:sz w:val="24"/>
        </w:rPr>
        <w:t>5.3. Giá trị chứng cứ của văn bản công chứng</w:t>
      </w:r>
    </w:p>
    <w:p w14:paraId="0B836D4C" w14:textId="77777777" w:rsidR="00193D04" w:rsidRDefault="00000000">
      <w:pPr>
        <w:spacing w:after="80"/>
      </w:pPr>
      <w:r>
        <w:rPr>
          <w:rFonts w:ascii="Times New Roman" w:eastAsia="Times New Roman" w:hAnsi="Times New Roman"/>
          <w:sz w:val="24"/>
        </w:rPr>
        <w:lastRenderedPageBreak/>
        <w:t xml:space="preserve">Văn bản công chứng có giá trị chứng cứ cao nhất trong hệ thống chứng cứ pháp lý, giúp tiết kiệm thời gian, chi phí tố tụng và phòng ngừa tranh chấp. Khoản 3 Điều 6 Luật Công chứng năm 2024 khẳng định: </w:t>
      </w:r>
      <w:r>
        <w:rPr>
          <w:rFonts w:ascii="Times New Roman" w:eastAsia="Times New Roman" w:hAnsi="Times New Roman"/>
          <w:i/>
          <w:sz w:val="24"/>
        </w:rPr>
        <w:t>“Văn bản công chứng có giá trị chứng cứ; những tình tiết, sự kiện trong văn bản công chứng không phải chứng minh, trừ trường hợp bị Tòa án tuyên bố là vô hiệu”</w:t>
      </w:r>
      <w:r>
        <w:rPr>
          <w:rFonts w:ascii="Times New Roman" w:eastAsia="Times New Roman" w:hAnsi="Times New Roman"/>
          <w:sz w:val="24"/>
        </w:rPr>
        <w:t>.</w:t>
      </w:r>
    </w:p>
    <w:p w14:paraId="4C04B781" w14:textId="77777777" w:rsidR="00193D04" w:rsidRDefault="00000000">
      <w:pPr>
        <w:spacing w:after="80"/>
      </w:pPr>
      <w:r>
        <w:rPr>
          <w:rFonts w:ascii="Times New Roman" w:eastAsia="Times New Roman" w:hAnsi="Times New Roman"/>
          <w:sz w:val="24"/>
        </w:rPr>
        <w:t>Để hiểu rõ bản chất học thuật của thuộc tính này, giáo trình nghiên cứu qua 3 nội dung cốt lõi sau:</w:t>
      </w:r>
    </w:p>
    <w:p w14:paraId="6C00A0DC" w14:textId="77777777" w:rsidR="00193D04" w:rsidRDefault="00000000">
      <w:pPr>
        <w:spacing w:after="80"/>
      </w:pPr>
      <w:r>
        <w:rPr>
          <w:rFonts w:ascii="Times New Roman" w:eastAsia="Times New Roman" w:hAnsi="Times New Roman"/>
          <w:b/>
          <w:sz w:val="24"/>
        </w:rPr>
        <w:t>a) Quá trình phát triển lịch sử của quy định về giá trị chứng cứ</w:t>
      </w:r>
    </w:p>
    <w:p w14:paraId="6F27FF52" w14:textId="77777777" w:rsidR="00193D04" w:rsidRDefault="00000000">
      <w:pPr>
        <w:spacing w:after="80"/>
      </w:pPr>
      <w:r>
        <w:rPr>
          <w:rFonts w:ascii="Times New Roman" w:eastAsia="Times New Roman" w:hAnsi="Times New Roman"/>
          <w:sz w:val="24"/>
        </w:rPr>
        <w:t>Giá trị chứng cứ của văn bản công chứng không phải là một quy định mới mà là một thuộc tính pháp lý cốt lõi, được kế thừa và hoàn thiện liên tục qua các thời kỳ phát triển của luật pháp Việt Nam:</w:t>
      </w:r>
    </w:p>
    <w:p w14:paraId="6C7AE01A" w14:textId="77777777" w:rsidR="00193D04" w:rsidRDefault="00000000">
      <w:pPr>
        <w:pStyle w:val="ListBullet"/>
        <w:spacing w:after="40"/>
      </w:pPr>
      <w:r>
        <w:rPr>
          <w:rFonts w:ascii="Times New Roman" w:eastAsia="Times New Roman" w:hAnsi="Times New Roman"/>
          <w:b/>
          <w:sz w:val="24"/>
        </w:rPr>
        <w:t>Giai đoạn Nghị định số 45-HĐBT (ngày 27/02/1991):</w:t>
      </w:r>
      <w:r>
        <w:rPr>
          <w:rFonts w:ascii="Times New Roman" w:eastAsia="Times New Roman" w:hAnsi="Times New Roman"/>
          <w:sz w:val="24"/>
        </w:rPr>
        <w:t xml:space="preserve"> Ngay từ văn bản pháp quy đầu tiên về công chứng do Hội đồng Bộ trưởng ban hành, Nhà nước đã khẳng định nguyên tắc: </w:t>
      </w:r>
      <w:r>
        <w:rPr>
          <w:rFonts w:ascii="Times New Roman" w:eastAsia="Times New Roman" w:hAnsi="Times New Roman"/>
          <w:i/>
          <w:sz w:val="24"/>
        </w:rPr>
        <w:t>“Các hợp đồng và giấy tờ đã được công chứng có giá trị chứng cứ”</w:t>
      </w:r>
      <w:r>
        <w:rPr>
          <w:rFonts w:ascii="Times New Roman" w:eastAsia="Times New Roman" w:hAnsi="Times New Roman"/>
          <w:sz w:val="24"/>
        </w:rPr>
        <w:t>.</w:t>
      </w:r>
      <w:r>
        <w:rPr>
          <w:rFonts w:ascii="Times New Roman" w:eastAsia="Times New Roman" w:hAnsi="Times New Roman"/>
          <w:sz w:val="24"/>
        </w:rPr>
        <w:br/>
        <w:t xml:space="preserve">        </w:t>
      </w:r>
    </w:p>
    <w:p w14:paraId="40F43444" w14:textId="77777777" w:rsidR="00193D04" w:rsidRDefault="00000000">
      <w:pPr>
        <w:pStyle w:val="ListBullet"/>
        <w:spacing w:after="40"/>
      </w:pPr>
      <w:r>
        <w:rPr>
          <w:rFonts w:ascii="Times New Roman" w:eastAsia="Times New Roman" w:hAnsi="Times New Roman"/>
          <w:b/>
          <w:sz w:val="24"/>
        </w:rPr>
        <w:t>Giai đoạn Nghị định số 31-CP (ngày 18/5/1996) và Nghị định số 75/2000/NĐ-CP:</w:t>
      </w:r>
      <w:r>
        <w:rPr>
          <w:rFonts w:ascii="Times New Roman" w:eastAsia="Times New Roman" w:hAnsi="Times New Roman"/>
          <w:sz w:val="24"/>
        </w:rPr>
        <w:t xml:space="preserve"> Thuộc tính này được cụ thể hóa mở rộng cho cả hoạt động công chứng của Ủy ban nhân dân. Khoản 2 Điều 14 Nghị định 75/2000/NĐ-CP quy định văn bản công chứng, chứng thực mặc nhiên có giá trị chứng cứ (Trừ các trường hợp loại trừ là: thực hiện không đúng thẩm quyền, vi phạm nghiêm trọng trình tự thủ tục hoặc bị Tòa án tuyên bố vô hiệu).</w:t>
      </w:r>
      <w:r>
        <w:rPr>
          <w:rFonts w:ascii="Times New Roman" w:eastAsia="Times New Roman" w:hAnsi="Times New Roman"/>
          <w:sz w:val="24"/>
        </w:rPr>
        <w:br/>
        <w:t xml:space="preserve">        </w:t>
      </w:r>
    </w:p>
    <w:p w14:paraId="7385E10D" w14:textId="77777777" w:rsidR="00193D04" w:rsidRDefault="00000000">
      <w:pPr>
        <w:pStyle w:val="ListBullet"/>
        <w:spacing w:after="40"/>
      </w:pPr>
      <w:r>
        <w:rPr>
          <w:rFonts w:ascii="Times New Roman" w:eastAsia="Times New Roman" w:hAnsi="Times New Roman"/>
          <w:b/>
          <w:sz w:val="24"/>
        </w:rPr>
        <w:t>Giai đoạn Luật Công chứng 2006, 2014 đến 2024:</w:t>
      </w:r>
      <w:r>
        <w:rPr>
          <w:rFonts w:ascii="Times New Roman" w:eastAsia="Times New Roman" w:hAnsi="Times New Roman"/>
          <w:sz w:val="24"/>
        </w:rPr>
        <w:t xml:space="preserve"> Thuật ngữ pháp lý chính thức được chuẩn hóa tại Khoản 2 Điều 6 Luật Công chứng 2006: </w:t>
      </w:r>
      <w:r>
        <w:rPr>
          <w:rFonts w:ascii="Times New Roman" w:eastAsia="Times New Roman" w:hAnsi="Times New Roman"/>
          <w:i/>
          <w:sz w:val="24"/>
        </w:rPr>
        <w:t>“Các tình tiết, sự kiện ghi trong văn bản công chứng không bắt buộc phải chứng minh”</w:t>
      </w:r>
      <w:r>
        <w:rPr>
          <w:rFonts w:ascii="Times New Roman" w:eastAsia="Times New Roman" w:hAnsi="Times New Roman"/>
          <w:sz w:val="24"/>
        </w:rPr>
        <w:t>. Quy định này tiếp tục được giữ vững và kế thừa trọn vẹn tại Luật Công chứng 2014 và Luật Công chứng 2024, tạo nên sự thống nhất đồng bộ với hệ thống pháp luật tố tụng.</w:t>
      </w:r>
      <w:r>
        <w:rPr>
          <w:rFonts w:ascii="Times New Roman" w:eastAsia="Times New Roman" w:hAnsi="Times New Roman"/>
          <w:sz w:val="24"/>
        </w:rPr>
        <w:br/>
        <w:t xml:space="preserve">        </w:t>
      </w:r>
    </w:p>
    <w:p w14:paraId="7217B372" w14:textId="77777777" w:rsidR="00193D04" w:rsidRDefault="00000000">
      <w:pPr>
        <w:spacing w:after="80"/>
      </w:pPr>
      <w:r>
        <w:rPr>
          <w:rFonts w:ascii="Times New Roman" w:eastAsia="Times New Roman" w:hAnsi="Times New Roman"/>
          <w:b/>
          <w:sz w:val="24"/>
        </w:rPr>
        <w:t>b) Cơ sở lý luận: Phân biệt “Giá trị chứng cứ” và “Giá trị chứng minh” trong tố tụng</w:t>
      </w:r>
    </w:p>
    <w:p w14:paraId="124C02D8" w14:textId="77777777" w:rsidR="00193D04" w:rsidRDefault="00000000">
      <w:pPr>
        <w:spacing w:after="80"/>
      </w:pPr>
      <w:r>
        <w:rPr>
          <w:rFonts w:ascii="Times New Roman" w:eastAsia="Times New Roman" w:hAnsi="Times New Roman"/>
          <w:sz w:val="24"/>
        </w:rPr>
        <w:t>Dưới góc độ khoa học luật tố tụng (kể thừa từ tinh thần Bộ luật Tố tụng dân sự), giáo trình phân định rõ hai khái niệm có tính chất biểu hiện khác nhau về nghĩa vụ chứng minh, như sau:</w:t>
      </w:r>
    </w:p>
    <w:p w14:paraId="0915D7A3" w14:textId="77777777" w:rsidR="00193D04" w:rsidRDefault="00000000">
      <w:pPr>
        <w:pStyle w:val="ListBullet"/>
        <w:spacing w:after="40"/>
      </w:pPr>
      <w:r>
        <w:rPr>
          <w:rFonts w:ascii="Times New Roman" w:eastAsia="Times New Roman" w:hAnsi="Times New Roman"/>
          <w:b/>
          <w:sz w:val="24"/>
        </w:rPr>
        <w:t>Tinh tiết, sự kiện KHÔNG PHẢI chứng minh (Giá trị đương nhiên):</w:t>
      </w:r>
      <w:r>
        <w:rPr>
          <w:rFonts w:ascii="Times New Roman" w:eastAsia="Times New Roman" w:hAnsi="Times New Roman"/>
          <w:sz w:val="24"/>
        </w:rPr>
        <w:t xml:space="preserve"> Văn bản công chứng thuộc nhóm này. Những thông tin về thời gian, địa điểm, hành vi giao kết, ý chí tự nguyện và chữ ký của các bên được ghi nhận trong văn bản công chứng là những sự thật khách quan đã được một chủ thể nhân danh Nhà nước (Công chứng viên) kiểm tra và xác nhận. Do đó, các cơ quan tiến hành tố tụng mặc nhiên công nhận, các đương sự không thể phản bác nếu không có chứng cứ chứng minh văn bản đó bị giả mạo hoặc vi phạm pháp luật.</w:t>
      </w:r>
      <w:r>
        <w:rPr>
          <w:rFonts w:ascii="Times New Roman" w:eastAsia="Times New Roman" w:hAnsi="Times New Roman"/>
          <w:sz w:val="24"/>
        </w:rPr>
        <w:br/>
        <w:t xml:space="preserve">        </w:t>
      </w:r>
    </w:p>
    <w:p w14:paraId="25FE406A" w14:textId="77777777" w:rsidR="00193D04" w:rsidRDefault="00000000">
      <w:pPr>
        <w:pStyle w:val="ListBullet"/>
        <w:spacing w:after="40"/>
      </w:pPr>
      <w:r>
        <w:rPr>
          <w:rFonts w:ascii="Times New Roman" w:eastAsia="Times New Roman" w:hAnsi="Times New Roman"/>
          <w:b/>
          <w:sz w:val="24"/>
        </w:rPr>
        <w:t>Tinh tiết, sự kiện PHẢI chứng minh:</w:t>
      </w:r>
      <w:r>
        <w:rPr>
          <w:rFonts w:ascii="Times New Roman" w:eastAsia="Times New Roman" w:hAnsi="Times New Roman"/>
          <w:sz w:val="24"/>
        </w:rPr>
        <w:t xml:space="preserve"> Là những thông tin, tài liệu do các đương sự tự lập hoặc tự thu thập (ví dụ: giấy viết tay, tin nhắn điện thoại, lời khai nhân chứng). Những tài liệu này chỉ mang giá trị chứng cứ tiềm năng. Chúng chỉ chính thức có giá trị chứng minh sau </w:t>
      </w:r>
      <w:r>
        <w:rPr>
          <w:rFonts w:ascii="Times New Roman" w:eastAsia="Times New Roman" w:hAnsi="Times New Roman"/>
          <w:sz w:val="24"/>
        </w:rPr>
        <w:lastRenderedPageBreak/>
        <w:t>khi được Tòa án hoặc cơ quan có thẩm quyền tiến hành các biện pháp xác minh, đối chiếu, giám định và công nhận tính hợp pháp.</w:t>
      </w:r>
      <w:r>
        <w:rPr>
          <w:rFonts w:ascii="Times New Roman" w:eastAsia="Times New Roman" w:hAnsi="Times New Roman"/>
          <w:sz w:val="24"/>
        </w:rPr>
        <w:br/>
        <w:t xml:space="preserve">        </w:t>
      </w:r>
    </w:p>
    <w:p w14:paraId="25F9DED4" w14:textId="77777777" w:rsidR="00193D04" w:rsidRDefault="00000000">
      <w:pPr>
        <w:spacing w:after="80"/>
      </w:pPr>
      <w:r>
        <w:rPr>
          <w:rFonts w:ascii="Times New Roman" w:eastAsia="Times New Roman" w:hAnsi="Times New Roman"/>
          <w:b/>
          <w:sz w:val="24"/>
        </w:rPr>
        <w:t>c) Lý do văn bản công chứng có giá trị chứng cứ khách quan tuyệt đối</w:t>
      </w:r>
    </w:p>
    <w:p w14:paraId="7DE626F4" w14:textId="77777777" w:rsidR="00193D04" w:rsidRDefault="00000000">
      <w:pPr>
        <w:spacing w:after="80"/>
      </w:pPr>
      <w:r>
        <w:rPr>
          <w:rFonts w:ascii="Times New Roman" w:eastAsia="Times New Roman" w:hAnsi="Times New Roman"/>
          <w:sz w:val="24"/>
        </w:rPr>
        <w:t>Về mặt lý luận pháp lý, thực tiễn xét xử và thông lệ quốc tế, các sự kiện, tình tiết trong văn bản công chứng có giá trị chứng cứ tuyệt đối và không chứng cứ minh lại dựa trên các nền tảng sau:</w:t>
      </w:r>
    </w:p>
    <w:p w14:paraId="01716AD6" w14:textId="77777777" w:rsidR="00193D04" w:rsidRDefault="00000000">
      <w:pPr>
        <w:pStyle w:val="ListBullet"/>
        <w:spacing w:after="40"/>
      </w:pPr>
      <w:r>
        <w:rPr>
          <w:rFonts w:ascii="Times New Roman" w:eastAsia="Times New Roman" w:hAnsi="Times New Roman"/>
          <w:b/>
          <w:sz w:val="24"/>
        </w:rPr>
        <w:t>Tính tối thượng của pháp luật trong hành nghề:</w:t>
      </w:r>
      <w:r>
        <w:rPr>
          <w:rFonts w:ascii="Times New Roman" w:eastAsia="Times New Roman" w:hAnsi="Times New Roman"/>
          <w:sz w:val="24"/>
        </w:rPr>
        <w:t xml:space="preserve"> Công chứng viên khi thực hiện nhiệm vụ bắt buộc phải tuân thủ nghiêm ngặt quy trình kiểm tra hồ sơ, nhận diện chủ thể và thẩm định nội dung theo quy định của pháp luật.</w:t>
      </w:r>
      <w:r>
        <w:rPr>
          <w:rFonts w:ascii="Times New Roman" w:eastAsia="Times New Roman" w:hAnsi="Times New Roman"/>
          <w:sz w:val="24"/>
        </w:rPr>
        <w:br/>
        <w:t xml:space="preserve">        </w:t>
      </w:r>
    </w:p>
    <w:p w14:paraId="771C4185" w14:textId="77777777" w:rsidR="00193D04" w:rsidRDefault="00000000">
      <w:pPr>
        <w:spacing w:after="80"/>
      </w:pPr>
      <w:r>
        <w:rPr>
          <w:rFonts w:ascii="Times New Roman" w:eastAsia="Times New Roman" w:hAnsi="Times New Roman"/>
          <w:sz w:val="24"/>
        </w:rPr>
        <w:t>13</w:t>
      </w:r>
    </w:p>
    <w:p w14:paraId="120A8AD9" w14:textId="77777777" w:rsidR="00193D04" w:rsidRDefault="00000000">
      <w:pPr>
        <w:spacing w:after="80"/>
      </w:pPr>
      <w:r>
        <w:rPr>
          <w:rFonts w:ascii="Times New Roman" w:eastAsia="Times New Roman" w:hAnsi="Times New Roman"/>
          <w:sz w:val="24"/>
        </w:rPr>
        <w:t>14</w:t>
      </w:r>
    </w:p>
    <w:p w14:paraId="397D6BB1" w14:textId="77777777" w:rsidR="00193D04" w:rsidRDefault="00000000">
      <w:r>
        <w:br w:type="page"/>
      </w:r>
    </w:p>
    <w:p w14:paraId="1B993C5F" w14:textId="77777777" w:rsidR="00193D04" w:rsidRDefault="00000000">
      <w:pPr>
        <w:pStyle w:val="ListBullet"/>
        <w:spacing w:after="40"/>
      </w:pPr>
      <w:r>
        <w:rPr>
          <w:rFonts w:ascii="Times New Roman" w:eastAsia="Times New Roman" w:hAnsi="Times New Roman"/>
          <w:b/>
          <w:sz w:val="24"/>
        </w:rPr>
        <w:lastRenderedPageBreak/>
        <w:t>Nguyên tắc khách quan và trung thực:</w:t>
      </w:r>
      <w:r>
        <w:rPr>
          <w:rFonts w:ascii="Times New Roman" w:eastAsia="Times New Roman" w:hAnsi="Times New Roman"/>
          <w:sz w:val="24"/>
        </w:rPr>
        <w:t xml:space="preserve"> Hoạt động công chứng không đại diện cho lợi</w:t>
      </w:r>
      <w:r>
        <w:br/>
      </w:r>
      <w:r>
        <w:rPr>
          <w:rFonts w:ascii="Times New Roman" w:eastAsia="Times New Roman" w:hAnsi="Times New Roman"/>
          <w:sz w:val="24"/>
        </w:rPr>
        <w:t>ích của riêng bất kỳ bên nào trong giao dịch. Công chứng viên đứng ở vị trí độc lập, trung</w:t>
      </w:r>
      <w:r>
        <w:br/>
      </w:r>
      <w:r>
        <w:rPr>
          <w:rFonts w:ascii="Times New Roman" w:eastAsia="Times New Roman" w:hAnsi="Times New Roman"/>
          <w:sz w:val="24"/>
        </w:rPr>
        <w:t>gian, bảo đảm tính khách quan và trung thực tối đa khi ghi nhận sự kiện pháp lý.</w:t>
      </w:r>
    </w:p>
    <w:p w14:paraId="60ADBE89" w14:textId="77777777" w:rsidR="00193D04" w:rsidRDefault="00000000">
      <w:pPr>
        <w:pStyle w:val="ListBullet"/>
        <w:spacing w:after="40"/>
      </w:pPr>
      <w:r>
        <w:rPr>
          <w:rFonts w:ascii="Times New Roman" w:eastAsia="Times New Roman" w:hAnsi="Times New Roman"/>
          <w:b/>
          <w:sz w:val="24"/>
        </w:rPr>
        <w:t>Trách nhiệm và nghĩa vụ từ chối:</w:t>
      </w:r>
      <w:r>
        <w:rPr>
          <w:rFonts w:ascii="Times New Roman" w:eastAsia="Times New Roman" w:hAnsi="Times New Roman"/>
          <w:sz w:val="24"/>
        </w:rPr>
        <w:t xml:space="preserve"> Công chứng viên có nghĩa vụ pháp lý và đạo đức nghề</w:t>
      </w:r>
      <w:r>
        <w:br/>
      </w:r>
      <w:r>
        <w:rPr>
          <w:rFonts w:ascii="Times New Roman" w:eastAsia="Times New Roman" w:hAnsi="Times New Roman"/>
          <w:sz w:val="24"/>
        </w:rPr>
        <w:t>nghiệp phải từ chối thực hiện công chứng ngay lập tức nếu biết hoặc phải biết rằng nội</w:t>
      </w:r>
      <w:r>
        <w:br/>
      </w:r>
      <w:r>
        <w:rPr>
          <w:rFonts w:ascii="Times New Roman" w:eastAsia="Times New Roman" w:hAnsi="Times New Roman"/>
          <w:sz w:val="24"/>
        </w:rPr>
        <w:t>dung giao dịch, năng lực hành vi của chủ thể có dấu hiệu vi phạm pháp luật, giả mạo hoặc</w:t>
      </w:r>
      <w:r>
        <w:br/>
      </w:r>
      <w:r>
        <w:rPr>
          <w:rFonts w:ascii="Times New Roman" w:eastAsia="Times New Roman" w:hAnsi="Times New Roman"/>
          <w:sz w:val="24"/>
        </w:rPr>
        <w:t>trái đạo đức xã hội.</w:t>
      </w:r>
    </w:p>
    <w:p w14:paraId="04736630" w14:textId="77777777" w:rsidR="00193D04" w:rsidRDefault="00000000">
      <w:pPr>
        <w:spacing w:after="80"/>
      </w:pPr>
      <w:r>
        <w:rPr>
          <w:rFonts w:ascii="Times New Roman" w:eastAsia="Times New Roman" w:hAnsi="Times New Roman"/>
          <w:i/>
          <w:sz w:val="24"/>
        </w:rPr>
        <w:t>(Lưu ý: Giá trị chứng cứ này được áp dụng đồng nhất, bình đẳng đối với văn bản công chứng do</w:t>
      </w:r>
      <w:r>
        <w:br/>
      </w:r>
      <w:r>
        <w:rPr>
          <w:rFonts w:ascii="Times New Roman" w:eastAsia="Times New Roman" w:hAnsi="Times New Roman"/>
          <w:i/>
          <w:sz w:val="24"/>
        </w:rPr>
        <w:t>Công chứng viên tại các tổ chức hành nghề công chứng thực hiện).</w:t>
      </w:r>
    </w:p>
    <w:p w14:paraId="5A23FFCD" w14:textId="77777777" w:rsidR="00193D04" w:rsidRDefault="00000000">
      <w:pPr>
        <w:spacing w:after="80"/>
      </w:pPr>
      <w:r>
        <w:rPr>
          <w:rFonts w:ascii="Times New Roman" w:eastAsia="Times New Roman" w:hAnsi="Times New Roman"/>
          <w:b/>
          <w:sz w:val="24"/>
        </w:rPr>
        <w:t>6. Yêu cầu đối với văn bản công chứng trong giao dịch</w:t>
      </w:r>
      <w:r>
        <w:br/>
      </w:r>
      <w:r>
        <w:rPr>
          <w:rFonts w:ascii="Times New Roman" w:eastAsia="Times New Roman" w:hAnsi="Times New Roman"/>
          <w:b/>
          <w:sz w:val="24"/>
        </w:rPr>
        <w:t>- Về kiến thức:</w:t>
      </w:r>
      <w:r>
        <w:rPr>
          <w:rFonts w:ascii="Times New Roman" w:eastAsia="Times New Roman" w:hAnsi="Times New Roman"/>
          <w:sz w:val="24"/>
        </w:rPr>
        <w:t xml:space="preserve"> Nắm vững các quy định pháp lý hành chính, kỹ thuật cấu trúc văn bản quy định</w:t>
      </w:r>
      <w:r>
        <w:br/>
      </w:r>
      <w:r>
        <w:rPr>
          <w:rFonts w:ascii="Times New Roman" w:eastAsia="Times New Roman" w:hAnsi="Times New Roman"/>
          <w:sz w:val="24"/>
        </w:rPr>
        <w:t xml:space="preserve">tại các </w:t>
      </w:r>
      <w:r>
        <w:rPr>
          <w:rFonts w:ascii="Times New Roman" w:eastAsia="Times New Roman" w:hAnsi="Times New Roman"/>
          <w:b/>
          <w:sz w:val="24"/>
        </w:rPr>
        <w:t>Điều 7, Điều 44, Điều 51, Điều 52 Luật Công chứng 2024</w:t>
      </w:r>
      <w:r>
        <w:rPr>
          <w:rFonts w:ascii="Times New Roman" w:eastAsia="Times New Roman" w:hAnsi="Times New Roman"/>
          <w:sz w:val="24"/>
        </w:rPr>
        <w:t xml:space="preserve"> và các điều khoản liên đới</w:t>
      </w:r>
      <w:r>
        <w:br/>
      </w:r>
      <w:r>
        <w:rPr>
          <w:rFonts w:ascii="Times New Roman" w:eastAsia="Times New Roman" w:hAnsi="Times New Roman"/>
          <w:sz w:val="24"/>
        </w:rPr>
        <w:t>thuộc Bộ luật Dân sự, Luật Đất đai, Luật Nhà ở.</w:t>
      </w:r>
      <w:r>
        <w:br/>
      </w:r>
      <w:r>
        <w:rPr>
          <w:rFonts w:ascii="Times New Roman" w:eastAsia="Times New Roman" w:hAnsi="Times New Roman"/>
          <w:b/>
          <w:sz w:val="24"/>
        </w:rPr>
        <w:t>- Về kỹ năng:</w:t>
      </w:r>
      <w:r>
        <w:rPr>
          <w:rFonts w:ascii="Times New Roman" w:eastAsia="Times New Roman" w:hAnsi="Times New Roman"/>
          <w:sz w:val="24"/>
        </w:rPr>
        <w:t xml:space="preserve"> Vận dụng chính xác quy trình sửa lỗi kỹ thuật văn bản công chứng; xác định đúng</w:t>
      </w:r>
      <w:r>
        <w:br/>
      </w:r>
      <w:r>
        <w:rPr>
          <w:rFonts w:ascii="Times New Roman" w:eastAsia="Times New Roman" w:hAnsi="Times New Roman"/>
          <w:sz w:val="24"/>
        </w:rPr>
        <w:t>phạm vi địa giới thẩm quyền của tổ chức hành nghề công chứng đối với bất động sản.</w:t>
      </w:r>
    </w:p>
    <w:p w14:paraId="32193670" w14:textId="77777777" w:rsidR="00193D04" w:rsidRDefault="00000000">
      <w:pPr>
        <w:spacing w:after="80"/>
      </w:pPr>
      <w:r>
        <w:rPr>
          <w:rFonts w:ascii="Times New Roman" w:eastAsia="Times New Roman" w:hAnsi="Times New Roman"/>
          <w:b/>
          <w:sz w:val="24"/>
        </w:rPr>
        <w:t>6.1. Quy định về chữ viết và sửa lỗi kỹ thuật trong văn bản công chứng</w:t>
      </w:r>
      <w:r>
        <w:br/>
      </w:r>
      <w:r>
        <w:rPr>
          <w:rFonts w:ascii="Times New Roman" w:eastAsia="Times New Roman" w:hAnsi="Times New Roman"/>
          <w:b/>
          <w:sz w:val="24"/>
        </w:rPr>
        <w:t>6.1.1. Tiếng nói và chữ viết dùng trong công chứng</w:t>
      </w:r>
      <w:r>
        <w:br/>
      </w:r>
      <w:r>
        <w:rPr>
          <w:rFonts w:ascii="Times New Roman" w:eastAsia="Times New Roman" w:hAnsi="Times New Roman"/>
          <w:sz w:val="24"/>
        </w:rPr>
        <w:br/>
        <w:t xml:space="preserve">    Theo </w:t>
      </w:r>
      <w:r>
        <w:rPr>
          <w:rFonts w:ascii="Times New Roman" w:eastAsia="Times New Roman" w:hAnsi="Times New Roman"/>
          <w:b/>
          <w:sz w:val="24"/>
        </w:rPr>
        <w:t>Điều 7 Luật Công chứng 2024</w:t>
      </w:r>
      <w:r>
        <w:rPr>
          <w:rFonts w:ascii="Times New Roman" w:eastAsia="Times New Roman" w:hAnsi="Times New Roman"/>
          <w:sz w:val="24"/>
        </w:rPr>
        <w:t>, văn bản công chứng bắt buộc sử dụng tiếng Việt, rõ ràng,</w:t>
      </w:r>
      <w:r>
        <w:br/>
      </w:r>
      <w:r>
        <w:rPr>
          <w:rFonts w:ascii="Times New Roman" w:eastAsia="Times New Roman" w:hAnsi="Times New Roman"/>
          <w:sz w:val="24"/>
        </w:rPr>
        <w:t>không tẩy xóa hay viết tắt. Trường hợp không biết tiếng Việt phải có phiên dịch. Con số thời điểm</w:t>
      </w:r>
      <w:r>
        <w:br/>
      </w:r>
      <w:r>
        <w:rPr>
          <w:rFonts w:ascii="Times New Roman" w:eastAsia="Times New Roman" w:hAnsi="Times New Roman"/>
          <w:sz w:val="24"/>
        </w:rPr>
        <w:t>công chứng phải ghi bằng cả số và chữ.</w:t>
      </w:r>
    </w:p>
    <w:p w14:paraId="0C4A2DCC" w14:textId="77777777" w:rsidR="00193D04" w:rsidRDefault="00000000">
      <w:pPr>
        <w:spacing w:after="80"/>
      </w:pPr>
      <w:r>
        <w:rPr>
          <w:rFonts w:ascii="Times New Roman" w:eastAsia="Times New Roman" w:hAnsi="Times New Roman"/>
          <w:b/>
          <w:sz w:val="24"/>
        </w:rPr>
        <w:t>6.1.1. Kỹ thuật sửa lỗi kỹ thuật trong văn bản công chứng</w:t>
      </w:r>
      <w:r>
        <w:br/>
      </w:r>
      <w:r>
        <w:rPr>
          <w:rFonts w:ascii="Times New Roman" w:eastAsia="Times New Roman" w:hAnsi="Times New Roman"/>
          <w:sz w:val="24"/>
        </w:rPr>
        <w:br/>
        <w:t xml:space="preserve">    Quy định tại </w:t>
      </w:r>
      <w:r>
        <w:rPr>
          <w:rFonts w:ascii="Times New Roman" w:eastAsia="Times New Roman" w:hAnsi="Times New Roman"/>
          <w:b/>
          <w:sz w:val="24"/>
        </w:rPr>
        <w:t>Điều 52 Luật Công chứng 2024</w:t>
      </w:r>
      <w:r>
        <w:rPr>
          <w:rFonts w:ascii="Times New Roman" w:eastAsia="Times New Roman" w:hAnsi="Times New Roman"/>
          <w:sz w:val="24"/>
        </w:rPr>
        <w:t xml:space="preserve"> (sửa đổi không làm thay đổi quyền/nghĩa vụ), việc</w:t>
      </w:r>
      <w:r>
        <w:br/>
      </w:r>
      <w:r>
        <w:rPr>
          <w:rFonts w:ascii="Times New Roman" w:eastAsia="Times New Roman" w:hAnsi="Times New Roman"/>
          <w:sz w:val="24"/>
        </w:rPr>
        <w:t>sửa lỗi thực hiện bởi tổ chức công chứng nơi lập văn bản. Quy trình gồm: gạch chân chỗ sai, ghi</w:t>
      </w:r>
      <w:r>
        <w:br/>
      </w:r>
      <w:r>
        <w:rPr>
          <w:rFonts w:ascii="Times New Roman" w:eastAsia="Times New Roman" w:hAnsi="Times New Roman"/>
          <w:sz w:val="24"/>
        </w:rPr>
        <w:t>nội dung đúng bên lề, công chứng viên ký tên, đóng dấu giáp lai (nếu có) và thông báo cho người</w:t>
      </w:r>
      <w:r>
        <w:br/>
      </w:r>
      <w:r>
        <w:rPr>
          <w:rFonts w:ascii="Times New Roman" w:eastAsia="Times New Roman" w:hAnsi="Times New Roman"/>
          <w:sz w:val="24"/>
        </w:rPr>
        <w:t>yêu cầu trong 03 ngày làm việc.</w:t>
      </w:r>
    </w:p>
    <w:p w14:paraId="14CBAD0D" w14:textId="77777777" w:rsidR="00193D04" w:rsidRDefault="00000000">
      <w:pPr>
        <w:spacing w:after="80"/>
      </w:pPr>
      <w:r>
        <w:rPr>
          <w:rFonts w:ascii="Times New Roman" w:eastAsia="Times New Roman" w:hAnsi="Times New Roman"/>
          <w:b/>
          <w:sz w:val="24"/>
        </w:rPr>
        <w:t>6.2. Quy định về đánh số trang và đóng dấu giáp lai</w:t>
      </w:r>
      <w:r>
        <w:br/>
      </w:r>
      <w:r>
        <w:rPr>
          <w:rFonts w:ascii="Times New Roman" w:eastAsia="Times New Roman" w:hAnsi="Times New Roman"/>
          <w:sz w:val="24"/>
        </w:rPr>
        <w:br/>
        <w:t xml:space="preserve">    Căn cứ </w:t>
      </w:r>
      <w:r>
        <w:rPr>
          <w:rFonts w:ascii="Times New Roman" w:eastAsia="Times New Roman" w:hAnsi="Times New Roman"/>
          <w:b/>
          <w:sz w:val="24"/>
        </w:rPr>
        <w:t>Điều 51 Luật Công chứng 2024</w:t>
      </w:r>
      <w:r>
        <w:rPr>
          <w:rFonts w:ascii="Times New Roman" w:eastAsia="Times New Roman" w:hAnsi="Times New Roman"/>
          <w:sz w:val="24"/>
        </w:rPr>
        <w:t>:</w:t>
      </w:r>
    </w:p>
    <w:p w14:paraId="64BA7934" w14:textId="77777777" w:rsidR="00193D04" w:rsidRDefault="00000000">
      <w:pPr>
        <w:pStyle w:val="ListBullet"/>
        <w:spacing w:after="40"/>
      </w:pPr>
      <w:r>
        <w:rPr>
          <w:rFonts w:ascii="Times New Roman" w:eastAsia="Times New Roman" w:hAnsi="Times New Roman"/>
          <w:b/>
          <w:sz w:val="24"/>
        </w:rPr>
        <w:t>Đánh số trang:</w:t>
      </w:r>
      <w:r>
        <w:rPr>
          <w:rFonts w:ascii="Times New Roman" w:eastAsia="Times New Roman" w:hAnsi="Times New Roman"/>
          <w:sz w:val="24"/>
        </w:rPr>
        <w:t xml:space="preserve"> Từ 02 trang trở lên phải đánh số liên tục từ 1 đến hết lời chứng.</w:t>
      </w:r>
    </w:p>
    <w:p w14:paraId="60C8A38B" w14:textId="77777777" w:rsidR="00193D04" w:rsidRDefault="00000000">
      <w:pPr>
        <w:pStyle w:val="ListBullet"/>
        <w:spacing w:after="40"/>
      </w:pPr>
      <w:r>
        <w:rPr>
          <w:rFonts w:ascii="Times New Roman" w:eastAsia="Times New Roman" w:hAnsi="Times New Roman"/>
          <w:b/>
          <w:sz w:val="24"/>
        </w:rPr>
        <w:t>Đóng dấu giáp lai:</w:t>
      </w:r>
      <w:r>
        <w:rPr>
          <w:rFonts w:ascii="Times New Roman" w:eastAsia="Times New Roman" w:hAnsi="Times New Roman"/>
          <w:sz w:val="24"/>
        </w:rPr>
        <w:t xml:space="preserve"> Văn bản từ 02 tờ trở lên phải đóng dấu giáp lai giữa các tờ.</w:t>
      </w:r>
    </w:p>
    <w:p w14:paraId="0C36FBAB" w14:textId="77777777" w:rsidR="00193D04" w:rsidRDefault="00000000">
      <w:pPr>
        <w:spacing w:after="80"/>
      </w:pPr>
      <w:r>
        <w:rPr>
          <w:rFonts w:ascii="Times New Roman" w:eastAsia="Times New Roman" w:hAnsi="Times New Roman"/>
          <w:b/>
          <w:sz w:val="24"/>
        </w:rPr>
        <w:t>6.3. Phạm vi địa giới công chứng đối với bất động sản</w:t>
      </w:r>
      <w:r>
        <w:br/>
      </w:r>
      <w:r>
        <w:rPr>
          <w:rFonts w:ascii="Times New Roman" w:eastAsia="Times New Roman" w:hAnsi="Times New Roman"/>
          <w:sz w:val="24"/>
        </w:rPr>
        <w:br/>
        <w:t xml:space="preserve">    Theo </w:t>
      </w:r>
      <w:r>
        <w:rPr>
          <w:rFonts w:ascii="Times New Roman" w:eastAsia="Times New Roman" w:hAnsi="Times New Roman"/>
          <w:b/>
          <w:sz w:val="24"/>
        </w:rPr>
        <w:t>Điều 44 Luật Công chứng 2024</w:t>
      </w:r>
      <w:r>
        <w:rPr>
          <w:rFonts w:ascii="Times New Roman" w:eastAsia="Times New Roman" w:hAnsi="Times New Roman"/>
          <w:sz w:val="24"/>
        </w:rPr>
        <w:t>:</w:t>
      </w:r>
    </w:p>
    <w:p w14:paraId="34617F60" w14:textId="77777777" w:rsidR="00193D04" w:rsidRDefault="00000000">
      <w:pPr>
        <w:pStyle w:val="ListBullet"/>
        <w:spacing w:after="40"/>
      </w:pPr>
      <w:r>
        <w:rPr>
          <w:rFonts w:ascii="Times New Roman" w:eastAsia="Times New Roman" w:hAnsi="Times New Roman"/>
          <w:b/>
          <w:sz w:val="24"/>
        </w:rPr>
        <w:lastRenderedPageBreak/>
        <w:t>Nguyên tắc:</w:t>
      </w:r>
      <w:r>
        <w:rPr>
          <w:rFonts w:ascii="Times New Roman" w:eastAsia="Times New Roman" w:hAnsi="Times New Roman"/>
          <w:sz w:val="24"/>
        </w:rPr>
        <w:t xml:space="preserve"> Công chứng viên chỉ được công chứng bất động sản trong phạm vi tỉnh, thành</w:t>
      </w:r>
      <w:r>
        <w:br/>
      </w:r>
      <w:r>
        <w:rPr>
          <w:rFonts w:ascii="Times New Roman" w:eastAsia="Times New Roman" w:hAnsi="Times New Roman"/>
          <w:sz w:val="24"/>
        </w:rPr>
        <w:t>phố trực thuộc trung ương nơi tổ chức đặt trụ sở.</w:t>
      </w:r>
    </w:p>
    <w:p w14:paraId="1B605ED1" w14:textId="77777777" w:rsidR="00193D04" w:rsidRDefault="00000000">
      <w:pPr>
        <w:pStyle w:val="ListBullet"/>
        <w:spacing w:after="40"/>
      </w:pPr>
      <w:r>
        <w:rPr>
          <w:rFonts w:ascii="Times New Roman" w:eastAsia="Times New Roman" w:hAnsi="Times New Roman"/>
          <w:b/>
          <w:sz w:val="24"/>
        </w:rPr>
        <w:t>Ngoại trừ:</w:t>
      </w:r>
      <w:r>
        <w:rPr>
          <w:rFonts w:ascii="Times New Roman" w:eastAsia="Times New Roman" w:hAnsi="Times New Roman"/>
          <w:sz w:val="24"/>
        </w:rPr>
        <w:t xml:space="preserve"> Di chúc, từ chối nhận di sản, ủy quyền/chế độ tài sản vợ chồng về bất động sản,</w:t>
      </w:r>
      <w:r>
        <w:br/>
      </w:r>
      <w:r>
        <w:rPr>
          <w:rFonts w:ascii="Times New Roman" w:eastAsia="Times New Roman" w:hAnsi="Times New Roman"/>
          <w:sz w:val="24"/>
        </w:rPr>
        <w:t>và các sửa đổi/hủy bỏ liên quan đến 4 loại này không bị giới hạn địa giới.</w:t>
      </w:r>
    </w:p>
    <w:p w14:paraId="5B2242B4" w14:textId="77777777" w:rsidR="00193D04" w:rsidRDefault="00000000">
      <w:pPr>
        <w:spacing w:after="80"/>
      </w:pPr>
      <w:r>
        <w:rPr>
          <w:rFonts w:ascii="Times New Roman" w:eastAsia="Times New Roman" w:hAnsi="Times New Roman"/>
          <w:b/>
          <w:sz w:val="24"/>
        </w:rPr>
        <w:t>6.4. Tính bắt buộc về hình thức và năng lực chủ thể</w:t>
      </w:r>
      <w:r>
        <w:br/>
      </w:r>
      <w:r>
        <w:rPr>
          <w:rFonts w:ascii="Times New Roman" w:eastAsia="Times New Roman" w:hAnsi="Times New Roman"/>
          <w:b/>
          <w:sz w:val="24"/>
        </w:rPr>
        <w:t>6.4.1. Sự công nhận hình thức mới (Công chứng điện tử)</w:t>
      </w:r>
      <w:r>
        <w:br/>
      </w:r>
      <w:r>
        <w:rPr>
          <w:rFonts w:ascii="Times New Roman" w:eastAsia="Times New Roman" w:hAnsi="Times New Roman"/>
          <w:sz w:val="24"/>
        </w:rPr>
        <w:br/>
        <w:t xml:space="preserve">    Khoản </w:t>
      </w:r>
      <w:r>
        <w:rPr>
          <w:rFonts w:ascii="Times New Roman" w:eastAsia="Times New Roman" w:hAnsi="Times New Roman"/>
          <w:b/>
          <w:sz w:val="24"/>
        </w:rPr>
        <w:t>3 Điều 51 và Khoản 2 Điều 64 Luật Công chứng 2024</w:t>
      </w:r>
      <w:r>
        <w:rPr>
          <w:rFonts w:ascii="Times New Roman" w:eastAsia="Times New Roman" w:hAnsi="Times New Roman"/>
          <w:sz w:val="24"/>
        </w:rPr>
        <w:t xml:space="preserve"> công nhận văn bản công chứng</w:t>
      </w:r>
      <w:r>
        <w:br/>
      </w:r>
      <w:r>
        <w:rPr>
          <w:rFonts w:ascii="Times New Roman" w:eastAsia="Times New Roman" w:hAnsi="Times New Roman"/>
          <w:sz w:val="24"/>
        </w:rPr>
        <w:t>điện tử, có hiệu lực khi ký chữ ký số.</w:t>
      </w:r>
      <w:r>
        <w:br/>
      </w:r>
      <w:r>
        <w:rPr>
          <w:rFonts w:ascii="Times New Roman" w:eastAsia="Times New Roman" w:hAnsi="Times New Roman"/>
          <w:b/>
          <w:sz w:val="24"/>
        </w:rPr>
        <w:t>6.4.2. Tính bắt buộc tuân thủ hình thức theo luật chuyên ngành</w:t>
      </w:r>
    </w:p>
    <w:p w14:paraId="4C65D7DE" w14:textId="77777777" w:rsidR="00193D04" w:rsidRDefault="00000000">
      <w:pPr>
        <w:spacing w:after="80"/>
      </w:pPr>
      <w:r>
        <w:rPr>
          <w:rFonts w:ascii="Times New Roman" w:eastAsia="Times New Roman" w:hAnsi="Times New Roman"/>
          <w:sz w:val="24"/>
        </w:rPr>
        <w:t>Giao dịch không tuân thủ hình thức có thể vô hiệu (</w:t>
      </w:r>
      <w:r>
        <w:rPr>
          <w:rFonts w:ascii="Times New Roman" w:eastAsia="Times New Roman" w:hAnsi="Times New Roman"/>
          <w:b/>
          <w:sz w:val="24"/>
        </w:rPr>
        <w:t>Điều 129 Bộ luật Dân sự</w:t>
      </w:r>
      <w:r>
        <w:rPr>
          <w:rFonts w:ascii="Times New Roman" w:eastAsia="Times New Roman" w:hAnsi="Times New Roman"/>
          <w:sz w:val="24"/>
        </w:rPr>
        <w:t>):</w:t>
      </w:r>
    </w:p>
    <w:p w14:paraId="7A174FBD" w14:textId="77777777" w:rsidR="00193D04" w:rsidRDefault="00000000">
      <w:pPr>
        <w:pStyle w:val="ListBullet"/>
        <w:spacing w:after="40"/>
      </w:pPr>
      <w:r>
        <w:rPr>
          <w:rFonts w:ascii="Times New Roman" w:eastAsia="Times New Roman" w:hAnsi="Times New Roman"/>
          <w:b/>
          <w:sz w:val="24"/>
        </w:rPr>
        <w:t>Đất đai:</w:t>
      </w:r>
      <w:r>
        <w:rPr>
          <w:rFonts w:ascii="Times New Roman" w:eastAsia="Times New Roman" w:hAnsi="Times New Roman"/>
          <w:sz w:val="24"/>
        </w:rPr>
        <w:t xml:space="preserve"> Hợp đồng chuyển nhượng, thế chấp, tặng cho... phải công chứng/chứng thực</w:t>
      </w:r>
      <w:r>
        <w:br/>
      </w:r>
      <w:r>
        <w:rPr>
          <w:rFonts w:ascii="Times New Roman" w:eastAsia="Times New Roman" w:hAnsi="Times New Roman"/>
          <w:sz w:val="24"/>
        </w:rPr>
        <w:t>(</w:t>
      </w:r>
      <w:r>
        <w:rPr>
          <w:rFonts w:ascii="Times New Roman" w:eastAsia="Times New Roman" w:hAnsi="Times New Roman"/>
          <w:b/>
          <w:sz w:val="24"/>
        </w:rPr>
        <w:t>Điểm a Khoản 3 Điều 27 Luật Đất đai 2024</w:t>
      </w:r>
      <w:r>
        <w:rPr>
          <w:rFonts w:ascii="Times New Roman" w:eastAsia="Times New Roman" w:hAnsi="Times New Roman"/>
          <w:sz w:val="24"/>
        </w:rPr>
        <w:t>).</w:t>
      </w:r>
    </w:p>
    <w:p w14:paraId="6B5AFBAB" w14:textId="77777777" w:rsidR="00193D04" w:rsidRDefault="00000000">
      <w:pPr>
        <w:pStyle w:val="ListBullet"/>
        <w:spacing w:after="40"/>
      </w:pPr>
      <w:r>
        <w:rPr>
          <w:rFonts w:ascii="Times New Roman" w:eastAsia="Times New Roman" w:hAnsi="Times New Roman"/>
          <w:b/>
          <w:sz w:val="24"/>
        </w:rPr>
        <w:t>Nhà ở:</w:t>
      </w:r>
      <w:r>
        <w:rPr>
          <w:rFonts w:ascii="Times New Roman" w:eastAsia="Times New Roman" w:hAnsi="Times New Roman"/>
          <w:sz w:val="24"/>
        </w:rPr>
        <w:t xml:space="preserve"> Mua bán, tặng cho, thế chấp... phải công chứng/chứng thực (</w:t>
      </w:r>
      <w:r>
        <w:rPr>
          <w:rFonts w:ascii="Times New Roman" w:eastAsia="Times New Roman" w:hAnsi="Times New Roman"/>
          <w:b/>
          <w:sz w:val="24"/>
        </w:rPr>
        <w:t>Khoản 1 Điều 163</w:t>
      </w:r>
      <w:r>
        <w:br/>
      </w:r>
      <w:r>
        <w:rPr>
          <w:rFonts w:ascii="Times New Roman" w:eastAsia="Times New Roman" w:hAnsi="Times New Roman"/>
          <w:b/>
          <w:sz w:val="24"/>
        </w:rPr>
        <w:t>Luật Nhà ở 2023</w:t>
      </w:r>
      <w:r>
        <w:rPr>
          <w:rFonts w:ascii="Times New Roman" w:eastAsia="Times New Roman" w:hAnsi="Times New Roman"/>
          <w:sz w:val="24"/>
        </w:rPr>
        <w:t>).</w:t>
      </w:r>
    </w:p>
    <w:p w14:paraId="1C75D29F" w14:textId="77777777" w:rsidR="00193D04" w:rsidRDefault="00000000">
      <w:pPr>
        <w:spacing w:after="80"/>
      </w:pPr>
      <w:r>
        <w:rPr>
          <w:rFonts w:ascii="Times New Roman" w:eastAsia="Times New Roman" w:hAnsi="Times New Roman"/>
          <w:b/>
          <w:sz w:val="24"/>
        </w:rPr>
        <w:t>7. Văn bản công chứng vô hiệu và chế tài pháp lý</w:t>
      </w:r>
      <w:r>
        <w:br/>
      </w:r>
      <w:r>
        <w:rPr>
          <w:rFonts w:ascii="Times New Roman" w:eastAsia="Times New Roman" w:hAnsi="Times New Roman"/>
          <w:b/>
          <w:sz w:val="24"/>
        </w:rPr>
        <w:t>7.1. Thẩm quyền tuyên bố văn bản công chứng vô hiệu</w:t>
      </w:r>
      <w:r>
        <w:br/>
      </w:r>
      <w:r>
        <w:rPr>
          <w:rFonts w:ascii="Times New Roman" w:eastAsia="Times New Roman" w:hAnsi="Times New Roman"/>
          <w:sz w:val="24"/>
        </w:rPr>
        <w:br/>
        <w:t xml:space="preserve">    Căn cứ theo </w:t>
      </w:r>
      <w:r>
        <w:rPr>
          <w:rFonts w:ascii="Times New Roman" w:eastAsia="Times New Roman" w:hAnsi="Times New Roman"/>
          <w:b/>
          <w:sz w:val="24"/>
        </w:rPr>
        <w:t>Điều 54 Luật Công chứng 2024</w:t>
      </w:r>
      <w:r>
        <w:rPr>
          <w:rFonts w:ascii="Times New Roman" w:eastAsia="Times New Roman" w:hAnsi="Times New Roman"/>
          <w:sz w:val="24"/>
        </w:rPr>
        <w:t>, giá trị pháp lý của văn bản công chứng và thẩm</w:t>
      </w:r>
      <w:r>
        <w:br/>
      </w:r>
      <w:r>
        <w:rPr>
          <w:rFonts w:ascii="Times New Roman" w:eastAsia="Times New Roman" w:hAnsi="Times New Roman"/>
          <w:sz w:val="24"/>
        </w:rPr>
        <w:t>quyền tuyên bố vô hiệu được quy định cụ thể như sau:</w:t>
      </w:r>
    </w:p>
    <w:p w14:paraId="6F1DEF35" w14:textId="77777777" w:rsidR="00193D04" w:rsidRDefault="00000000">
      <w:pPr>
        <w:pStyle w:val="ListBullet"/>
        <w:spacing w:after="40"/>
      </w:pPr>
      <w:r>
        <w:rPr>
          <w:rFonts w:ascii="Times New Roman" w:eastAsia="Times New Roman" w:hAnsi="Times New Roman"/>
          <w:b/>
          <w:sz w:val="24"/>
        </w:rPr>
        <w:t>Hiệu lực pháp lý:</w:t>
      </w:r>
      <w:r>
        <w:rPr>
          <w:rFonts w:ascii="Times New Roman" w:eastAsia="Times New Roman" w:hAnsi="Times New Roman"/>
          <w:sz w:val="24"/>
        </w:rPr>
        <w:t xml:space="preserve"> Văn bản công chứng có hiệu lực thi hành đối với các bên liên quan;</w:t>
      </w:r>
      <w:r>
        <w:br/>
      </w:r>
      <w:r>
        <w:rPr>
          <w:rFonts w:ascii="Times New Roman" w:eastAsia="Times New Roman" w:hAnsi="Times New Roman"/>
          <w:sz w:val="24"/>
        </w:rPr>
        <w:t>trong trường hợp bên có nghĩa vụ không thực hiện nghĩa vụ của mình thì bên kia có quyền</w:t>
      </w:r>
      <w:r>
        <w:br/>
      </w:r>
      <w:r>
        <w:rPr>
          <w:rFonts w:ascii="Times New Roman" w:eastAsia="Times New Roman" w:hAnsi="Times New Roman"/>
          <w:sz w:val="24"/>
        </w:rPr>
        <w:t>yêu cầu Tòa án giải quyết theo quy định của pháp luật, trừ trường hợp các bên tham gia</w:t>
      </w:r>
      <w:r>
        <w:br/>
      </w:r>
      <w:r>
        <w:rPr>
          <w:rFonts w:ascii="Times New Roman" w:eastAsia="Times New Roman" w:hAnsi="Times New Roman"/>
          <w:sz w:val="24"/>
        </w:rPr>
        <w:t>hợp đồng, giao dịch có thỏa thuận khác.</w:t>
      </w:r>
    </w:p>
    <w:p w14:paraId="6A6EAF19" w14:textId="77777777" w:rsidR="00193D04" w:rsidRDefault="00000000">
      <w:pPr>
        <w:pStyle w:val="ListBullet"/>
        <w:spacing w:after="40"/>
      </w:pPr>
      <w:r>
        <w:rPr>
          <w:rFonts w:ascii="Times New Roman" w:eastAsia="Times New Roman" w:hAnsi="Times New Roman"/>
          <w:b/>
          <w:sz w:val="24"/>
        </w:rPr>
        <w:t>Giá trị chứng cứ:</w:t>
      </w:r>
      <w:r>
        <w:rPr>
          <w:rFonts w:ascii="Times New Roman" w:eastAsia="Times New Roman" w:hAnsi="Times New Roman"/>
          <w:sz w:val="24"/>
        </w:rPr>
        <w:t xml:space="preserve"> Văn bản công chứng có giá trị chứng cứ; những tình tiết, sự kiện trong</w:t>
      </w:r>
      <w:r>
        <w:br/>
      </w:r>
      <w:r>
        <w:rPr>
          <w:rFonts w:ascii="Times New Roman" w:eastAsia="Times New Roman" w:hAnsi="Times New Roman"/>
          <w:sz w:val="24"/>
        </w:rPr>
        <w:t>văn bản công chứng không phải chứng minh, trừ trường hợp bị Tòa án tuyên bố là vô hiệu.</w:t>
      </w:r>
    </w:p>
    <w:p w14:paraId="3340532F" w14:textId="77777777" w:rsidR="00193D04" w:rsidRDefault="00000000">
      <w:pPr>
        <w:pStyle w:val="ListBullet"/>
        <w:spacing w:after="40"/>
      </w:pPr>
      <w:r>
        <w:rPr>
          <w:rFonts w:ascii="Times New Roman" w:eastAsia="Times New Roman" w:hAnsi="Times New Roman"/>
          <w:b/>
          <w:sz w:val="24"/>
        </w:rPr>
        <w:t>Thẩm quyền tuyên bố vô hiệu:</w:t>
      </w:r>
      <w:r>
        <w:rPr>
          <w:rFonts w:ascii="Times New Roman" w:eastAsia="Times New Roman" w:hAnsi="Times New Roman"/>
          <w:sz w:val="24"/>
        </w:rPr>
        <w:t xml:space="preserve"> Công chứng viên, người yêu cầu công chứng, người có</w:t>
      </w:r>
      <w:r>
        <w:br/>
      </w:r>
      <w:r>
        <w:rPr>
          <w:rFonts w:ascii="Times New Roman" w:eastAsia="Times New Roman" w:hAnsi="Times New Roman"/>
          <w:sz w:val="24"/>
        </w:rPr>
        <w:t>quyền và lợi ích hợp pháp liên quan, cơ quan nhà nước có thẩm quyền có quyền yêu cầu</w:t>
      </w:r>
      <w:r>
        <w:br/>
      </w:r>
      <w:r>
        <w:rPr>
          <w:rFonts w:ascii="Times New Roman" w:eastAsia="Times New Roman" w:hAnsi="Times New Roman"/>
          <w:sz w:val="24"/>
        </w:rPr>
        <w:t>Tòa án tuyên bố văn bản công chứng vô hiệu khi có căn cứ cho rằng việc công chứng vi</w:t>
      </w:r>
      <w:r>
        <w:br/>
      </w:r>
      <w:r>
        <w:rPr>
          <w:rFonts w:ascii="Times New Roman" w:eastAsia="Times New Roman" w:hAnsi="Times New Roman"/>
          <w:sz w:val="24"/>
        </w:rPr>
        <w:t>phạm pháp luật.</w:t>
      </w:r>
    </w:p>
    <w:p w14:paraId="45C40AA4" w14:textId="77777777" w:rsidR="00193D04" w:rsidRDefault="00000000">
      <w:pPr>
        <w:spacing w:after="80"/>
      </w:pPr>
      <w:r>
        <w:rPr>
          <w:rFonts w:ascii="Times New Roman" w:eastAsia="Times New Roman" w:hAnsi="Times New Roman"/>
          <w:b/>
          <w:sz w:val="24"/>
        </w:rPr>
        <w:t>7.2. Chế tài bồi thường, bồi hoàn thiệt hại và trách nhiệm vi phạm</w:t>
      </w:r>
      <w:r>
        <w:br/>
      </w:r>
      <w:r>
        <w:rPr>
          <w:rFonts w:ascii="Times New Roman" w:eastAsia="Times New Roman" w:hAnsi="Times New Roman"/>
          <w:sz w:val="24"/>
        </w:rPr>
        <w:br/>
        <w:t xml:space="preserve">    Căn cứ theo hệ thống các quy định từ </w:t>
      </w:r>
      <w:r>
        <w:rPr>
          <w:rFonts w:ascii="Times New Roman" w:eastAsia="Times New Roman" w:hAnsi="Times New Roman"/>
          <w:b/>
          <w:sz w:val="24"/>
        </w:rPr>
        <w:t>Điều 72 đến Điều 76 Luật Công chứng 2024</w:t>
      </w:r>
      <w:r>
        <w:rPr>
          <w:rFonts w:ascii="Times New Roman" w:eastAsia="Times New Roman" w:hAnsi="Times New Roman"/>
          <w:sz w:val="24"/>
        </w:rPr>
        <w:t xml:space="preserve"> (về xử lý vi</w:t>
      </w:r>
      <w:r>
        <w:br/>
      </w:r>
      <w:r>
        <w:rPr>
          <w:rFonts w:ascii="Times New Roman" w:eastAsia="Times New Roman" w:hAnsi="Times New Roman"/>
          <w:sz w:val="24"/>
        </w:rPr>
        <w:t>phạm đối với công chứng viên, tổ chức hành nghề công chứng, người yêu cầu công chứng và cá</w:t>
      </w:r>
      <w:r>
        <w:br/>
      </w:r>
      <w:r>
        <w:rPr>
          <w:rFonts w:ascii="Times New Roman" w:eastAsia="Times New Roman" w:hAnsi="Times New Roman"/>
          <w:sz w:val="24"/>
        </w:rPr>
        <w:t>nhân hành nghề bất hợp pháp), trách nhiệm dân sự và bồi thường được quy định như sau:</w:t>
      </w:r>
    </w:p>
    <w:p w14:paraId="0CD903E2" w14:textId="77777777" w:rsidR="00193D04" w:rsidRDefault="00000000">
      <w:pPr>
        <w:pStyle w:val="ListBullet"/>
        <w:spacing w:after="40"/>
      </w:pPr>
      <w:r>
        <w:rPr>
          <w:rFonts w:ascii="Times New Roman" w:eastAsia="Times New Roman" w:hAnsi="Times New Roman"/>
          <w:b/>
          <w:sz w:val="24"/>
        </w:rPr>
        <w:t>Trách nhiệm bồi thường thiệt hại (Điều 37 Luật Công chứng 2024):</w:t>
      </w:r>
      <w:r>
        <w:rPr>
          <w:rFonts w:ascii="Times New Roman" w:eastAsia="Times New Roman" w:hAnsi="Times New Roman"/>
          <w:sz w:val="24"/>
        </w:rPr>
        <w:t xml:space="preserve"> Tổ chức hành nghề</w:t>
      </w:r>
      <w:r>
        <w:br/>
      </w:r>
      <w:r>
        <w:rPr>
          <w:rFonts w:ascii="Times New Roman" w:eastAsia="Times New Roman" w:hAnsi="Times New Roman"/>
          <w:sz w:val="24"/>
        </w:rPr>
        <w:t>công chứng phải bồi thường thiệt hại cho người yêu cầu công chứng và cá nhân, tổ chức</w:t>
      </w:r>
      <w:r>
        <w:br/>
      </w:r>
      <w:r>
        <w:rPr>
          <w:rFonts w:ascii="Times New Roman" w:eastAsia="Times New Roman" w:hAnsi="Times New Roman"/>
          <w:sz w:val="24"/>
        </w:rPr>
        <w:lastRenderedPageBreak/>
        <w:t>khác do lỗi mà công chứng viên, nhân viên của tổ chức mình gây ra trong quá trình công</w:t>
      </w:r>
      <w:r>
        <w:br/>
      </w:r>
      <w:r>
        <w:rPr>
          <w:rFonts w:ascii="Times New Roman" w:eastAsia="Times New Roman" w:hAnsi="Times New Roman"/>
          <w:sz w:val="24"/>
        </w:rPr>
        <w:t>chứng.</w:t>
      </w:r>
    </w:p>
    <w:p w14:paraId="7C76A175" w14:textId="77777777" w:rsidR="00193D04" w:rsidRDefault="00000000">
      <w:pPr>
        <w:pStyle w:val="ListBullet"/>
        <w:spacing w:after="40"/>
      </w:pPr>
      <w:r>
        <w:rPr>
          <w:rFonts w:ascii="Times New Roman" w:eastAsia="Times New Roman" w:hAnsi="Times New Roman"/>
          <w:b/>
          <w:sz w:val="24"/>
        </w:rPr>
        <w:t>Nghĩa vụ bồi hoàn:</w:t>
      </w:r>
      <w:r>
        <w:rPr>
          <w:rFonts w:ascii="Times New Roman" w:eastAsia="Times New Roman" w:hAnsi="Times New Roman"/>
          <w:sz w:val="24"/>
        </w:rPr>
        <w:t xml:space="preserve"> Công chứng viên, nhân viên gây thiệt hại có nghĩa vụ hoàn trả (bồi</w:t>
      </w:r>
      <w:r>
        <w:br/>
      </w:r>
      <w:r>
        <w:rPr>
          <w:rFonts w:ascii="Times New Roman" w:eastAsia="Times New Roman" w:hAnsi="Times New Roman"/>
          <w:sz w:val="24"/>
        </w:rPr>
        <w:t>hoàn) lại một khoản tiền cho tổ chức hành nghề công chứng theo quy định của pháp luật.</w:t>
      </w:r>
    </w:p>
    <w:p w14:paraId="6E1CF3B9" w14:textId="77777777" w:rsidR="00193D04" w:rsidRDefault="00000000">
      <w:pPr>
        <w:pStyle w:val="ListBullet"/>
        <w:spacing w:after="40"/>
      </w:pPr>
      <w:r>
        <w:rPr>
          <w:rFonts w:ascii="Times New Roman" w:eastAsia="Times New Roman" w:hAnsi="Times New Roman"/>
          <w:b/>
          <w:sz w:val="24"/>
        </w:rPr>
        <w:t>Xử lý vi phạm đối với Công chứng viên (Điều 72):</w:t>
      </w:r>
      <w:r>
        <w:rPr>
          <w:rFonts w:ascii="Times New Roman" w:eastAsia="Times New Roman" w:hAnsi="Times New Roman"/>
          <w:sz w:val="24"/>
        </w:rPr>
        <w:t xml:space="preserve"> Công chứng viên vi phạm quy định</w:t>
      </w:r>
      <w:r>
        <w:br/>
      </w:r>
      <w:r>
        <w:rPr>
          <w:rFonts w:ascii="Times New Roman" w:eastAsia="Times New Roman" w:hAnsi="Times New Roman"/>
          <w:sz w:val="24"/>
        </w:rPr>
        <w:t>thì tùy theo tính chất, mức độ vi phạm mà bị xử lý kỷ luật, xử phạt vi phạm hành chính</w:t>
      </w:r>
      <w:r>
        <w:br/>
      </w:r>
      <w:r>
        <w:rPr>
          <w:rFonts w:ascii="Times New Roman" w:eastAsia="Times New Roman" w:hAnsi="Times New Roman"/>
          <w:sz w:val="24"/>
        </w:rPr>
        <w:t>hoặc bị truy cứu trách nhiệm hình sự; nếu gây thiệt hại thì phải bồi hoàn.</w:t>
      </w:r>
    </w:p>
    <w:p w14:paraId="67BEE189" w14:textId="77777777" w:rsidR="00193D04" w:rsidRDefault="00000000">
      <w:pPr>
        <w:pStyle w:val="ListBullet"/>
        <w:spacing w:after="40"/>
      </w:pPr>
      <w:r>
        <w:rPr>
          <w:rFonts w:ascii="Times New Roman" w:eastAsia="Times New Roman" w:hAnsi="Times New Roman"/>
          <w:b/>
          <w:sz w:val="24"/>
        </w:rPr>
        <w:t>Xử lý vi phạm đối với Tổ chức hành nghề công chứng (Điều 73):</w:t>
      </w:r>
      <w:r>
        <w:rPr>
          <w:rFonts w:ascii="Times New Roman" w:eastAsia="Times New Roman" w:hAnsi="Times New Roman"/>
          <w:sz w:val="24"/>
        </w:rPr>
        <w:t xml:space="preserve"> Tổ chức hành nghề</w:t>
      </w:r>
      <w:r>
        <w:br/>
      </w:r>
      <w:r>
        <w:rPr>
          <w:rFonts w:ascii="Times New Roman" w:eastAsia="Times New Roman" w:hAnsi="Times New Roman"/>
          <w:sz w:val="24"/>
        </w:rPr>
        <w:t>công chứng vi phạm thì bị xử phạt vi phạm hành chính; nếu gây thiệt hại phải bồi thường</w:t>
      </w:r>
      <w:r>
        <w:br/>
      </w:r>
      <w:r>
        <w:rPr>
          <w:rFonts w:ascii="Times New Roman" w:eastAsia="Times New Roman" w:hAnsi="Times New Roman"/>
          <w:sz w:val="24"/>
        </w:rPr>
        <w:t>theo quy định.</w:t>
      </w:r>
    </w:p>
    <w:p w14:paraId="20DF432D" w14:textId="77777777" w:rsidR="00193D04" w:rsidRDefault="00000000">
      <w:pPr>
        <w:pStyle w:val="ListBullet"/>
        <w:spacing w:after="40"/>
      </w:pPr>
      <w:r>
        <w:rPr>
          <w:rFonts w:ascii="Times New Roman" w:eastAsia="Times New Roman" w:hAnsi="Times New Roman"/>
          <w:b/>
          <w:sz w:val="24"/>
        </w:rPr>
        <w:t>Xử lý vi phạm đối với Người yêu cầu công chứng (Điều 74):</w:t>
      </w:r>
      <w:r>
        <w:rPr>
          <w:rFonts w:ascii="Times New Roman" w:eastAsia="Times New Roman" w:hAnsi="Times New Roman"/>
          <w:sz w:val="24"/>
        </w:rPr>
        <w:t xml:space="preserve"> Khách hàng có hành vi</w:t>
      </w:r>
      <w:r>
        <w:br/>
      </w:r>
      <w:r>
        <w:rPr>
          <w:rFonts w:ascii="Times New Roman" w:eastAsia="Times New Roman" w:hAnsi="Times New Roman"/>
          <w:sz w:val="24"/>
        </w:rPr>
        <w:t>cung cấp thông tin, tài liệu sai sự thật; sử dụng giấy tờ giả mạo; giả mạo người yêu cầu</w:t>
      </w:r>
      <w:r>
        <w:br/>
      </w:r>
      <w:r>
        <w:rPr>
          <w:rFonts w:ascii="Times New Roman" w:eastAsia="Times New Roman" w:hAnsi="Times New Roman"/>
          <w:sz w:val="24"/>
        </w:rPr>
        <w:t>công chứng thì tùy mức độ vi phạm bị xử phạt hành chính hoặc bị truy cứu trách nhiệm</w:t>
      </w:r>
      <w:r>
        <w:br/>
      </w:r>
      <w:r>
        <w:rPr>
          <w:rFonts w:ascii="Times New Roman" w:eastAsia="Times New Roman" w:hAnsi="Times New Roman"/>
          <w:sz w:val="24"/>
        </w:rPr>
        <w:t>hình sự; nếu gây thiệt hại phải bồi thường.1516</w:t>
      </w:r>
    </w:p>
    <w:p w14:paraId="3020D93C" w14:textId="77777777" w:rsidR="00193D04" w:rsidRDefault="00000000">
      <w:r>
        <w:br w:type="page"/>
      </w:r>
    </w:p>
    <w:p w14:paraId="773A9C00" w14:textId="77777777" w:rsidR="00193D04" w:rsidRDefault="00000000">
      <w:pPr>
        <w:spacing w:after="80"/>
      </w:pPr>
      <w:r>
        <w:rPr>
          <w:rFonts w:ascii="Times New Roman" w:eastAsia="Times New Roman" w:hAnsi="Times New Roman"/>
          <w:sz w:val="24"/>
        </w:rPr>
        <w:lastRenderedPageBreak/>
        <w:t xml:space="preserve">&gt; </w:t>
      </w:r>
      <w:r>
        <w:rPr>
          <w:rFonts w:ascii="Times New Roman" w:eastAsia="Times New Roman" w:hAnsi="Times New Roman"/>
          <w:b/>
          <w:sz w:val="24"/>
        </w:rPr>
        <w:t>Xử lý cá nhân, tổ chức hành nghề bất hợp pháp (Điều 76):</w:t>
      </w:r>
      <w:r>
        <w:rPr>
          <w:rFonts w:ascii="Times New Roman" w:eastAsia="Times New Roman" w:hAnsi="Times New Roman"/>
          <w:sz w:val="24"/>
        </w:rPr>
        <w:t xml:space="preserve"> Cá nhân không đủ điều kiện mà hành nghề công chứng, tổ chức không đủ điều kiện mà hoạt động công chứng thì bị buộc chấm dứt hành vi vi phạm, xử phạt hành chính hoặc truy cứu trách nhiệm hình sự.</w:t>
      </w:r>
    </w:p>
    <w:p w14:paraId="1E7F9799" w14:textId="77777777" w:rsidR="00193D04" w:rsidRDefault="00000000">
      <w:pPr>
        <w:spacing w:after="80"/>
      </w:pPr>
      <w:r>
        <w:rPr>
          <w:rFonts w:ascii="Times New Roman" w:eastAsia="Times New Roman" w:hAnsi="Times New Roman"/>
          <w:b/>
          <w:sz w:val="24"/>
        </w:rPr>
        <w:t>8. Nghĩa vụ kiểm tra và tư vấn của công chứng viên đối với hợp đồng soạn sẵn</w:t>
      </w:r>
      <w:r>
        <w:br/>
      </w:r>
      <w:r>
        <w:rPr>
          <w:rFonts w:ascii="Times New Roman" w:eastAsia="Times New Roman" w:hAnsi="Times New Roman"/>
          <w:sz w:val="24"/>
        </w:rPr>
        <w:br/>
        <w:t xml:space="preserve">    Khi nhận được yêu cầu công chứng hợp đồng, giao dịch đã được soạn thảo sẵn, Công chứng viên phải thực hiện nghiêm ngặt quy trình rà soát theo quy định tại </w:t>
      </w:r>
      <w:r>
        <w:rPr>
          <w:rFonts w:ascii="Times New Roman" w:eastAsia="Times New Roman" w:hAnsi="Times New Roman"/>
          <w:b/>
          <w:sz w:val="24"/>
        </w:rPr>
        <w:t>Điều 42 Luật Công chứng 2024</w:t>
      </w:r>
      <w:r>
        <w:rPr>
          <w:rFonts w:ascii="Times New Roman" w:eastAsia="Times New Roman" w:hAnsi="Times New Roman"/>
          <w:sz w:val="24"/>
        </w:rPr>
        <w:t xml:space="preserve"> (</w:t>
      </w:r>
      <w:r>
        <w:rPr>
          <w:rFonts w:ascii="Times New Roman" w:eastAsia="Times New Roman" w:hAnsi="Times New Roman"/>
          <w:b/>
          <w:sz w:val="24"/>
        </w:rPr>
        <w:t>Công chứng giao dịch đã được soạn thảo sẵn</w:t>
      </w:r>
      <w:r>
        <w:rPr>
          <w:rFonts w:ascii="Times New Roman" w:eastAsia="Times New Roman" w:hAnsi="Times New Roman"/>
          <w:sz w:val="24"/>
        </w:rPr>
        <w:t>):</w:t>
      </w:r>
    </w:p>
    <w:p w14:paraId="1FE79C21" w14:textId="77777777" w:rsidR="00193D04" w:rsidRDefault="00000000">
      <w:pPr>
        <w:spacing w:after="80"/>
      </w:pPr>
      <w:r>
        <w:rPr>
          <w:rFonts w:ascii="Times New Roman" w:eastAsia="Times New Roman" w:hAnsi="Times New Roman"/>
          <w:b/>
          <w:sz w:val="24"/>
        </w:rPr>
        <w:t>8.1. Nghĩa vụ rà soát, kiểm tra nội dung và chủ thể</w:t>
      </w:r>
    </w:p>
    <w:p w14:paraId="135D65C6" w14:textId="77777777" w:rsidR="00193D04" w:rsidRDefault="00000000">
      <w:pPr>
        <w:pStyle w:val="ListBullet"/>
        <w:spacing w:after="40"/>
      </w:pPr>
      <w:r>
        <w:rPr>
          <w:rFonts w:ascii="Times New Roman" w:eastAsia="Times New Roman" w:hAnsi="Times New Roman"/>
          <w:b/>
          <w:sz w:val="24"/>
        </w:rPr>
        <w:t>Rà soát nội dung:</w:t>
      </w:r>
      <w:r>
        <w:rPr>
          <w:rFonts w:ascii="Times New Roman" w:eastAsia="Times New Roman" w:hAnsi="Times New Roman"/>
          <w:sz w:val="24"/>
        </w:rPr>
        <w:t xml:space="preserve"> Công chứng viên phải kiểm tra tính hợp pháp của dự thảo hợp đồng, giao dịch. Nội dung giao dịch không được vi phạm điều cấm của luật, không trái đạo đức xã hội.</w:t>
      </w:r>
    </w:p>
    <w:p w14:paraId="011610DC" w14:textId="77777777" w:rsidR="00193D04" w:rsidRDefault="00000000">
      <w:pPr>
        <w:pStyle w:val="ListBullet"/>
        <w:spacing w:after="40"/>
      </w:pPr>
      <w:r>
        <w:rPr>
          <w:rFonts w:ascii="Times New Roman" w:eastAsia="Times New Roman" w:hAnsi="Times New Roman"/>
          <w:b/>
          <w:sz w:val="24"/>
        </w:rPr>
        <w:t>Xác minh năng lực hành vi và tư cách pháp lý:</w:t>
      </w:r>
      <w:r>
        <w:rPr>
          <w:rFonts w:ascii="Times New Roman" w:eastAsia="Times New Roman" w:hAnsi="Times New Roman"/>
          <w:sz w:val="24"/>
        </w:rPr>
        <w:t xml:space="preserve"> Công chứng viên phải kiểm tra năng lực hành vi dân sự của người tham gia giao dịch; đối chiếu thông tin trong dự thảo với các giấy tờ, hồ sơ, tài liệu gốc do các bên cung cấp để bảo đảm tính chính xác.</w:t>
      </w:r>
    </w:p>
    <w:p w14:paraId="469176AD" w14:textId="77777777" w:rsidR="00193D04" w:rsidRDefault="00000000">
      <w:pPr>
        <w:spacing w:after="80"/>
      </w:pPr>
      <w:r>
        <w:rPr>
          <w:rFonts w:ascii="Times New Roman" w:eastAsia="Times New Roman" w:hAnsi="Times New Roman"/>
          <w:b/>
          <w:sz w:val="24"/>
        </w:rPr>
        <w:t>8.2. Trách nhiệm giải thích, hướng dẫn và tư vấn pháp lý</w:t>
      </w:r>
    </w:p>
    <w:p w14:paraId="5582B1E0" w14:textId="77777777" w:rsidR="00193D04" w:rsidRDefault="00000000">
      <w:pPr>
        <w:pStyle w:val="ListBullet"/>
        <w:spacing w:after="40"/>
      </w:pPr>
      <w:r>
        <w:rPr>
          <w:rFonts w:ascii="Times New Roman" w:eastAsia="Times New Roman" w:hAnsi="Times New Roman"/>
          <w:b/>
          <w:sz w:val="24"/>
        </w:rPr>
        <w:t>Nghĩa vụ giải thích:</w:t>
      </w:r>
      <w:r>
        <w:rPr>
          <w:rFonts w:ascii="Times New Roman" w:eastAsia="Times New Roman" w:hAnsi="Times New Roman"/>
          <w:sz w:val="24"/>
        </w:rPr>
        <w:t xml:space="preserve"> Nếu phát hiện trong dự thảo hợp đồng, giao dịch có điều khoản vi phạm pháp luật, không phù hợp với đạo đức xã hội, đối tượng của hợp đồng không có thực hoặc không được phép giao dịch, Công chứng viên phải giải thích rõ cho người yêu cầu công chứng.</w:t>
      </w:r>
    </w:p>
    <w:p w14:paraId="11EEBA51" w14:textId="77777777" w:rsidR="00193D04" w:rsidRDefault="00000000">
      <w:pPr>
        <w:pStyle w:val="ListBullet"/>
        <w:spacing w:after="40"/>
      </w:pPr>
      <w:r>
        <w:rPr>
          <w:rFonts w:ascii="Times New Roman" w:eastAsia="Times New Roman" w:hAnsi="Times New Roman"/>
          <w:b/>
          <w:sz w:val="24"/>
        </w:rPr>
        <w:t>Hướng dẫn sửa đổi, bổ sung:</w:t>
      </w:r>
      <w:r>
        <w:rPr>
          <w:rFonts w:ascii="Times New Roman" w:eastAsia="Times New Roman" w:hAnsi="Times New Roman"/>
          <w:sz w:val="24"/>
        </w:rPr>
        <w:t xml:space="preserve"> Công chứng viên có trách nhiệm hướng dẫn người yêu cầu công chứng bổ sung, sửa đổi dự thảo hợp đồng, giao dịch cho đúng và đủ theo quy định của pháp luật.</w:t>
      </w:r>
    </w:p>
    <w:p w14:paraId="0E6E6409" w14:textId="77777777" w:rsidR="00193D04" w:rsidRDefault="00000000">
      <w:pPr>
        <w:pStyle w:val="ListBullet"/>
        <w:spacing w:after="40"/>
      </w:pPr>
      <w:r>
        <w:rPr>
          <w:rFonts w:ascii="Times New Roman" w:eastAsia="Times New Roman" w:hAnsi="Times New Roman"/>
          <w:b/>
          <w:sz w:val="24"/>
        </w:rPr>
        <w:t>Quyền từ chối công chứng:</w:t>
      </w:r>
      <w:r>
        <w:rPr>
          <w:rFonts w:ascii="Times New Roman" w:eastAsia="Times New Roman" w:hAnsi="Times New Roman"/>
          <w:sz w:val="24"/>
        </w:rPr>
        <w:t xml:space="preserve"> Trường hợp người yêu cầu công chứng không sửa đổi, bổ sung theo hướng dẫn hoặc nội dung giao dịch vi phạm pháp luật nghiêm trọng, Công chứng viên có quyền và nghĩa vụ </w:t>
      </w:r>
      <w:r>
        <w:rPr>
          <w:rFonts w:ascii="Times New Roman" w:eastAsia="Times New Roman" w:hAnsi="Times New Roman"/>
          <w:b/>
          <w:sz w:val="24"/>
        </w:rPr>
        <w:t>từ chối yêu cầu công chứng</w:t>
      </w:r>
      <w:r>
        <w:rPr>
          <w:rFonts w:ascii="Times New Roman" w:eastAsia="Times New Roman" w:hAnsi="Times New Roman"/>
          <w:sz w:val="24"/>
        </w:rPr>
        <w:t>.</w:t>
      </w:r>
    </w:p>
    <w:p w14:paraId="3C005FFF" w14:textId="77777777" w:rsidR="00193D04" w:rsidRDefault="00000000">
      <w:pPr>
        <w:spacing w:after="80"/>
      </w:pPr>
      <w:r>
        <w:rPr>
          <w:rFonts w:ascii="Times New Roman" w:eastAsia="Times New Roman" w:hAnsi="Times New Roman"/>
          <w:sz w:val="24"/>
        </w:rPr>
        <w:t>17</w:t>
      </w:r>
    </w:p>
    <w:sectPr w:rsidR="00193D0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619341">
    <w:abstractNumId w:val="8"/>
  </w:num>
  <w:num w:numId="2" w16cid:durableId="1611627623">
    <w:abstractNumId w:val="6"/>
  </w:num>
  <w:num w:numId="3" w16cid:durableId="1818834016">
    <w:abstractNumId w:val="5"/>
  </w:num>
  <w:num w:numId="4" w16cid:durableId="2144347411">
    <w:abstractNumId w:val="4"/>
  </w:num>
  <w:num w:numId="5" w16cid:durableId="1003629816">
    <w:abstractNumId w:val="7"/>
  </w:num>
  <w:num w:numId="6" w16cid:durableId="594636589">
    <w:abstractNumId w:val="3"/>
  </w:num>
  <w:num w:numId="7" w16cid:durableId="829905309">
    <w:abstractNumId w:val="2"/>
  </w:num>
  <w:num w:numId="8" w16cid:durableId="2133093076">
    <w:abstractNumId w:val="1"/>
  </w:num>
  <w:num w:numId="9" w16cid:durableId="1653178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D04"/>
    <w:rsid w:val="0029639D"/>
    <w:rsid w:val="00326F90"/>
    <w:rsid w:val="009A6203"/>
    <w:rsid w:val="00AA1D8D"/>
    <w:rsid w:val="00B47730"/>
    <w:rsid w:val="00CB0664"/>
    <w:rsid w:val="00E424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F798F"/>
  <w14:defaultImageDpi w14:val="300"/>
  <w15:docId w15:val="{AEF8FC9D-5521-41A3-B07A-1D0A05F1D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7653</Words>
  <Characters>43626</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Ninh Duong</cp:lastModifiedBy>
  <cp:revision>3</cp:revision>
  <dcterms:created xsi:type="dcterms:W3CDTF">2013-12-23T23:15:00Z</dcterms:created>
  <dcterms:modified xsi:type="dcterms:W3CDTF">2026-10-04T17:15:00Z</dcterms:modified>
  <cp:category/>
</cp:coreProperties>
</file>