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both"/>
      </w:pPr>
      <w:r>
        <w:rPr>
          <w:sz w:val="24"/>
        </w:rPr>
        <w:t>Chương 7 - T CHỨC HÀNH NGHỆ CÔNG CHỨNG</w:t>
      </w:r>
    </w:p>
    <w:p>
      <w:pPr>
        <w:spacing w:after="120" w:before="0" w:line="276" w:lineRule="auto"/>
        <w:jc w:val="both"/>
      </w:pPr>
      <w:r>
        <w:rPr>
          <w:sz w:val="24"/>
        </w:rPr>
        <w:t>Chương này giới thiệu về các hình thức tô chức hành nghề công chứng tại Việt Nam gồm Phòng. công chứng và Văn phòng công chứng. Các chể định pháp lý liên quan bao gồm việc thành lập, bỗ nhiệm Trưởng phòng, chuyển đỗi, giải thể Phòng công chứng; đăng ký hoạt động, thay đổi nội dung đăng ký, hợp nhất, sáp nhập, chuyển nhượng phần vốn góp, bán, tạm ngừng và chẩm đứt hoạt động của Văn phòng công chúng. Ngoài ra, chương còn trình bày các quy định mới về hạ tầng kỹ thuật phục vụ công chứng điện tử, cùng quyền và nghĩa vụ của tổ chức hành nghề công chứng theo Luật Công chứng năm 2024.</w:t>
      </w:r>
    </w:p>
    <w:p>
      <w:pPr>
        <w:spacing w:after="120" w:before="0" w:line="276" w:lineRule="auto"/>
        <w:jc w:val="left"/>
      </w:pPr>
      <w:r>
        <w:rPr>
          <w:b/>
          <w:sz w:val="24"/>
        </w:rPr>
        <w:t>1. Khái quát chung về tổ chức hành nghề công chứng.</w:t>
      </w:r>
    </w:p>
    <w:p>
      <w:pPr>
        <w:spacing w:after="120" w:before="0" w:line="276" w:lineRule="auto"/>
        <w:jc w:val="both"/>
      </w:pPr>
      <w:r>
        <w:rPr>
          <w:sz w:val="24"/>
        </w:rPr>
        <w:t>Tại khoản 1 Điều 19 Luật Công chứng năm 2024 quy định: “7ổ chức hành nghề công chứng bao gồm Phòng công chứng và Văn phòng công chứng được tổ chức và hoạt động theo quy định của Luật này và quy định khác của pháp luật có liên quan”. Với quy định này của Luật Công chứng năm 2024, tổ chức hành nghề công chứng tiếp tục bao gồm hai hình thức tổ chức là Phòng công chứng và Văn phòng công chứng. Đây là mô hình tiếp tục được kể thừa và phát triển qua các luật công chứng từ năm 2006, 2014 đền nay. Việc ghi nhận Văn phòng công chứng là cột mốc khẳng định chủ trương xã hội hóa hoạt động công chứng khởi nguồn từ Nghị quyết số 49-NQ/TW của 'Bộ Chính trị ngày 02/6/2005 về chiền lược cải cách tư pháp đến năm 2020, qua đó thừa nhận hoạt. động công chứng không chỉ thuộc về các cơ quan nhà nước mà mở rộng sang khu vực tư nhân. Tổ chức hành nghề công chứng là một trong các chủ thể của hoạt động công chứng. Tuy nhiên, nghiên cứu lịch sử hình thành và phát triển nghề công chứng tại Việt Nam, điều này không phải 'ngay từ đầu đã được pháp điển hóa trong hệ thồng pháp luật công chứng. Việc tô chức hành nghề công chứng được công nhận là chủ thể thực hiện hoạt động công chứng ghi nhận lần đầu tại Nghị định số 75/2000/NĐ-CP (khoản 1 Điều 2 quy định việc Phòng công chứng chứng nhận tính xác thực của hợp đồng, giao dịch).</w:t>
      </w:r>
    </w:p>
    <w:p>
      <w:pPr>
        <w:spacing w:after="120" w:before="0" w:line="276" w:lineRule="auto"/>
        <w:jc w:val="both"/>
      </w:pPr>
      <w:r>
        <w:rPr>
          <w:sz w:val="24"/>
        </w:rPr>
        <w:t>Việc xác định tổ chức hành nghề công chứng là chủ thể hoạt động công chứng gần như chỉ thừa nhận trong hệ thống pháp luật các nước xã hội chủ nghĩa tại Đông Âu, Liên Xô cũ và Trung Quốc. Trước khi pháp điển hóa chủ trương xã hội hóa vào luật, Việt Nam chỉ tồn tại một hình thức tổ chức hành nghề công chứng nhà nước.</w:t>
      </w:r>
    </w:p>
    <w:p>
      <w:pPr>
        <w:spacing w:after="120" w:before="0" w:line="276" w:lineRule="auto"/>
        <w:jc w:val="both"/>
      </w:pPr>
      <w:r>
        <w:rPr>
          <w:sz w:val="24"/>
        </w:rPr>
        <w:t>Từ Luật Công chứng năm 2006, tổ chức hành nghề công chứng chính thức thừa nhận đưới hai hình. thức gồm Phòng công chứng (đơn vị sự nghiệp công lập thuộc Sở Tư pháp) và Văn phòng công chứng (tổ chức hành nghề tư nhân dưới hình thức công ty hợp danh). Luật Công chứng năm 2014 và Luật Công chứng năm 2024 đều tiếp tục kể thừa, phát triển mô hình song hành hai loại hình tổ chức này nhằm đầy mạnh xã hội hóa, nâng cao chất lượng dịch vụ công chứng và đáp ứng yêu cầu cải cách tư pháp trong giai đoạn mới.</w:t>
      </w:r>
    </w:p>
    <w:p>
      <w:pPr>
        <w:spacing w:after="120" w:before="0" w:line="276" w:lineRule="auto"/>
        <w:jc w:val="left"/>
      </w:pPr>
      <w:r>
        <w:rPr>
          <w:b/>
          <w:sz w:val="24"/>
        </w:rPr>
        <w:t>2. Quyền và nghĩa vụ của tổ chức hành nghề công chứng.</w:t>
      </w:r>
    </w:p>
    <w:p>
      <w:pPr>
        <w:spacing w:after="120" w:before="0" w:line="276" w:lineRule="auto"/>
        <w:jc w:val="left"/>
      </w:pPr>
      <w:r>
        <w:rPr>
          <w:b/>
          <w:sz w:val="24"/>
        </w:rPr>
        <w:t>2.1. Quyền của tổ chức hành nghề công chứng.</w:t>
      </w:r>
    </w:p>
    <w:p>
      <w:pPr>
        <w:spacing w:after="120" w:before="0" w:line="276" w:lineRule="auto"/>
        <w:jc w:val="both"/>
      </w:pPr>
      <w:r>
        <w:rPr>
          <w:sz w:val="24"/>
        </w:rPr>
        <w:t>Theo quy định tại Điều 35 Luật Công chứng 2024, tổ chức hành nghề công chứng có các quyền cơ bản sau:</w:t>
      </w:r>
    </w:p>
    <w:p>
      <w:pPr>
        <w:spacing w:after="120" w:before="0" w:line="276" w:lineRule="auto"/>
        <w:jc w:val="both"/>
      </w:pPr>
      <w:r>
        <w:rPr>
          <w:sz w:val="24"/>
        </w:rPr>
        <w:t>- . .Ký hợp đồng làm việc, hợp đồng lao động với công chưnng viên quy định tại điểm a và điểm c khoản 1 Điều 37 của Luật này và người lao động khác làm việc cho tổ chức mình. (khoản 1 Điều 35 Luật Công chưng 2024).</w:t>
      </w:r>
    </w:p>
    <w:p>
      <w:r>
        <w:br w:type="page"/>
      </w:r>
    </w:p>
    <w:p>
      <w:pPr>
        <w:spacing w:after="120" w:before="0" w:line="276" w:lineRule="auto"/>
        <w:jc w:val="both"/>
      </w:pPr>
      <w:r>
        <w:rPr>
          <w:sz w:val="24"/>
        </w:rPr>
        <w:t>Với quy định này, tổ chức hành nghề công chứng để duy trì và phát triển hoạt động được quyền chủ động ký hợp đồng làm việc, hợp đồng lao động với công chứng viên và người lao động khác làm việc cho tổ chức mình. Cụ thể, tại Khoản 1 Điễu 35 Luật Công chứng năm 2024, ghỉ nhận g định rõ rằng quyền của tổ chức hành nghề công chứng trong việp chủ động kỹ kết hợp đồng làm việc hoặc hợp đồng lao động đối với công chứng viên thuộc diện hành nghề theo hợp đồng cũng như các nhân sự, người lao động khác nhăm bảo đảm tính tự chủ, liên tục và hiệu quả trong hoạt động cung cấp dịch vụ công chứng.</w:t>
      </w:r>
    </w:p>
    <w:p>
      <w:pPr>
        <w:spacing w:after="120" w:before="0" w:line="276" w:lineRule="auto"/>
        <w:jc w:val="both"/>
      </w:pPr>
      <w:r>
        <w:rPr>
          <w:sz w:val="24"/>
        </w:rPr>
        <w:t>- . Thu phí công chứng; Thu phí, giá dịch vụ theo yêu cầu liên quan đến việc công chứng; Thu chỉ phí khác theo quy định của Luật Công chứng và luật khác có liên quan (khoản</w:t>
      </w:r>
    </w:p>
    <w:p>
      <w:pPr>
        <w:spacing w:after="120" w:before="0" w:line="276" w:lineRule="auto"/>
        <w:jc w:val="left"/>
      </w:pPr>
      <w:r>
        <w:rPr>
          <w:b/>
          <w:sz w:val="24"/>
        </w:rPr>
        <w:t>2 Điều 35 Luật Công chứng 2024).</w:t>
      </w:r>
    </w:p>
    <w:p>
      <w:pPr>
        <w:spacing w:after="120" w:before="0" w:line="276" w:lineRule="auto"/>
        <w:jc w:val="both"/>
      </w:pPr>
      <w:r>
        <w:rPr>
          <w:sz w:val="24"/>
        </w:rPr>
        <w:t>Tổ chức hành nghề công chứng có quyền thu phí, thù lao công chứng và các chỉ phí khác khi cung cấp dịch vụ theo quy định của pháp luật. Các khoản thu này phải tuân thủ nghiêm ngặt mức giá, trần thù lao và quy chề tài chính do cơ quan nhà nước có thẳm quyền hoặc Luật Công chứng quy định.</w:t>
      </w:r>
    </w:p>
    <w:p>
      <w:pPr>
        <w:spacing w:after="120" w:before="0" w:line="276" w:lineRule="auto"/>
        <w:jc w:val="both"/>
      </w:pPr>
      <w:r>
        <w:rPr>
          <w:sz w:val="24"/>
        </w:rPr>
        <w:t>+ Phí công chưng theo quy định tại khoản 1 Điều 70 Luật Công chứng năm 2024 gồm Phí công chứng bao gồm phí công chứng giao dịch, phí nhận lưu giữ dĩ chúc, phí cấp bản sao vấn bản công chứng. Mức thu, chề độ thu, nộp, sử đụng và quản lý phí công chứng được thực hiện theo hướng dẫn chính thức tại Thông tư số 257/2016/TT-BTC (được sửa đổi, bỏ sung bởi Thông tư số</w:t>
      </w:r>
    </w:p>
    <w:p>
      <w:pPr>
        <w:spacing w:after="120" w:before="0" w:line="276" w:lineRule="auto"/>
        <w:jc w:val="left"/>
      </w:pPr>
      <w:r>
        <w:rPr>
          <w:b/>
          <w:sz w:val="24"/>
        </w:rPr>
        <w:t>111/2017/TT-BTC) do Bộ Tài chính ban hành.</w:t>
      </w:r>
    </w:p>
    <w:p>
      <w:pPr>
        <w:spacing w:after="120" w:before="0" w:line="276" w:lineRule="auto"/>
        <w:jc w:val="both"/>
      </w:pPr>
      <w:r>
        <w:rPr>
          <w:sz w:val="24"/>
        </w:rPr>
        <w:t>+ Phí, giá dịch vụ theo yêu cầu liên quan đến việc công chứng theo quy định tại khoản 1 Điều</w:t>
      </w:r>
    </w:p>
    <w:p>
      <w:pPr>
        <w:spacing w:after="120" w:before="0" w:line="276" w:lineRule="auto"/>
        <w:jc w:val="left"/>
      </w:pPr>
      <w:r>
        <w:rPr>
          <w:b/>
          <w:sz w:val="24"/>
        </w:rPr>
        <w:t>71 Luật Công chứng năm 2024 “Người yêu cầu công chứng phải thanh toán phí khai thác, sử</w:t>
      </w:r>
    </w:p>
    <w:p>
      <w:pPr>
        <w:spacing w:after="120" w:before="0" w:line="276" w:lineRule="auto"/>
        <w:jc w:val="both"/>
      </w:pPr>
      <w:r>
        <w:rPr>
          <w:sz w:val="24"/>
        </w:rPr>
        <w:t>dụng thông tĩn liên quan đến giao dịch theo quy định của pháp luật, giá dịch vụ theo yêu cầu liên quan đến việc công chứng khi yêu cầu tổ chức hành nghề công chứng thực hiện việc soạn thảo #iao dịch, đánh máy, sao chụp, dịch giấy tờ, văn bản liên quan đến giao dịch”. Như vậy các dịch 'vụ này bao gồm: soạn thảo, đánh máy, sao chụp, dịch giấy tờ, văn bản liên quan đến giao dịch. Mức giá cụ thể do tổ chức hành nghề công chứng xác định cho từng loại việc, nhưng không được cao hơn mức giá tôi đa do Ủy ban nhân dân cấp tỉnh ban hành (Khoản 2 Điều 71 Luật Công chứng 'năm 2024). Mức thu phí công chứng thực hiện theo quy định pháp luật về phí, lệ phí, trong khi thù lao công chứng được xác định dựa trên sự thỏa thuận giữa các bên nhưng phải tuân thủ các mức trần hoặc biểu giá đã niêm yết công khai, bảo đảm phù hợp với Luật công chứng năm 2024 và Quy tắc đạo đức nghề nghiệp công chứng.</w:t>
      </w:r>
    </w:p>
    <w:p>
      <w:pPr>
        <w:spacing w:after="120" w:before="0" w:line="276" w:lineRule="auto"/>
        <w:jc w:val="both"/>
      </w:pPr>
      <w:r>
        <w:rPr>
          <w:sz w:val="24"/>
        </w:rPr>
        <w:t>&gt; Đối với phí và thù lao công chứng: Theo các điều khoản bỗ sung. sửa đôi tại Nghị định</w:t>
      </w:r>
    </w:p>
    <w:p>
      <w:pPr>
        <w:spacing w:after="120" w:before="0" w:line="276" w:lineRule="auto"/>
        <w:jc w:val="left"/>
      </w:pPr>
      <w:r>
        <w:rPr>
          <w:b/>
          <w:sz w:val="24"/>
        </w:rPr>
        <w:t>109/2026/NĐ-CP, hành vi liên quan đền việc thu sai tiền, sai thù lao trần của UBND cấp</w:t>
      </w:r>
    </w:p>
    <w:p>
      <w:pPr>
        <w:spacing w:after="120" w:before="0" w:line="276" w:lineRule="auto"/>
        <w:jc w:val="both"/>
      </w:pPr>
      <w:r>
        <w:rPr>
          <w:sz w:val="24"/>
        </w:rPr>
        <w:t>tỉnh hoặc lỗi niêm vết tại các tổ chức hành nghề công chứng quy định như sau:</w:t>
      </w:r>
    </w:p>
    <w:p>
      <w:pPr>
        <w:spacing w:after="120" w:before="0" w:line="276" w:lineRule="auto"/>
        <w:jc w:val="left"/>
      </w:pPr>
      <w:r>
        <w:rPr>
          <w:b/>
          <w:sz w:val="24"/>
        </w:rPr>
        <w:t>2 Thu thù lao vượt mức trần tối đa: Phạt tiền từ 7.000.000 đồng đến 10.000.000.</w:t>
      </w:r>
    </w:p>
    <w:p>
      <w:pPr>
        <w:spacing w:after="120" w:before="0" w:line="276" w:lineRule="auto"/>
        <w:jc w:val="both"/>
      </w:pPr>
      <w:r>
        <w:rPr>
          <w:sz w:val="24"/>
        </w:rPr>
        <w:t>đồng đỗi với tổ chức hành nghề công chứng thu thù lao cao hơn mức tôi đa do</w:t>
      </w:r>
    </w:p>
    <w:p>
      <w:pPr>
        <w:spacing w:after="120" w:before="0" w:line="276" w:lineRule="auto"/>
        <w:jc w:val="left"/>
      </w:pPr>
      <w:r>
        <w:rPr>
          <w:b/>
          <w:sz w:val="24"/>
        </w:rPr>
        <w:t>2 Thu phí sai quy định / Không niêm yết đúng quy định: Phạt tiền từ 3.000.000.</w:t>
      </w:r>
    </w:p>
    <w:p>
      <w:pPr>
        <w:spacing w:after="120" w:before="0" w:line="276" w:lineRule="auto"/>
        <w:jc w:val="both"/>
      </w:pPr>
      <w:r>
        <w:rPr>
          <w:sz w:val="24"/>
        </w:rPr>
        <w:t>đồng đến 7.000.000 đồng đối với hành vi không niêm yết (hoặc niêm yết khô;</w:t>
      </w:r>
    </w:p>
    <w:p>
      <w:pPr>
        <w:spacing w:after="120" w:before="0" w:line="276" w:lineRule="auto"/>
        <w:jc w:val="both"/>
      </w:pPr>
      <w:r>
        <w:rPr>
          <w:sz w:val="24"/>
        </w:rPr>
        <w:t>đây đủ/sai lệch) biểu phí, thù lao công chứng tại trụ sở.</w:t>
      </w:r>
    </w:p>
    <w:p>
      <w:r>
        <w:br w:type="page"/>
      </w:r>
    </w:p>
    <w:p>
      <w:pPr>
        <w:spacing w:after="120" w:before="0" w:line="276" w:lineRule="auto"/>
        <w:jc w:val="both"/>
      </w:pPr>
      <w:r>
        <w:rPr>
          <w:sz w:val="24"/>
        </w:rPr>
        <w:t>pháp khắc phục hậu quả bắt buộc: Buộc nộp lại số lợi bất hợp pháp có</w:t>
      </w:r>
    </w:p>
    <w:p>
      <w:pPr>
        <w:spacing w:after="120" w:before="0" w:line="276" w:lineRule="auto"/>
        <w:jc w:val="both"/>
      </w:pPr>
      <w:r>
        <w:rPr>
          <w:sz w:val="24"/>
        </w:rPr>
        <w:t>được từ việc thu vượt trần hoặc thu sai quy định cho khách hàng. Nếu không xác định được người để trả thì nộp vào ngân sách nhà nước</w:t>
      </w:r>
    </w:p>
    <w:p>
      <w:pPr>
        <w:spacing w:after="120" w:before="0" w:line="276" w:lineRule="auto"/>
        <w:jc w:val="both"/>
      </w:pPr>
      <w:r>
        <w:rPr>
          <w:sz w:val="24"/>
        </w:rPr>
        <w:t>giá dịch vụ theo yêu cầu (Soạn thảo, sao chụp, dịch thuật...): Đỗi với các dịch 'vụ hỗ trợ ngoài nghiệp vụ công chứng cồt lõi (được quy định tại Điều 71 Luật Công chứng</w:t>
      </w:r>
    </w:p>
    <w:p>
      <w:pPr>
        <w:spacing w:after="120" w:before="0" w:line="276" w:lineRule="auto"/>
        <w:jc w:val="left"/>
      </w:pPr>
      <w:r>
        <w:rPr>
          <w:b/>
          <w:sz w:val="24"/>
        </w:rPr>
        <w:t>2024), việc kiểm soát mức giá tối đa vẫn tuân thủ nghiêm ngặt theo pháp luật về quản lý</w:t>
      </w:r>
    </w:p>
    <w:p>
      <w:pPr>
        <w:spacing w:after="120" w:before="0" w:line="276" w:lineRule="auto"/>
        <w:jc w:val="both"/>
      </w:pPr>
      <w:r>
        <w:rPr>
          <w:sz w:val="24"/>
        </w:rPr>
        <w:t>giá hiện hành tại Nghị định 87/2024/NĐ-CP:</w:t>
      </w:r>
    </w:p>
    <w:p>
      <w:pPr>
        <w:spacing w:after="120" w:before="0" w:line="276" w:lineRule="auto"/>
        <w:jc w:val="both"/>
      </w:pPr>
      <w:r>
        <w:rPr>
          <w:sz w:val="24"/>
        </w:rPr>
        <w:t>&gt; Tự ÿ nâng giá cao hơn mức niêm yết/mức trần: Phạt tiền từ 10.000.000 đồng. đến 20.000.000 đồng áp dụng cho tổ chức hành nghề công chưng thực hiện hành vi cung ứng địch vụ với mức giá cao hơn giá đã niêm yết công khai (hoặc cao hơn mức trần địa phương quy định).</w:t>
      </w:r>
    </w:p>
    <w:p>
      <w:pPr>
        <w:spacing w:after="120" w:before="0" w:line="276" w:lineRule="auto"/>
        <w:jc w:val="both"/>
      </w:pPr>
      <w:r>
        <w:rPr>
          <w:sz w:val="24"/>
        </w:rPr>
        <w:t>pháp khắc phục hậu quả: Buộc tổ chức vi phạm hoàn trả số tiền chênh</w:t>
      </w:r>
    </w:p>
    <w:p>
      <w:pPr>
        <w:spacing w:after="120" w:before="0" w:line="276" w:lineRule="auto"/>
        <w:jc w:val="both"/>
      </w:pPr>
      <w:r>
        <w:rPr>
          <w:sz w:val="24"/>
        </w:rPr>
        <w:t>h cho khách hàng.</w:t>
      </w:r>
    </w:p>
    <w:p>
      <w:pPr>
        <w:spacing w:after="120" w:before="0" w:line="276" w:lineRule="auto"/>
        <w:jc w:val="both"/>
      </w:pPr>
      <w:r>
        <w:rPr>
          <w:sz w:val="24"/>
        </w:rPr>
        <w:t>&gt; Tổng kết quy trình đối chiều và giám sát cho người dân: Để bảo vệ quyền lợi của mình khi đi công chứng, bạn cần thực hiện 3 bước kiểm tra:</w:t>
      </w:r>
    </w:p>
    <w:p>
      <w:pPr>
        <w:spacing w:after="120" w:before="0" w:line="276" w:lineRule="auto"/>
        <w:jc w:val="left"/>
      </w:pPr>
      <w:r>
        <w:rPr>
          <w:b/>
          <w:sz w:val="24"/>
        </w:rPr>
        <w:t>1. Kiểm tra bảng niêm yết: Treo công khai tại sảnh tiếp đón của Văn phòng công</w:t>
      </w:r>
    </w:p>
    <w:p>
      <w:pPr>
        <w:spacing w:after="120" w:before="0" w:line="276" w:lineRule="auto"/>
        <w:jc w:val="both"/>
      </w:pPr>
      <w:r>
        <w:rPr>
          <w:sz w:val="24"/>
        </w:rPr>
        <w:t>chứng</w:t>
      </w:r>
    </w:p>
    <w:p>
      <w:pPr>
        <w:spacing w:after="120" w:before="0" w:line="276" w:lineRule="auto"/>
        <w:jc w:val="both"/>
      </w:pPr>
      <w:r>
        <w:rPr>
          <w:sz w:val="24"/>
        </w:rPr>
        <w:t>Đối chiều Quyết định UBND tỉnh: Tra cứu số hiệu Quyết định thù lao công chứng ” hiện hành tại địa phương mình thực hiện giao dịch.</w:t>
      </w:r>
    </w:p>
    <w:p>
      <w:pPr>
        <w:spacing w:after="120" w:before="0" w:line="276" w:lineRule="auto"/>
        <w:jc w:val="both"/>
      </w:pPr>
      <w:r>
        <w:rPr>
          <w:sz w:val="24"/>
        </w:rPr>
        <w:t>Yêu cầu hóa đơn/phiều thu: Phải ghi tách biệt rõ ràng đâu là Phí công chứng , đâu là Thù lao công chứng và đâu là Giá dịch vụ theo yêu cầu.</w:t>
      </w:r>
    </w:p>
    <w:p>
      <w:pPr>
        <w:spacing w:after="120" w:before="0" w:line="276" w:lineRule="auto"/>
        <w:jc w:val="both"/>
      </w:pPr>
      <w:r>
        <w:rPr>
          <w:sz w:val="24"/>
        </w:rPr>
        <w:t>¬3. Nếu phát hiện Văn phòng công chứng đó có đầu hiệu vi phạm thu quá giá trần, công chứng có quyền làm đơn phản ánh kèm phiều thu gửi tới Sở</w:t>
      </w:r>
    </w:p>
    <w:p>
      <w:pPr>
        <w:spacing w:after="120" w:before="0" w:line="276" w:lineRule="auto"/>
        <w:jc w:val="both"/>
      </w:pPr>
      <w:r>
        <w:rPr>
          <w:sz w:val="24"/>
        </w:rPr>
        <w:t>'Tư pháp tại địa phương đó đề xử lý theo đúng Nghị định 109/2026/NĐ.CP.</w:t>
      </w:r>
    </w:p>
    <w:p>
      <w:pPr>
        <w:spacing w:after="120" w:before="0" w:line="276" w:lineRule="auto"/>
        <w:jc w:val="both"/>
      </w:pPr>
      <w:r>
        <w:rPr>
          <w:sz w:val="24"/>
        </w:rPr>
        <w:t>- - Cung cấp dịch vụ công chứng ngoài ngày, giờ làm việc của cơ quan hành chính nhà nuước đễ đáp ứng nhu cầu công chưng của cá nhân, tỗ chức (Khoản 3 Điền 35 Luật CCông chứng 2024)</w:t>
      </w:r>
    </w:p>
    <w:p>
      <w:pPr>
        <w:spacing w:after="120" w:before="0" w:line="276" w:lineRule="auto"/>
        <w:jc w:val="both"/>
      </w:pPr>
      <w:r>
        <w:rPr>
          <w:sz w:val="24"/>
        </w:rPr>
        <w:t>Tổ chức hành nghề công chứng được quyền cung cấp dịch vụ công chứng ngoài ngày, giờ làm việc của cơ quan hành chính nhà nước. Quyền này xuất phát từ chức năng xã hội của công chứng viên là cung cấp dịch vụ công do Nhà nước ủy nhiệm nhằm bảo đảm an toàn pháp lý cho các bên tham gia hợp đông, giao dịch; phòng ngừa tranh chấp; góp phần bảo vệ quyền, lợi ích hợp pháp của cá nhân, tổ chức; ồn định và phát triển kinh tể - xã hội. Do đó, để đáp ứng nhu cầu của nhân dân. tổ chức hành nghề công chứng được quyền chủ động bồ trí và cung cấp dịch vụ công chứng ngoài ngày, giờ làm việc hành chính chuẩn, phù hợp theo quy định tại Luật Công chứng. - . Được khai thúc, sử dụng thông tin từ cơ sở đữ liệu công chưứng, Cơ sở dữ liệu quốc gia về dân cư và các cơ sỡ dữ liệu có liên quan theo quy định của pháp luật đễ phục vụ hoạt động công chứng (Khoản 4 Điều 35 Luật Công chưmng 2024).</w:t>
      </w:r>
    </w:p>
    <w:p>
      <w:pPr>
        <w:spacing w:after="120" w:before="0" w:line="276" w:lineRule="auto"/>
        <w:jc w:val="both"/>
      </w:pPr>
      <w:r>
        <w:rPr>
          <w:sz w:val="24"/>
        </w:rPr>
        <w:t>'Được khai thác, sử dụng thông tin từ cơ sở dữ liệu công chứng, Cơ sở đữ liệu quốc gia về dân cư và các cơ sở đữ liệu có liên quan theo quy định của pháp luật để phục vụ hoạt động công chứng (Khoản 4 Điều 35 Luật Công chúng 2024). Cơ sở dữ liệu công chứng bao gồm Cơ sở dữ liệu công chứng của Bộ Tư pháp và Cơ sở dữ liệu công chứng của địa phương. Trong đó, Cơ s đữ liệu</w:t>
      </w:r>
    </w:p>
    <w:p>
      <w:r>
        <w:br w:type="page"/>
      </w:r>
    </w:p>
    <w:p>
      <w:pPr>
        <w:spacing w:after="120" w:before="0" w:line="276" w:lineRule="auto"/>
        <w:jc w:val="both"/>
      </w:pPr>
      <w:r>
        <w:rPr>
          <w:sz w:val="24"/>
        </w:rPr>
        <w:t>của Bộ Tư pháp gồm thông tin về công chứng viên, tổ chức hành nghề công chứng, số liệu kết quả hoạt động và thông tin đồng bộ từ địa phương; Cơ sở dữ liệu địa phương do UBND cấp tỉnh xây đựng gí thông tìn về công chứng viên, tổ chức hành nghề công chứng tại địa phương, giao dịch đã công chứng, biện pháp ngăn chặn và các tài liệu theo quy định pháp luật. Theo quy định về quản lý, khai thác cơ sở dữ liệu công chứng (Điều 66 và các điều khoản liên quan), tổ chức hành “nghề công chứng và công chúng viên được quyền khai thác, sử dụng. chia sẻ thông tin từ cơ sở đữ liệu công chứng để phục vụ cho hoạt động công chứng</w:t>
      </w:r>
    </w:p>
    <w:p>
      <w:pPr>
        <w:spacing w:after="120" w:before="0" w:line="276" w:lineRule="auto"/>
        <w:jc w:val="both"/>
      </w:pPr>
      <w:r>
        <w:rPr>
          <w:sz w:val="24"/>
        </w:rPr>
        <w:t>Các quyền khác theo quy định của Luật công chứng năm 2024 và luật khác có liên quan (Khoản 5 Điền 35 Luật Công chưng 2024)</w:t>
      </w:r>
    </w:p>
    <w:p>
      <w:pPr>
        <w:spacing w:after="120" w:before="0" w:line="276" w:lineRule="auto"/>
        <w:jc w:val="both"/>
      </w:pPr>
      <w:r>
        <w:rPr>
          <w:sz w:val="24"/>
        </w:rPr>
        <w:t>'Quyền quản trị và vận hành tổ chức (Theo Luật Doanh n{ ): Đối với Văn phòng công chứng (hoạt động theo mô hình công ty hợp danh), tổ chức có các quyền quản lý kinh. doanh cốt lõi:</w:t>
      </w:r>
    </w:p>
    <w:p>
      <w:pPr>
        <w:spacing w:after="120" w:before="0" w:line="276" w:lineRule="auto"/>
        <w:jc w:val="both"/>
      </w:pPr>
      <w:r>
        <w:rPr>
          <w:sz w:val="24"/>
        </w:rPr>
        <w:t>v Quyền tự chủ thiết lập cơ cầu: Tự quyết định bộ máy quản lý nội bộ, thành lập các phòng ban chuyên môn (nhập liệu, kể toán, lưu trữ).</w:t>
      </w:r>
    </w:p>
    <w:p>
      <w:pPr>
        <w:spacing w:after="120" w:before="0" w:line="276" w:lineRule="auto"/>
        <w:jc w:val="both"/>
      </w:pPr>
      <w:r>
        <w:rPr>
          <w:sz w:val="24"/>
        </w:rPr>
        <w:t>v Quyền thay đổi thành viên: Cho phép tiếp nhận thêm công chứng viên hợp danh mới hoặc chẩm đứt tư cách thành viên hợp danh cũ theo thỏa thuận.</w:t>
      </w:r>
    </w:p>
    <w:p>
      <w:pPr>
        <w:spacing w:after="120" w:before="0" w:line="276" w:lineRule="auto"/>
        <w:jc w:val="both"/>
      </w:pPr>
      <w:r>
        <w:rPr>
          <w:sz w:val="24"/>
        </w:rPr>
        <w:t>. Quyền sở hữu và định đoạt tài sản: Mua sắm, thuê mướn hoặc thanh lý trang thiết bị, văn phòng phẩm, trụ sở làm việc phục vụ trực tiếp cho hoạt động nghề nghiệp. 'Quyền tuyển dụng và quản lý nhân sự (Theo Bộ luật Lao động): Bên cạnh quyền ký hợp đồng với công chứng viên, tổ chức hành nghề có đây đủ các quyền của một người sử dụng lao động</w:t>
      </w:r>
    </w:p>
    <w:p>
      <w:pPr>
        <w:spacing w:after="120" w:before="0" w:line="276" w:lineRule="auto"/>
        <w:jc w:val="both"/>
      </w:pPr>
      <w:r>
        <w:rPr>
          <w:sz w:val="24"/>
        </w:rPr>
        <w:t>'Ban hành nội quy lao động, quy chế thưởng phạt, quy</w:t>
      </w:r>
    </w:p>
    <w:p>
      <w:pPr>
        <w:spacing w:after="120" w:before="0" w:line="276" w:lineRule="auto"/>
        <w:jc w:val="both"/>
      </w:pPr>
      <w:r>
        <w:rPr>
          <w:sz w:val="24"/>
        </w:rPr>
        <w:t>trình xử lý kỹ luật lao động đối với nhân viên hành chính thư ký.</w:t>
      </w:r>
    </w:p>
    <w:p>
      <w:pPr>
        <w:spacing w:after="120" w:before="0" w:line="276" w:lineRule="auto"/>
        <w:jc w:val="both"/>
      </w:pPr>
      <w:r>
        <w:rPr>
          <w:sz w:val="24"/>
        </w:rPr>
        <w:t>ˆ. Quyền đơn phương chẩm dứt hợp đồng: Được phép chẩm dứt hợp đồng lao động. hợp pháp đối với nhân sự vi phạm kỷ luật hoặc không đáp ứng năng lực chuyên môn theo quy định.</w:t>
      </w:r>
    </w:p>
    <w:p>
      <w:pPr>
        <w:spacing w:after="120" w:before="0" w:line="276" w:lineRule="auto"/>
        <w:jc w:val="both"/>
      </w:pPr>
      <w:r>
        <w:rPr>
          <w:sz w:val="24"/>
        </w:rPr>
        <w:t>Quyền về tài chính, thuế và kinh doanh (Theo Luật Thuế, Luật Đầu tư và Luật Giá)” Để bảo đảm quyền lợi kinh tế tự chủ, tổ chức hành nghề công chúng có quyền.</w:t>
      </w:r>
    </w:p>
    <w:p>
      <w:pPr>
        <w:spacing w:after="120" w:before="0" w:line="276" w:lineRule="auto"/>
        <w:jc w:val="left"/>
      </w:pPr>
      <w:r>
        <w:rPr>
          <w:b/>
          <w:sz w:val="24"/>
        </w:rPr>
        <w:t>2 Quyền hạch toán chỉ phí hợp lý: Khẩu trừ các chỉ phí hoạt động, chỉ phí mua bảo</w:t>
      </w:r>
    </w:p>
    <w:p>
      <w:pPr>
        <w:spacing w:after="120" w:before="0" w:line="276" w:lineRule="auto"/>
        <w:jc w:val="both"/>
      </w:pPr>
      <w:r>
        <w:rPr>
          <w:sz w:val="24"/>
        </w:rPr>
        <w:t>hiểm trách nhiệm nghề nghiệp cho công chứng viên vào chỉ phí hợp lý khi tính thuế thu nhập,</w:t>
      </w:r>
    </w:p>
    <w:p>
      <w:pPr>
        <w:spacing w:after="120" w:before="0" w:line="276" w:lineRule="auto"/>
        <w:jc w:val="both"/>
      </w:pPr>
      <w:r>
        <w:rPr>
          <w:sz w:val="24"/>
        </w:rPr>
        <w:t>y Quyền tự chủ về giá dịch vụ theo yêu cầu: Tự xây đựng và quyết định mức thù lao đỗi với dịch vụ địch thuật, đánh máy, in ẩn, sao chụp hoặc lưu trữ hỗ sơ dựa trên nguyên tắc thị trường (không vượt quá trần quy định nếu có).</w:t>
      </w:r>
    </w:p>
    <w:p>
      <w:pPr>
        <w:spacing w:after="120" w:before="0" w:line="276" w:lineRule="auto"/>
        <w:jc w:val="both"/>
      </w:pPr>
      <w:r>
        <w:rPr>
          <w:sz w:val="24"/>
        </w:rPr>
        <w:t>y Quyền mỡ tài khoản ngân llỉmg: Chủ động giao dịch, thanh toán không dùng tiền mặt và quản lý dòng tiền tại các tổ chúc tín dụng</w:t>
      </w:r>
    </w:p>
    <w:p>
      <w:pPr>
        <w:spacing w:after="120" w:before="0" w:line="276" w:lineRule="auto"/>
        <w:jc w:val="both"/>
      </w:pPr>
      <w:r>
        <w:rPr>
          <w:sz w:val="24"/>
        </w:rPr>
        <w:t>&gt; Quyền tự bảo ệ và giải quyết tranh chấp (Theo Bộ luật Tổ tụng Dân</w:t>
      </w:r>
    </w:p>
    <w:p>
      <w:pPr>
        <w:spacing w:after="120" w:before="0" w:line="276" w:lineRule="auto"/>
        <w:jc w:val="both"/>
      </w:pPr>
      <w:r>
        <w:rPr>
          <w:sz w:val="24"/>
        </w:rPr>
        <w:t>tụng Hành chính): Khi quyền lợi hợp pháp bị xâm phạm, tổ chức hành nghề.</w:t>
      </w:r>
    </w:p>
    <w:p>
      <w:pPr>
        <w:spacing w:after="120" w:before="0" w:line="276" w:lineRule="auto"/>
        <w:jc w:val="both"/>
      </w:pPr>
      <w:r>
        <w:rPr>
          <w:sz w:val="24"/>
        </w:rPr>
        <w:t>có tư cách pháp lý độc lập đề:</w:t>
      </w:r>
    </w:p>
    <w:p>
      <w:r>
        <w:br w:type="page"/>
      </w:r>
    </w:p>
    <w:p>
      <w:pPr>
        <w:spacing w:after="120" w:before="0" w:line="276" w:lineRule="auto"/>
        <w:jc w:val="both"/>
      </w:pPr>
      <w:r>
        <w:rPr>
          <w:sz w:val="24"/>
        </w:rPr>
        <w:t>v Quyền khiều nại, khởi kiện hành chính: Khiều nại hoặc khởi kiện ra Tòa án đối. với các quyết định hành chính, hành vi hành chính trái pháp luật của cơ quan quản lý nhà nước (ví dụ: các quyết định xử phạt, từ chỗi cấp phép không đúng quy định). . Quyền khởi kiện dân sự: Khởi kiện khách hàng vi phạm hợp đồng dịch vụ công chứng, quyt phí, hoặc khỏi kiện yêu cầu bồi thường thiệt hại từ các bên liên quan. &gt; Quyền tham gia các tổ chức xã</w:t>
      </w:r>
    </w:p>
    <w:p>
      <w:pPr>
        <w:spacing w:after="120" w:before="0" w:line="276" w:lineRule="auto"/>
        <w:jc w:val="both"/>
      </w:pPr>
      <w:r>
        <w:rPr>
          <w:sz w:val="24"/>
        </w:rPr>
        <w:t>y Quyền tham gia Hiệp hội: Tham gia với tư cách thành viên của Hội công chứng viên tại tỉnh/thành phô và Hiệp hội công chứng viên Việt Nam.</w:t>
      </w:r>
    </w:p>
    <w:p>
      <w:pPr>
        <w:spacing w:after="120" w:before="0" w:line="276" w:lineRule="auto"/>
        <w:jc w:val="both"/>
      </w:pPr>
      <w:r>
        <w:rPr>
          <w:sz w:val="24"/>
        </w:rPr>
        <w:t>v Quyền đóng góp ý kiến: Tham gia đề xuất, phản biện cơ chế chính sách đóng góp xây dựng văn bản quy phạm pháp luật liên quan đền bỗ trợ tư pháp.</w:t>
      </w:r>
    </w:p>
    <w:p>
      <w:pPr>
        <w:spacing w:after="120" w:before="0" w:line="276" w:lineRule="auto"/>
        <w:jc w:val="left"/>
      </w:pPr>
      <w:r>
        <w:rPr>
          <w:b/>
          <w:sz w:val="24"/>
        </w:rPr>
        <w:t>2.2. Nghĩa vụ của tổ chức hành nghề công chứng</w:t>
      </w:r>
    </w:p>
    <w:p>
      <w:pPr>
        <w:spacing w:after="120" w:before="0" w:line="276" w:lineRule="auto"/>
        <w:jc w:val="both"/>
      </w:pPr>
      <w:r>
        <w:rPr>
          <w:sz w:val="24"/>
        </w:rPr>
        <w:t>'Điều 36 Luật Công chứng năm 2024 quy định về nghĩa vụ của tổ chức hành nghề công chúng . gồm:</w:t>
      </w:r>
    </w:p>
    <w:p>
      <w:pPr>
        <w:spacing w:after="120" w:before="0" w:line="276" w:lineRule="auto"/>
        <w:jc w:val="both"/>
      </w:pPr>
      <w:r>
        <w:rPr>
          <w:sz w:val="24"/>
        </w:rPr>
        <w:t>- . Theo đõi, bão đẫm cho công chứng viên hành nghề tại t chưực mình trong việc thực hiện thủ tục công chứng theo quy định của pháp luật, tuân thủ Qugy tắc đạo đức hành nghề công chưmng, Điều lệ Hiệp hội công chứng viên Việt Nam và thực hiện các quyết định của cơ quan nhà nước có thẩm quyền (Khoản 1 Điều 36 Luật Công chưng năm</w:t>
      </w:r>
    </w:p>
    <w:p>
      <w:pPr>
        <w:spacing w:after="120" w:before="0" w:line="276" w:lineRule="auto"/>
        <w:jc w:val="left"/>
      </w:pPr>
      <w:r>
        <w:rPr>
          <w:b/>
          <w:sz w:val="24"/>
        </w:rPr>
        <w:t>2024).</w:t>
      </w:r>
    </w:p>
    <w:p>
      <w:pPr>
        <w:spacing w:after="120" w:before="0" w:line="276" w:lineRule="auto"/>
        <w:jc w:val="both"/>
      </w:pPr>
      <w:r>
        <w:rPr>
          <w:sz w:val="24"/>
        </w:rPr>
        <w:t>Theo Khoản 1 Điều 36 Luật Công chứng năm 2024, tổ chức hành nghề công chứng có nghĩa vụ theo đõi, bảo đảm cho công chứng viên tại tổ chức mình thực hiện đúng thủ tục công chúng theo quy định pháp luật, tuân thủ Quy tắc đạo đức hành nghề công chứng, Điều lệ Hiệp hội công chứng viên Việt Nam và thực hiện nghiêm túc các quyết định của cơ quan nhà nước có thẳm quyền. Đề triển khai hiệu quả nghĩa vụ này, các tổ chức hành nghề công chứng cần chủ động ban hành các nội quy, quy chề nội bộ phù hợp, đồng thời tăng cường công tác kiêm tra, giám sát chặt chẽ mọi hoạt động nghiệp vụ của công chứng viên.</w:t>
      </w:r>
    </w:p>
    <w:p>
      <w:pPr>
        <w:spacing w:after="120" w:before="0" w:line="276" w:lineRule="auto"/>
        <w:jc w:val="both"/>
      </w:pPr>
      <w:r>
        <w:rPr>
          <w:sz w:val="24"/>
        </w:rPr>
        <w:t>- . Chấp hành quy định của pháp luật về Iao động, thuế, tài chính, thống kê (Khoản 2 Điều</w:t>
      </w:r>
    </w:p>
    <w:p>
      <w:pPr>
        <w:spacing w:after="120" w:before="0" w:line="276" w:lineRule="auto"/>
        <w:jc w:val="left"/>
      </w:pPr>
      <w:r>
        <w:rPr>
          <w:b/>
          <w:sz w:val="24"/>
        </w:rPr>
        <w:t>36 Luật Công chứng năm 2024).</w:t>
      </w:r>
    </w:p>
    <w:p>
      <w:pPr>
        <w:spacing w:after="120" w:before="0" w:line="276" w:lineRule="auto"/>
        <w:jc w:val="both"/>
      </w:pPr>
      <w:r>
        <w:rPr>
          <w:sz w:val="24"/>
        </w:rPr>
        <w:t>Theo Khoản 2 Điều 36 Luật Công chứng năm 2024, tổ chức hành nghề công chúng với tư cách là doanh nghiệp hoặc đơn vị sự nghiệp có nghĩa vụ chấp hành nghiêm chỉnh các quy định pháp luật về lao động, thuế, tài chính và thống kê. Cụ thể, tổ chức phải đảm bảo đầy đủ quyền lợi cho công chứng viên và người lao động khi tuyển dụng, sử dụng lao động; đồng thời thực hiện minh bạch các nghĩa vụ tài chính, kê khai thuế, quản lý nguồn thu từ phí, thù lao công chứng và lập hóa đơn, chứng từ hợp pháp.</w:t>
      </w:r>
    </w:p>
    <w:p>
      <w:pPr>
        <w:spacing w:after="120" w:before="0" w:line="276" w:lineRule="auto"/>
        <w:jc w:val="both"/>
      </w:pPr>
      <w:r>
        <w:rPr>
          <w:sz w:val="24"/>
        </w:rPr>
        <w:t>lBên cạnh đó, đơn vị cần duy trì nghiêm túc chế độ báo cáo thồng kê, lập và quản lý chính xác hệ g số sách (bao gồm cả số công chứng điện tử trên nên tảng chuyên đổi số) cũng như lưu trữ hồ sơ công chứng theo đúng tiêu chuẩn an toàn pháp lý</w:t>
      </w:r>
    </w:p>
    <w:p>
      <w:pPr>
        <w:spacing w:after="120" w:before="0" w:line="276" w:lineRule="auto"/>
        <w:jc w:val="both"/>
      </w:pPr>
      <w:r>
        <w:rPr>
          <w:sz w:val="24"/>
        </w:rPr>
        <w:t>c của tổ chức (Khoản 3 Điều 36 Luật Công chứng năm 2024).</w:t>
      </w:r>
    </w:p>
    <w:p>
      <w:pPr>
        <w:spacing w:after="120" w:before="0" w:line="276" w:lineRule="auto"/>
        <w:jc w:val="left"/>
      </w:pPr>
      <w:r>
        <w:rPr>
          <w:b/>
          <w:sz w:val="24"/>
        </w:rPr>
        <w:t>36 Luật Công chứng năm 2024, tổ chức hành nghề công chứng có nghĩa vụ</w:t>
      </w:r>
    </w:p>
    <w:p>
      <w:pPr>
        <w:spacing w:after="120" w:before="0" w:line="276" w:lineRule="auto"/>
        <w:jc w:val="both"/>
      </w:pPr>
      <w:r>
        <w:rPr>
          <w:sz w:val="24"/>
        </w:rPr>
        <w:t>thực hiện chế độ làm việc theo ngày, giờ làm việc của cơ quan hành chính nhà nước; đồng thời</w:t>
      </w:r>
    </w:p>
    <w:p>
      <w:r>
        <w:br w:type="page"/>
      </w:r>
    </w:p>
    <w:p>
      <w:pPr>
        <w:spacing w:after="120" w:before="0" w:line="276" w:lineRule="auto"/>
        <w:jc w:val="both"/>
      </w:pPr>
      <w:r>
        <w:rPr>
          <w:sz w:val="24"/>
        </w:rPr>
        <w:t>phải bảo đảm công chứng viên và nhân viên tại tổ chức mình tuân thủ nghiêm túc quy định này. Việc pháp luật cho phép tổ chức được linh hoạt cung cấp dịch vụ ngoài ngày, giờ làm việc hành chính nhằm phục vụ tối đa nhu cầu của nhân dân không đồng nghĩa với việc đơn vị được tùy tiện làm việc cốt lõi của mình. Do đó, tổ chức vẫn phải duy trì lịch làm việc</w:t>
      </w:r>
    </w:p>
    <w:p>
      <w:pPr>
        <w:spacing w:after="120" w:before="0" w:line="276" w:lineRule="auto"/>
        <w:jc w:val="both"/>
      </w:pPr>
      <w:r>
        <w:rPr>
          <w:sz w:val="24"/>
        </w:rPr>
        <w:t>hành chính cổ định, lập kế hoạch trực phân công cụ thể và quản lý thời gian làm việc của nhân sự một cách chặt chẽ</w:t>
      </w:r>
    </w:p>
    <w:p>
      <w:pPr>
        <w:spacing w:after="120" w:before="0" w:line="276" w:lineRule="auto"/>
        <w:jc w:val="both"/>
      </w:pPr>
      <w:r>
        <w:rPr>
          <w:sz w:val="24"/>
        </w:rPr>
        <w:t>- . Niêm yết lịch làm việc, thủ tục công chưng, nội quy tiệp người yêu cầu công chứng, phí công chứng, phí, giá dịch vụ theo yêu cầu liên quan đến việc công chưnng và chỉ phí khác tại trụ SỐ của tổ chức mình; báo cáo Sở Tư pháp phê duyệt và niêm yết danh sách cộng: tác viên dịch thuật của tỗ chức mình (Khoản 4 Điều 36 Luật Công chứng năm 2024). Theo Khoản 4 Điều 36 Luật Công chứng năm 2024, tổ chức hành nghề công chứng có nghĩa vụ niêm yết công khai tại trụ sở của mình các thông tin quan trọng bao gồm: Lịch làm việc, thủ tục công chứng, nội quy tiếp người yêu cầu công chứng, phí công chứng, cùng các loại phí, giá dịch ầu và chỉ phí khác theo quy định pháp luật. Việc minh bạch hóa này giúp người dân dễ dàng tiếp cận, nắm bắt thông tin và giám sát chỉ phí dịch vụ.</w:t>
      </w:r>
    </w:p>
    <w:p>
      <w:pPr>
        <w:spacing w:after="120" w:before="0" w:line="276" w:lineRule="auto"/>
        <w:jc w:val="both"/>
      </w:pPr>
      <w:r>
        <w:rPr>
          <w:sz w:val="24"/>
        </w:rPr>
        <w:t>'Bên cạnh đó, tổ chức cũng có trách nhiệm chủ động lập hỗ sơ báo cáo để Sở Tư pháp phê đuyệt, sau đó tiền hành niêm yết danh sách cộng tác viên dịch thuật một cách rõ ràng tại trụ sở nhằm đảm. bảo tính hợp pháp và quyền lợi cho khách hàng khi thực hiện giao dịch dịch thuật công chứng. - . Mua bảo hiểm trách nhiệm nghề nghiệp cho công chứng viên của tỗ chức mình theo quy định tại Điều 39 của Luật Công chưng 2024; bồi thường thiệt hại theo quy định tại Điều 40 của Luật này của Luật Công chứng 2024 (Khoản 5 Điền 36 Luật Công chứng năm 2024)</w:t>
      </w:r>
    </w:p>
    <w:p>
      <w:pPr>
        <w:spacing w:after="120" w:before="0" w:line="276" w:lineRule="auto"/>
        <w:jc w:val="both"/>
      </w:pPr>
      <w:r>
        <w:rPr>
          <w:sz w:val="24"/>
        </w:rPr>
        <w:t>Theo Khoản 5 Điều 36 Luật Công chứng năm 2024, tổ chức hành nghề công chứng có nghĩa vụ bắt buộc phải mua và duy trì bảo hiểm trách nhiệm nghề nghiệp cho các công chứng viên thuộc 'đơn vị mình trong suốt quá trình hoạt động theo đúng quy định tại Điều 39 Luật Công chứng 2024. Nhằm đảm bảo công tác quản lý nhà nước, tổ chức hành nghề công chứng phải có trách nhiệm thông báo và gửi bản sao hợp đồng bảo hiểm (hoặc văn bản thay đổi, gia hạn) cho Sở Tư pháp trong thời hạn chậm nhất là 10 ngày làm việc kể từ ngày thực hiện giao dịch bảo hiểm. 'Song song với nghĩa vụ bảo hiểm, tổ chức hành nghề công chứng phải chịu trách nhiệm bồi thường. toàn bộ thiệt hại cho người yêu cầu công chứng hoặc các cá nhân, tổ chức liên quan nều thiệt hại đó phát sinh từ lỗi của công chứng viên hoặc nhân viên thuộc tổ chức hành nghề công chứng mình theo đúng quy định tại Điều 40 của Luật Công chứng năm 2024.</w:t>
      </w:r>
    </w:p>
    <w:p>
      <w:pPr>
        <w:spacing w:after="120" w:before="0" w:line="276" w:lineRule="auto"/>
        <w:jc w:val="both"/>
      </w:pPr>
      <w:r>
        <w:rPr>
          <w:sz w:val="24"/>
        </w:rPr>
        <w:t>- . Tiếp nhận, quản lý và tạo điều kiện thuận lợi cho mẹườỉ tập sự hành nghề công chưứng trong quá trình tập sự tại tổ chức mình (Khoản 6 Điều 36 Luật Công chứng năm 2024). Theo Khoản 6 Điều 36 Luật Công chứng năm 2024, tổ chức hành nghề công chứng khi có đủ điều kiện theo quy định có trách nhiệm tiếp nhận, quản l và tạo điều kiện thuận lợi cho người tập sự trong suốt quá trình rèn luyện nghề nghiệp tại đơn vị. Để thực hiện tốt nghĩa vụ này. tổ chức hành nghề công chứng phải phân công các công chứng viên dây dặn kinh nghiệm (có từ đủ 02 năm hành nghề trở lên) để trực tiếp hướng dẫn, kèm cặp và theo dõi sát sao tiến độ tập sự. Đồng thời, tổ chức hành nghề công chứng có trách nhiệm đánh giá khách quan, k xác nhận vào số nhật ký và báo</w:t>
      </w:r>
    </w:p>
    <w:p>
      <w:r>
        <w:br w:type="page"/>
      </w:r>
    </w:p>
    <w:p>
      <w:pPr>
        <w:spacing w:after="120" w:before="0" w:line="276" w:lineRule="auto"/>
        <w:jc w:val="both"/>
      </w:pPr>
      <w:r>
        <w:rPr>
          <w:sz w:val="24"/>
        </w:rPr>
        <w:t>cáo kết quả tập sự, làm cơ sở pháp lý quan trọng để người tập sự đủ điều kiện tham dự kỳ kiểm tra kết quả tập sự hành nghề công chứng.</w:t>
      </w:r>
    </w:p>
    <w:p>
      <w:pPr>
        <w:spacing w:after="120" w:before="0" w:line="276" w:lineRule="auto"/>
        <w:jc w:val="both"/>
      </w:pPr>
      <w:r>
        <w:rPr>
          <w:sz w:val="24"/>
        </w:rPr>
        <w:t>- . Tạo điều kiện cho công chứng viên của tổ chức mình trong việc hành nghề công chứng, tham gia bồi dưỡng nghiệp vụ công chứng hằng năm (Khoản 7 Điều 36 Luật Công chưng năm 2024). Bồi dưỡng nghiệp vụ công chứng hằng năm được huướng dân bởi</w:t>
      </w:r>
    </w:p>
    <w:p>
      <w:pPr>
        <w:spacing w:after="120" w:before="0" w:line="276" w:lineRule="auto"/>
        <w:jc w:val="center"/>
      </w:pPr>
      <w:r>
        <w:rPr>
          <w:b/>
          <w:sz w:val="26"/>
        </w:rPr>
        <w:t>Điều 7 đến Điều 12 Thông tư 05/2025/T1-BTP.</w:t>
      </w:r>
    </w:p>
    <w:p>
      <w:pPr>
        <w:spacing w:after="120" w:before="0" w:line="276" w:lineRule="auto"/>
        <w:jc w:val="both"/>
      </w:pPr>
      <w:r>
        <w:rPr>
          <w:sz w:val="24"/>
        </w:rPr>
        <w:t>Theo Khoản 7 Điều 36 Luật Công chứng năm 2024, tổ chức hành nghề công chứng có nghĩa vụ. tạo điều kiện thuận lợi cho công chứng viên trong quá trình hành nghề và tham gia bồi đưỡng nghiệp vụ hằng năm. Để cụ thể hóa nghĩa vụ này theo hướng dẫn tại các Điều 7 đến Điều 12 Thông tư số 05/2025/TT-BTP của Bộ Tư pháp, tổ chức cần chủ động bồ trí thời gian hợp lý, sắp xếp và phân công lại công việc nhằm bảo đảm công chứng viên hoàn thành đây đủ thời gian bồi dưỡng quy định. Bên cạnh đó, việc giải quyết tiên lương, phụ cấp hoặc các chế độ hỗ trợ khác trong những ngày công chứng viên đi học phải được thực hiện nghiêm túc theo quy định của pháp luật lao động, nội quy. quy chế hoạt động của đơn vị hoặc dựa trên thỏa thuận hợp pháp giữa các bên. Cụ thể, theo Điều 9 Thông tư 05/2025/TT-BTP, thời gian tham gia bồi đưỡng nghiệp vụ tôi thiểu là 02 ngày làm việc/năm (16 giỡ/năm), thục hiện theo hình thức liên tục hoặc cộng đồn trong năm đó. Tỗ chức hành nghề c g có trách nhiệm phối hợp, tạo điều kiện về thời gian đề công chứng viên hoàn thành nghĩa vụ này, đồng thời thực hiện các chế độ hỗ trợ cho công chứng viên trong thời gian đi học theo quy định của pháp luật và quy chế nội bộ</w:t>
      </w:r>
    </w:p>
    <w:p>
      <w:pPr>
        <w:spacing w:after="120" w:before="0" w:line="276" w:lineRule="auto"/>
        <w:jc w:val="both"/>
      </w:pPr>
      <w:r>
        <w:rPr>
          <w:sz w:val="24"/>
        </w:rPr>
        <w:t>- _ Thựực hiện yêu cầu của cơ quan nhà nước có thẩm quyền về việc báo cáo, kiễn tre, thanh tra, cung cấp thông tin vỀ giao dịch đã công chưng; giấy tờ, tài liệu đã chứng thực, (Khoản 8 Điều 36 Luật Công chưng năm 2024).</w:t>
      </w:r>
    </w:p>
    <w:p>
      <w:pPr>
        <w:spacing w:after="120" w:before="0" w:line="276" w:lineRule="auto"/>
        <w:jc w:val="both"/>
      </w:pPr>
      <w:r>
        <w:rPr>
          <w:sz w:val="24"/>
        </w:rPr>
        <w:t>Theo Khoản 8 Điều 36 Luật Công chứng năm 2024. bên cạnh nguyên tắc giữ bí mật nội đụng công chứng cho khách hà ễ công chứng có nghĩa vụ thực hiện nghiêm túc cát cầu của cơ quan nhà nước có thâm quyền về việc báo cáo, kiểm tra, thanh tra và cung cấp thí tin về giao dịch đã công chứng hoặc giấy tờ, tài liệu đã chứng thực. Khi nhận được văn bản cầu phục vụ cho công tác kiểm tra, thanh tra, điều tra hoặc tổ tụng, tổ chức và công chứng viên phải có trách nhiệm phối hợp cung cấp đầy đủ, chính xác và đúng thời hạn quy định. Việc cung cấp này là bắt buộc theo quy định của pháp luật và không bị coi là vi phạm nghĩa vụ bảo mật thông tín khách hàng.</w:t>
      </w:r>
    </w:p>
    <w:p>
      <w:pPr>
        <w:spacing w:after="120" w:before="0" w:line="276" w:lineRule="auto"/>
        <w:jc w:val="both"/>
      </w:pPr>
      <w:r>
        <w:rPr>
          <w:sz w:val="24"/>
        </w:rPr>
        <w:t>- Lập số yêu cầu công chứng, số công chưng, các loại số khác và lưu trữ hồ sơ công chứng theo quy định của pháp luật (Khoản 9 Điều 36 Luật Công chứng năm 2024). Theo Khoản 9 Điều 36 Luật Công chứng năm 2024, tổ chức hành nghề công chứng có nghĩa vụ lập, quản lý và sử dụng đầy đủ hệ thống sổ sách gồm số yêu cầu công chứng, số công chứng và các loại số khác theo quy định pháp luật. Đơn vị phải chịu trách nhiệm bảo quản chặt chẽ, thực hiện đủ các biện pháp an ninh, an toàn pháp lý và phòng chồng cháy nỗ đối với toàn bộ hồ sơ công chứng, bao gồm hồ sơ do chính đơn vị thụ lý hoặc tiếp nhận bàn giao hợp pháp từ các tổ chức khác. khi giải thể, chẩm dứt hoạt động. Cụ thể, căn cứ theo Điều 68 của Luật công chứng năm 2024, thời hạn lưu trữ bắt buộc tại trụ sở là ít nhất 30 năm đồi với hồ sơ giao dịch bất động sản và ít nhất</w:t>
      </w:r>
    </w:p>
    <w:p>
      <w:pPr>
        <w:spacing w:after="120" w:before="0" w:line="276" w:lineRule="auto"/>
        <w:jc w:val="left"/>
      </w:pPr>
      <w:r>
        <w:rPr>
          <w:b/>
          <w:sz w:val="24"/>
        </w:rPr>
        <w:t>10 năm đối với các loại giao dịch khác kể từ ngày văn bản công chứng phát sinh hiệu lực.</w:t>
      </w:r>
    </w:p>
    <w:p>
      <w:r>
        <w:br w:type="page"/>
      </w:r>
    </w:p>
    <w:p>
      <w:pPr>
        <w:spacing w:after="120" w:before="0" w:line="276" w:lineRule="auto"/>
        <w:jc w:val="both"/>
      </w:pPr>
      <w:r>
        <w:rPr>
          <w:sz w:val="24"/>
        </w:rPr>
        <w:t>- . Cung cấp thông tìn đễ dịa vào cơ sở dữ liệu công chưng theo quy định tại Điều 66 của Luật công chứng 2024 về Cơ sở dữ liệu công chứng (Khoản 10 Điều 36 Luật Công chứng năm 2024).</w:t>
      </w:r>
    </w:p>
    <w:p>
      <w:pPr>
        <w:spacing w:after="120" w:before="0" w:line="276" w:lineRule="auto"/>
        <w:jc w:val="both"/>
      </w:pPr>
      <w:r>
        <w:rPr>
          <w:sz w:val="24"/>
        </w:rPr>
        <w:t>Theo Khoản 10 Điều 36 Luật Công chứng năm. 2024, song song với quyền khai thác dữ liệu để phục vụ hoạt động chuyên môn, tổ chức hành nghề công chứng có nghĩa vụ cung cấp thông tin đề xây dựng Cơ sở dữ liệu công chứng theo quy định tại Điều 66 Luật Công chứng năm 2024. Nhằm đảm bảo hệ thông đữ liệu luôn chính xác, đây đủ và đồng bộ trên nên tảng số, tổ chức hành nghề công chứng phải có trách nhiệm cập nhật kịp thời, chính xác các thông tin về công chứng viên, tình hình hoạt động của đơn vị, thông tin giao dịch đã công chứng, cũng như các biện pháp ngăn chặn hoặc cảnh báo rủi ro đối với tài sản. Việc thực hiện nghiêm túc nghĩa vụ này góp phần quan trọng trong việc phòng ngừa tranh chấp và bảo đảm an toàn pháp lý cho các bên tham gia giao dịch.</w:t>
      </w:r>
    </w:p>
    <w:p>
      <w:pPr>
        <w:spacing w:after="120" w:before="0" w:line="276" w:lineRule="auto"/>
        <w:jc w:val="both"/>
      </w:pPr>
      <w:r>
        <w:rPr>
          <w:sz w:val="24"/>
        </w:rPr>
        <w:t>- . Giữ bí mật về nội dung công chứng, trừ trường hợp được người yêu cầu công chứng đồng ý bằng văn bản hoặc pháp luật có quy định khác (Khoản 11 Điều 36 Luật Công chứng năm 2024).</w:t>
      </w:r>
    </w:p>
    <w:p>
      <w:pPr>
        <w:spacing w:after="120" w:before="0" w:line="276" w:lineRule="auto"/>
        <w:jc w:val="both"/>
      </w:pPr>
      <w:r>
        <w:rPr>
          <w:sz w:val="24"/>
        </w:rPr>
        <w:t>Theo Khoản 11 Điều 36 Luật Công chứng năm 2024, tổ chức hành nghề công chứng có nghĩa vụ tuyệt đối giữ bí mật về nội dung công chứng nhằm bảo vệ quyền riêng tư, bí mật kinh doanh và an toàn tài sản của khách hàng. Quy định này thiết lập nguyên tắc bảo mật xuyên suốt, đồng thời chỉ ra hai trường hợp ngoại lệ duy nhất được phép cung cấp thông tin: Khi có sự đồng ý bằng văn bản của người yêu cầu công chứng hoặc khi cơ quan nhà nước có thẩm quyền yêu cầu phục 'vụ công tác #ranh tra, điều tra, tổ tụng theo quy định. Đề hiện thực hóa quy định này. các tổ chức hành nghề công chứng cần siết chặt quy trình quản lý nội bộ, xây dựng hệ thống bảo mật thông tin nghiêm ngặt đối với cả công chứng viên lẫn nhân viên hành chính, đồng thời có cơ chề kiểm soát. chặt chẽ việc sao lục hồ sơ nhằm ngăn ngừa triệt đề các hành vi tiết lộ thông tin trái phép - - Sử dụng con dẫu tại trụ sở tỗ chức hành nghề công chưng và thực hiện quy định cña _pháp luật về quản tý và sử dụng con dẫu (Khoản 12 Điều 36 Luật Công chứng năm.</w:t>
      </w:r>
    </w:p>
    <w:p>
      <w:pPr>
        <w:spacing w:after="120" w:before="0" w:line="276" w:lineRule="auto"/>
        <w:jc w:val="left"/>
      </w:pPr>
      <w:r>
        <w:rPr>
          <w:b/>
          <w:sz w:val="24"/>
        </w:rPr>
        <w:t>36 Luật Công chứng năm 2024, tổ chức hành nghề công chứng có nghĩa vụ</w:t>
      </w:r>
    </w:p>
    <w:p>
      <w:pPr>
        <w:spacing w:after="120" w:before="0" w:line="276" w:lineRule="auto"/>
        <w:jc w:val="both"/>
      </w:pPr>
      <w:r>
        <w:rPr>
          <w:sz w:val="24"/>
        </w:rPr>
        <w:t>sử dụng con dấu ngay tại trụ sở của mình và phải chấp hành nghiêm chỉnh các quy định của pháp ễ quản lý, sử đụng con dầu. Con dầu của tổ chức hành nghề công chứng thễ hiện quyền lực pháp lý và giá trị xác thực của văn bản công chứng, do đó việc đóng dầu phải được thực hiện đúng phép. Để bảo đảm an toàn, các tô chức cần ban hành quy chề nội bộ chặt chẽ về việc bảo quản. bàn giao con đầu, đồng thời quy định rõ trách nhiệm cá nhân của người giữ dầu nhằm phòng ngừa tỗi đa các rủi ro lạm dụng hoặc thất lạc dầu.</w:t>
      </w:r>
    </w:p>
    <w:p>
      <w:pPr>
        <w:spacing w:after="120" w:before="0" w:line="276" w:lineRule="auto"/>
        <w:jc w:val="both"/>
      </w:pPr>
      <w:r>
        <w:rPr>
          <w:sz w:val="24"/>
        </w:rPr>
        <w:t>- . Tiếp nhận hồ sơ công chường do Sở Tư pháp chỉ định theo quy định tại Điền 68 Luật (Công chứng năm 2024 (Khoản 13 Điều 36 Luật Công chứng năm 2024).</w:t>
      </w:r>
    </w:p>
    <w:p>
      <w:pPr>
        <w:spacing w:after="120" w:before="0" w:line="276" w:lineRule="auto"/>
        <w:jc w:val="both"/>
      </w:pPr>
      <w:r>
        <w:rPr>
          <w:sz w:val="24"/>
        </w:rPr>
        <w:t>Theo Khoản 13 Điều 36 Luật Công chúng năm 2024, tổ chức hành nghề công chứng có nghĩa vụ tiếp nhận, bảo quản và quản lý toàn bộ hỗ sơ công chứng do Sở Tư pháp chỉ định theo quy định tại Điều 68 Luật Công chứng năm 2024. Nghĩa vụ này phát sinh khi có các tổ chức hành nghề. công chứng khác trên địa bàn bị giải thể, chẩm đứt hoạt động hoặc tạm ngừng hoạt động, dẫn đến việc hỗ sơ lưu trữ cần một đơn vị uy tín tiếp quản để tránh thất lạc. Khi nhận được quyết định chỉ định từ Sở Tư pháp, tổ chức hành nghề công chứng phải có trách nhiệm thực hiện việc bàn</w:t>
      </w:r>
    </w:p>
    <w:p>
      <w:r>
        <w:br w:type="page"/>
      </w:r>
    </w:p>
    <w:p>
      <w:pPr>
        <w:spacing w:after="120" w:before="0" w:line="276" w:lineRule="auto"/>
        <w:jc w:val="both"/>
      </w:pPr>
      <w:r>
        <w:rPr>
          <w:sz w:val="24"/>
        </w:rPr>
        <w:t>giao nghiêm túc, phân loại khoa học và duy trì thời hạn lưu trữ bắt buộc nhằm bảo đảm tính liên ục, an toàn pháp lý tuyệt đối cho các giao dịch trước đó của người dân.</w:t>
      </w:r>
    </w:p>
    <w:p>
      <w:pPr>
        <w:spacing w:after="120" w:before="0" w:line="276" w:lineRule="auto"/>
        <w:jc w:val="both"/>
      </w:pPr>
      <w:r>
        <w:rPr>
          <w:sz w:val="24"/>
        </w:rPr>
        <w:t>- . Nghĩa vụ khác theo quy định của Luật Công chứng năm 2024 và quy định khác của pháp luật có liên quan (Khoản 14 Điều 36 Luật Công chứng năm 2024).</w:t>
      </w:r>
    </w:p>
    <w:p>
      <w:pPr>
        <w:spacing w:after="120" w:before="0" w:line="276" w:lineRule="auto"/>
        <w:jc w:val="both"/>
      </w:pPr>
      <w:r>
        <w:rPr>
          <w:sz w:val="24"/>
        </w:rPr>
        <w:t>Theo Khoản 14 Điều 36 Luật Công chứng năm 2024 tổ chức hành nghề công chứng phải thực hiện các nghĩa vụ khác theo quy định của Luật này và pháp luật có liên quan, cụ thể bao gồm: y Nghĩa vụ thành Tham gia tổ chức xã hội - nghề nghiệp của công chứng viên và đóng phí thành viên đây đủ theo quy định của Hiệp hội.</w:t>
      </w:r>
    </w:p>
    <w:p>
      <w:pPr>
        <w:spacing w:after="120" w:before="0" w:line="276" w:lineRule="auto"/>
        <w:jc w:val="both"/>
      </w:pPr>
      <w:r>
        <w:rPr>
          <w:sz w:val="24"/>
        </w:rPr>
        <w:t>. Nghĩa vụ quản lý nhân sự: Chịu trách nhiệm liên đới về hành vi vi phạm của công chứng viên và nhân viên thuộc tổ chức mình trong quá trình hành nghề.</w:t>
      </w:r>
    </w:p>
    <w:p>
      <w:pPr>
        <w:spacing w:after="120" w:before="0" w:line="276" w:lineRule="auto"/>
        <w:jc w:val="both"/>
      </w:pPr>
      <w:r>
        <w:rPr>
          <w:sz w:val="24"/>
        </w:rPr>
        <w:t>t ầu tư cơ sở vật chất, trang thiết bị kỹ thuật đáp ứng tiêu chuẩn. kết nối, vận hành hệ thống thông tin phục vụ công chứng điện tử.</w:t>
      </w:r>
    </w:p>
    <w:p>
      <w:pPr>
        <w:spacing w:after="120" w:before="0" w:line="276" w:lineRule="auto"/>
        <w:jc w:val="both"/>
      </w:pPr>
      <w:r>
        <w:rPr>
          <w:sz w:val="24"/>
        </w:rPr>
        <w:t>B ụ lưu trữ đự phòng: Thực hiện sao lưu dữ liệu điện tử của hệ thống số sách, văn tránh nguy cơ mất mát dữ liệu.</w:t>
      </w:r>
    </w:p>
    <w:p>
      <w:pPr>
        <w:spacing w:after="120" w:before="0" w:line="276" w:lineRule="auto"/>
        <w:jc w:val="both"/>
      </w:pPr>
      <w:r>
        <w:rPr>
          <w:sz w:val="24"/>
        </w:rPr>
        <w:t>. Nghĩa vụ phòng chồng tội phạm: Kịp thời phát hiện, ngăn chặn và thông báo cho cơ quan công an các hành v sử dụng giấy tờ giả mạo hoặc có dầu hiệu lừa đảo trong giao địch. -. Nghĩa vụ bảo mật đữ ự hiện nghiêm các quy định về bảo vệ đữ liệu cá nhân của người yêu cầu công chứng theo quy định của pháp luật về an ninh mạng và bảo mật thông tm.</w:t>
      </w:r>
    </w:p>
    <w:p>
      <w:pPr>
        <w:spacing w:after="120" w:before="0" w:line="276" w:lineRule="auto"/>
        <w:jc w:val="left"/>
      </w:pPr>
      <w:r>
        <w:rPr>
          <w:b/>
          <w:sz w:val="24"/>
        </w:rPr>
        <w:t>3. Tổ chức và hoạt động của Phòng công chứng</w:t>
      </w:r>
    </w:p>
    <w:p>
      <w:pPr>
        <w:spacing w:after="120" w:before="0" w:line="276" w:lineRule="auto"/>
        <w:jc w:val="left"/>
      </w:pPr>
      <w:r>
        <w:rPr>
          <w:b/>
          <w:sz w:val="24"/>
        </w:rPr>
        <w:t>3.1. Thành lập, giải thể</w:t>
      </w:r>
    </w:p>
    <w:p>
      <w:pPr>
        <w:spacing w:after="120" w:before="0" w:line="276" w:lineRule="auto"/>
        <w:jc w:val="both"/>
      </w:pPr>
      <w:r>
        <w:rPr>
          <w:sz w:val="24"/>
        </w:rPr>
        <w:t>'311. Thành lập Phòng công chứng</w:t>
      </w:r>
    </w:p>
    <w:p>
      <w:pPr>
        <w:spacing w:after="120" w:before="0" w:line="276" w:lineRule="auto"/>
        <w:jc w:val="both"/>
      </w:pPr>
      <w:r>
        <w:rPr>
          <w:sz w:val="24"/>
        </w:rPr>
        <w:t>Phòng công chứng là một trong hai hình thức tổ chức hành nghề công chứng được ghi nhận tại Luật Công chứng 2024. Phòng công chứng là đơn vị sự nghiệp công lập thuộc Sở Tư pháp, có trụ sở, con đầu và tài khoản riêng. Phòng công chứng chỉ được thành lập mới khi đáp ứng điều kiện quy định tại khoản 1 Điều 21 Luật Công chứng năm 2024 là “chỉ được thành lập mới tại những. đĩa bàn cấp xã chưa phát triển được Văn phòng công chứng đáp ứng yêu cầu công chứng của cá nhâm, tổ chức”. Như vậy, với những địa bàn cấp xã đã có Văn phòng công chứng hoạt động đáp tứng đủ yêu cầu công chứng thì không được thành lập mới Phòng công chứng tại địa bàn đó.</w:t>
      </w:r>
    </w:p>
    <w:p>
      <w:pPr>
        <w:spacing w:after="120" w:before="0" w:line="276" w:lineRule="auto"/>
        <w:jc w:val="left"/>
      </w:pPr>
      <w:r>
        <w:rPr>
          <w:b/>
          <w:sz w:val="24"/>
        </w:rPr>
        <w:t>1. Bản chất pháp lý của Phòng công chứng</w:t>
      </w:r>
    </w:p>
    <w:p>
      <w:pPr>
        <w:spacing w:after="120" w:before="0" w:line="276" w:lineRule="auto"/>
        <w:jc w:val="both"/>
      </w:pPr>
      <w:r>
        <w:rPr>
          <w:sz w:val="24"/>
        </w:rPr>
        <w:t>Phòng công chứng được xác định là đơn vị sự nghiệp công lập trực thuộc Sở Tư pháp, hoạt động theo mô hình có trụ sở, con dấu và tài khoản riêng.</w:t>
      </w:r>
    </w:p>
    <w:p>
      <w:pPr>
        <w:spacing w:after="120" w:before="0" w:line="276" w:lineRule="auto"/>
        <w:jc w:val="both"/>
      </w:pPr>
      <w:r>
        <w:rPr>
          <w:sz w:val="24"/>
        </w:rPr>
        <w:t>&gt; Về mặt quản lý: Đây là cánh tay nổi dài của Nhà nước trong việc cung cấp dịch vụ hành chính công. Sự hiện điện của Phòng công chứng nhằm bảo đảm tính định hướng, dẫn dắt thị trường công chứng và can thiệp kịp thời tại các địa bàn khó khăn.</w:t>
      </w:r>
    </w:p>
    <w:p>
      <w:pPr>
        <w:spacing w:after="120" w:before="0" w:line="276" w:lineRule="auto"/>
        <w:jc w:val="both"/>
      </w:pPr>
      <w:r>
        <w:rPr>
          <w:sz w:val="24"/>
        </w:rPr>
        <w:t>&gt; Về mặt vận hành: Dù là cơ quan công lập, Phòng công chứng vẫn vận hành theo cơ chế tự chủ (toàn bộ hoặc một phần) về tài chính, nhân sự và chịu trách nhiệm hoàn toàn trước pháp luật về các văn bản công chứng do mình ban hành.</w:t>
      </w:r>
    </w:p>
    <w:p>
      <w:pPr>
        <w:spacing w:after="120" w:before="0" w:line="276" w:lineRule="auto"/>
        <w:jc w:val="left"/>
      </w:pPr>
      <w:r>
        <w:rPr>
          <w:b/>
          <w:sz w:val="24"/>
        </w:rPr>
        <w:t>2. Tư đuy quy hoạch mới: Chuyển đổi toàn diện sang “Cấp Xã”</w:t>
      </w:r>
    </w:p>
    <w:p>
      <w:pPr>
        <w:spacing w:after="120" w:before="0" w:line="276" w:lineRule="auto"/>
        <w:jc w:val="both"/>
      </w:pPr>
      <w:r>
        <w:rPr>
          <w:sz w:val="24"/>
        </w:rPr>
        <w:t>Thay đổi cốt lõi mang tính đột phá của Luật Công chứng năm 2024 là chuyển dịch địa bàn thành. lập từ cấp huyện sang địa bàn cấp xã. Cụm từ “địa bàn cấp huyện” bị thay thể bởi Điểm d Khoản.</w:t>
      </w:r>
    </w:p>
    <w:p>
      <w:r>
        <w:br w:type="page"/>
      </w:r>
    </w:p>
    <w:p>
      <w:pPr>
        <w:spacing w:after="120" w:before="0" w:line="276" w:lineRule="auto"/>
        <w:jc w:val="left"/>
      </w:pPr>
      <w:r>
        <w:rPr>
          <w:b/>
          <w:sz w:val="24"/>
        </w:rPr>
        <w:t>18 Điều 1 Luật Công chứng sửa đổi 2026 có hiệu lực từ ngày 01/01/2027: “Thay thể cụm từ “địa</w:t>
      </w:r>
    </w:p>
    <w:p>
      <w:pPr>
        <w:spacing w:after="120" w:before="0" w:line="276" w:lineRule="auto"/>
        <w:jc w:val="both"/>
      </w:pPr>
      <w:r>
        <w:rPr>
          <w:sz w:val="24"/>
        </w:rPr>
        <w:t>bàn cấp huyện” bằng cụm từ “địa bàn cấp xã” tại .. khoản 1 Điều 21 ”</w:t>
      </w:r>
    </w:p>
    <w:p>
      <w:pPr>
        <w:spacing w:after="120" w:before="0" w:line="276" w:lineRule="auto"/>
        <w:jc w:val="both"/>
      </w:pPr>
      <w:r>
        <w:rPr>
          <w:sz w:val="24"/>
        </w:rPr>
        <w:t>&gt; Tối ưu hóa nguồn lực: Quy định này ngăn chặn tình trạng “đầu cơ” vị trí hoặc tập trung quá nhiều tổ chức hành nghề công chứng tại các trung tâm huyện, ly, gây lãng phí nguồn lực xã hội.</w:t>
      </w:r>
    </w:p>
    <w:p>
      <w:pPr>
        <w:spacing w:after="120" w:before="0" w:line="276" w:lineRule="auto"/>
        <w:jc w:val="both"/>
      </w:pPr>
      <w:r>
        <w:rPr>
          <w:sz w:val="24"/>
        </w:rPr>
        <w:t>&gt; . Xã hội hóa triệt để: Nhà nước chỉ thành lập mới Phòng công chứng tại những xã, phường, thị trấn cụ thể mà tư nhân (Văn phòng công chứng) chưa thể hoặc không muốn phát triên do điều kiện kinh tế khó khăn. Khi tư nhân đã đáp ứng đủ nhu cầu của cá nhân, tô chức tại địa bàn cấp xã đó, Nhà nước sẽ rút lui để nhường sân chơi cho thị trường.</w:t>
      </w:r>
    </w:p>
    <w:p>
      <w:pPr>
        <w:spacing w:after="120" w:before="0" w:line="276" w:lineRule="auto"/>
        <w:jc w:val="left"/>
      </w:pPr>
      <w:r>
        <w:rPr>
          <w:b/>
          <w:sz w:val="24"/>
        </w:rPr>
        <w:t>3. Quy trình lập đề án liên cơ quan chặt chẽ</w:t>
      </w:r>
    </w:p>
    <w:p>
      <w:pPr>
        <w:spacing w:after="120" w:before="0" w:line="276" w:lineRule="auto"/>
        <w:jc w:val="both"/>
      </w:pPr>
      <w:r>
        <w:rPr>
          <w:sz w:val="24"/>
        </w:rPr>
        <w:t>'Quy trình thành lập Phòng công chứng không còn là quyết định đơn phương từ ngành tư pháp, mà. là sự phối hợp đa ngành do Sở Tư pháp chủ trì</w:t>
      </w:r>
    </w:p>
    <w:p>
      <w:pPr>
        <w:spacing w:after="120" w:before="0" w:line="276" w:lineRule="auto"/>
        <w:jc w:val="both"/>
      </w:pPr>
      <w:r>
        <w:rPr>
          <w:sz w:val="24"/>
        </w:rPr>
        <w:t>&gt; Sở Kế hoạch và Đầu tư: Thầm định tính phù hợp với quy hoạch phát triển kinh tế - xã hội tổng thể của địa phương.</w:t>
      </w:r>
    </w:p>
    <w:p>
      <w:pPr>
        <w:spacing w:after="120" w:before="0" w:line="276" w:lineRule="auto"/>
        <w:jc w:val="both"/>
      </w:pPr>
      <w:r>
        <w:rPr>
          <w:sz w:val="24"/>
        </w:rPr>
        <w:t>&gt; Sở Tài chính: Đánh giá về ngân sách, vốn đầu tư ban đầu, cơ sở vật chất và phương án tự chủ tài chính của đơn vị sự nghiệp công lập.</w:t>
      </w:r>
    </w:p>
    <w:p>
      <w:pPr>
        <w:spacing w:after="120" w:before="0" w:line="276" w:lineRule="auto"/>
        <w:jc w:val="both"/>
      </w:pPr>
      <w:r>
        <w:rPr>
          <w:sz w:val="24"/>
        </w:rPr>
        <w:t>&gt; Sở Nội vụ: Thẩm định về biên chế, bộ máy tổ chức và quỹ lương đỗi với viên chức (công chứng viên, nhân viên).</w:t>
      </w:r>
    </w:p>
    <w:p>
      <w:pPr>
        <w:spacing w:after="120" w:before="0" w:line="276" w:lineRule="auto"/>
        <w:jc w:val="both"/>
      </w:pPr>
      <w:r>
        <w:rPr>
          <w:sz w:val="24"/>
        </w:rPr>
        <w:t>&gt; Đề án chỉ tiết: Phải chứng minh được sự cần thiết khách quan, dự kiển nhân sự cụ thể, địa điểm đặt trụ sở an toàn pháp lý trước khi trình Ủy ban nhân dân cấp tỉnh đưa ra quy thành lập cuối cùng.</w:t>
      </w:r>
    </w:p>
    <w:p>
      <w:pPr>
        <w:spacing w:after="120" w:before="0" w:line="276" w:lineRule="auto"/>
        <w:jc w:val="both"/>
      </w:pPr>
      <w:r>
        <w:rPr>
          <w:sz w:val="24"/>
        </w:rPr>
        <w:t>'4. Quy chuẩn hóa nhận điện tên gọi</w:t>
      </w:r>
    </w:p>
    <w:p>
      <w:pPr>
        <w:spacing w:after="120" w:before="0" w:line="276" w:lineRule="auto"/>
        <w:jc w:val="both"/>
      </w:pPr>
      <w:r>
        <w:rPr>
          <w:sz w:val="24"/>
        </w:rPr>
        <w:t>Tên gọi của Phòng công chứng được siết chặt theo cấu trúc bắt buộc: Cụm từ “Phòng công. chứng” + Số thứ tự thành lập + Tên tỉnh/thành phố trực thuộc trung ương.</w:t>
      </w:r>
    </w:p>
    <w:p>
      <w:pPr>
        <w:spacing w:after="120" w:before="0" w:line="276" w:lineRule="auto"/>
        <w:jc w:val="both"/>
      </w:pPr>
      <w:r>
        <w:rPr>
          <w:sz w:val="24"/>
        </w:rPr>
        <w:t>&gt; . Ÿ nghĩa: Tránh mọi sự nhằm lẫn cho người dân giữa cơ quan công lập (Phòng công chứng) và văn phòng tư nhân (Văn phòng công chứng).</w:t>
      </w:r>
    </w:p>
    <w:p>
      <w:pPr>
        <w:spacing w:after="120" w:before="0" w:line="276" w:lineRule="auto"/>
        <w:jc w:val="both"/>
      </w:pPr>
      <w:r>
        <w:rPr>
          <w:sz w:val="24"/>
        </w:rPr>
        <w:t>&gt; Thứ tự quân lý: Việc dùng số thứ tự (ví dụ: Phòng Công chứng số 1 TP. Hồ Chí Minh) giúp Nhà nước theo dõi chính xác tiền trình phát triển và số lượng các đơn vị công lập theo dòng lịch sử của địa phương đó.</w:t>
      </w:r>
    </w:p>
    <w:p>
      <w:pPr>
        <w:spacing w:after="120" w:before="0" w:line="276" w:lineRule="auto"/>
        <w:jc w:val="left"/>
      </w:pPr>
      <w:r>
        <w:rPr>
          <w:b/>
          <w:sz w:val="24"/>
        </w:rPr>
        <w:t>5. Cơ chế công khai thông tin linh hoạt theo xu thể số hóa</w:t>
      </w:r>
    </w:p>
    <w:p>
      <w:pPr>
        <w:spacing w:after="120" w:before="0" w:line="276" w:lineRule="auto"/>
        <w:jc w:val="both"/>
      </w:pPr>
      <w:r>
        <w:rPr>
          <w:sz w:val="24"/>
        </w:rPr>
        <w:t>&gt; Thời hạn và cách thức đăng báo thành lập Phòng công chứng: Căn cứ theo quy định của Nghị định 104/2025/NĐ-CP, thay vì áp dụng thời hạn 30 ngày cứng nhắc như Luật cũ, quy trình đăng báo được rút n đẩy nhanh tiền độ đưa tổ chức vào hoạt động: &gt;. Thời hạn thực hiện: Trong thời hạn 05 ngày làm việc kể từ ngày UBND cấp tỉnh ban hành quyết định thành lập Phòng công chứng, Sở Tư pháp phải tiền hành thủ tục đăng báo.</w:t>
      </w:r>
    </w:p>
    <w:p>
      <w:pPr>
        <w:spacing w:after="120" w:before="0" w:line="276" w:lineRule="auto"/>
        <w:jc w:val="left"/>
      </w:pPr>
      <w:r>
        <w:rPr>
          <w:b/>
          <w:sz w:val="24"/>
        </w:rPr>
        <w:t>3. Hình thức công khai: Đăng trên báo trung ương hoặc báo địa phương nơi có trụ</w:t>
      </w:r>
    </w:p>
    <w:p>
      <w:pPr>
        <w:spacing w:after="120" w:before="0" w:line="276" w:lineRule="auto"/>
        <w:jc w:val="both"/>
      </w:pPr>
      <w:r>
        <w:rPr>
          <w:sz w:val="24"/>
        </w:rPr>
        <w:t>sở của Phòng công chứng trong 03 số liên tiếp.</w:t>
      </w:r>
    </w:p>
    <w:p>
      <w:pPr>
        <w:spacing w:after="120" w:before="0" w:line="276" w:lineRule="auto"/>
        <w:jc w:val="both"/>
      </w:pPr>
      <w:r>
        <w:rPr>
          <w:sz w:val="24"/>
        </w:rPr>
        <w:t>&gt; . Nội dung thông tin bắt buộc phải đăng báo: Văn bản đăng báo phải làm rõ tính pháp lý và thông tin nhận diện của Phòng công chứng để người dân dễ dàng tra cứu, bao gôm:</w:t>
      </w:r>
    </w:p>
    <w:p>
      <w:r>
        <w:br w:type="page"/>
      </w:r>
    </w:p>
    <w:p>
      <w:pPr>
        <w:spacing w:after="120" w:before="0" w:line="276" w:lineRule="auto"/>
        <w:jc w:val="both"/>
      </w:pPr>
      <w:r>
        <w:rPr>
          <w:sz w:val="24"/>
        </w:rPr>
        <w:t>&gt; . Tên gọi của Phòng công chứng (áp dụng đúng cầu trúc: Phòng công chứng + Số thứ tự + Tên tính/thành phô).</w:t>
      </w:r>
    </w:p>
    <w:p>
      <w:pPr>
        <w:spacing w:after="120" w:before="0" w:line="276" w:lineRule="auto"/>
        <w:jc w:val="both"/>
      </w:pPr>
      <w:r>
        <w:rPr>
          <w:sz w:val="24"/>
        </w:rPr>
        <w:t>&gt; Địa chỉ chính xác của trụ sở Phòng công chứng.</w:t>
      </w:r>
    </w:p>
    <w:p>
      <w:pPr>
        <w:spacing w:after="120" w:before="0" w:line="276" w:lineRule="auto"/>
        <w:jc w:val="both"/>
      </w:pPr>
      <w:r>
        <w:rPr>
          <w:sz w:val="24"/>
        </w:rPr>
        <w:t>&gt; SỐ ngày. tháng năm của Quyết định thành lập do UBND cấp tỉnh ký ban hành. &gt; Ngày chính thức bắt đầu mở cửa hoạt động và tiếp nhận hồ sơ công chứng của người dân.</w:t>
      </w:r>
    </w:p>
    <w:p>
      <w:pPr>
        <w:spacing w:after="120" w:before="0" w:line="276" w:lineRule="auto"/>
        <w:jc w:val="both"/>
      </w:pPr>
      <w:r>
        <w:rPr>
          <w:sz w:val="24"/>
        </w:rPr>
        <w:t>&gt; Quy định đồng bộ về việc đăng báo khi thay đổi hoạt động hoặc giải thể: Phòng công chứng, với tư cách là đơn vị sự nghiệp công lập, chỉ thay đôi hoạt động hoặc giải thể đựa trên quyết định của Ủy ban nhân dân cấp tỉnh, với thủ tục đăng báo công khai do Sở Tư pháp thực hiện theo Nghị định 104/2025/NĐ-CP và Luật Công chứng 2024. Khi thay đổi thông tin (tên, địa chỉ) hoặc giải thể, Sở Tư pháp phải đăng báo công khai 03 số liên và chịu trách nhiệm bàn giao hỗ sơ lưu trữ theo quy định pháp luật.</w:t>
      </w:r>
    </w:p>
    <w:p>
      <w:pPr>
        <w:spacing w:after="120" w:before="0" w:line="276" w:lineRule="auto"/>
        <w:jc w:val="both"/>
      </w:pPr>
      <w:r>
        <w:rPr>
          <w:sz w:val="24"/>
        </w:rPr>
        <w:t>'3.1.2. Chuyển đổi Phòng công chứng</w:t>
      </w:r>
    </w:p>
    <w:p>
      <w:pPr>
        <w:spacing w:after="120" w:before="0" w:line="276" w:lineRule="auto"/>
        <w:jc w:val="both"/>
      </w:pPr>
      <w:r>
        <w:rPr>
          <w:sz w:val="24"/>
        </w:rPr>
        <w:t>&gt; Bản chất pháp lý của việc chuyễn đổi: Chuyển đổi Phòng công chúng là quá trình tư nhân hóa một đơn vị sự nghiệp công lập, chuyên đổi mô hình từ cơ quan thuộc Sở Tư pháp thành Văn phòng công chứng hoạt động theo loại hình công ty hợp danh. Đây là bước đi chiển lược nhằm thực hiện chủ trương xã hội hóa, giảm tải áp lực cho ngân sách nhà nước, đồng thời thúc đầy thị trường dịch vụ công phát triển lành mạnh.</w:t>
      </w:r>
    </w:p>
    <w:p>
      <w:pPr>
        <w:spacing w:after="120" w:before="0" w:line="276" w:lineRule="auto"/>
        <w:jc w:val="both"/>
      </w:pPr>
      <w:r>
        <w:rPr>
          <w:sz w:val="24"/>
        </w:rPr>
        <w:t>&gt; Căn cứ, điều kiện và giải pháp thay thể</w:t>
      </w:r>
    </w:p>
    <w:p>
      <w:pPr>
        <w:spacing w:after="120" w:before="0" w:line="276" w:lineRule="auto"/>
        <w:jc w:val="both"/>
      </w:pPr>
      <w:r>
        <w:rPr>
          <w:sz w:val="24"/>
        </w:rPr>
        <w:t>v Điều kiện thực hiện: Việc chuyển đổi chỉ diễn ra khi địa bàn đã có các Văn phòng. công chứng tư nhân phát triển mạnh mẽ, đáp ứng hoàn hảo nhu cầu của xã hội. Quyết định chuyển đôi dựa trên mức độ tự chủ tài chính của Phòng công chứng và phải có Đề án chỉ tiết do Sở Tư pháp lập, trình UBND cấp tỉnh phê duyệt.</w:t>
      </w:r>
    </w:p>
    <w:p>
      <w:pPr>
        <w:spacing w:after="120" w:before="0" w:line="276" w:lineRule="auto"/>
        <w:jc w:val="both"/>
      </w:pPr>
      <w:r>
        <w:rPr>
          <w:sz w:val="24"/>
        </w:rPr>
        <w:t>v Giải pháp giải thể: Nềếu Phòng công chứng không đủ điều kiện hoặc không có khả năng chuyển đổi thành Văn phòng công chứng, Sở Tư pháp sẽ lập đề án giải thể đơn vị theo đúng lộ trình pháp luật để rút hoàn toàn vồn nhà nước ra khỏi địa bàn đó.</w:t>
      </w:r>
    </w:p>
    <w:p>
      <w:pPr>
        <w:spacing w:after="120" w:before="0" w:line="276" w:lineRule="auto"/>
        <w:jc w:val="both"/>
      </w:pPr>
      <w:r>
        <w:rPr>
          <w:sz w:val="24"/>
        </w:rPr>
        <w:t>&gt; Phương thức chuyển giao quyền nhận chuyễn đổi: Nhằm bảo đảm tính kế thừa chuyên. môn và minh bạch về tài sản tài chính. Nghị định số 104/2025/NĐ-CP quy định hai phương.</w:t>
      </w:r>
    </w:p>
    <w:p>
      <w:pPr>
        <w:spacing w:after="120" w:before="0" w:line="276" w:lineRule="auto"/>
        <w:jc w:val="left"/>
      </w:pPr>
      <w:r>
        <w:rPr>
          <w:b/>
          <w:sz w:val="24"/>
        </w:rPr>
        <w:t>2 Ưu tiên số 1: Chuyển giao quyền nhận chuyển đổi trực tiếp cho các công chứng</w:t>
      </w:r>
    </w:p>
    <w:p>
      <w:pPr>
        <w:spacing w:after="120" w:before="0" w:line="276" w:lineRule="auto"/>
        <w:jc w:val="both"/>
      </w:pPr>
      <w:r>
        <w:rPr>
          <w:sz w:val="24"/>
        </w:rPr>
        <w:t>viên đang là viên chức biên chế tại chính Phòng công chứng đó.</w:t>
      </w:r>
    </w:p>
    <w:p>
      <w:pPr>
        <w:spacing w:after="120" w:before="0" w:line="276" w:lineRule="auto"/>
        <w:jc w:val="both"/>
      </w:pPr>
      <w:r>
        <w:rPr>
          <w:sz w:val="24"/>
        </w:rPr>
        <w:t>. Phương thức thứ 2: Trường hợp các viên chức tại đây từ chối nhận hoặc không đủ điều kiện thành lập công ty hợp danh Nhà nước sẽ tiến hành bán đầu giá công khai quyền nhận chuyển đỗi này cho các công chứng viên bên ngoài theo quy định pháp luật</w:t>
      </w:r>
    </w:p>
    <w:p>
      <w:pPr>
        <w:spacing w:after="120" w:before="0" w:line="276" w:lineRule="auto"/>
        <w:jc w:val="both"/>
      </w:pPr>
      <w:r>
        <w:rPr>
          <w:sz w:val="24"/>
        </w:rPr>
        <w:t>y Xã hội hóa: Chuyển giao dịch vụ công cho tư nhân quản lý nhưng không làm gián đoạn việc phục vụ người dân.</w:t>
      </w:r>
    </w:p>
    <w:p>
      <w:r>
        <w:br w:type="page"/>
      </w:r>
    </w:p>
    <w:p>
      <w:pPr>
        <w:spacing w:after="120" w:before="0" w:line="276" w:lineRule="auto"/>
        <w:jc w:val="both"/>
      </w:pPr>
      <w:r>
        <w:rPr>
          <w:sz w:val="24"/>
        </w:rPr>
        <w:t>-. Hài hòa lợi ích: Đảm bảo quyền lợi chính đáng cho cả ba bên: Nhà nước (thu hồi tài sản, giảm biên chế), Công chứng viên/Người lao động (ồn định việc làm) và Người dân (dịch vụ liên tục).</w:t>
      </w:r>
    </w:p>
    <w:p>
      <w:pPr>
        <w:spacing w:after="120" w:before="0" w:line="276" w:lineRule="auto"/>
        <w:jc w:val="both"/>
      </w:pPr>
      <w:r>
        <w:rPr>
          <w:sz w:val="24"/>
        </w:rPr>
        <w:t>_, Tính liên tục pháp lý: Văn phòng công chứng mới phải tiếp nhận và duy trì trọn vẹn toàn bộ hỗ sơ lưu trữ, quyền và nghĩa vụ pháp lý của Phòng công chứng cũ, tuyệt đối không để xảy ra khoảng trồng trách nhiệm.</w:t>
      </w:r>
    </w:p>
    <w:p>
      <w:pPr>
        <w:spacing w:after="120" w:before="0" w:line="276" w:lineRule="auto"/>
        <w:jc w:val="both"/>
      </w:pPr>
      <w:r>
        <w:rPr>
          <w:sz w:val="24"/>
        </w:rPr>
        <w:t>&gt; Nguyên tắc bắt buộc khi thực hiện chuyển đổi: Đề quá trình chuyễn đỗi diễn ra an toàn . các bên phải tuân thủ nghiêm ngất 5 nguyên tắc sau:</w:t>
      </w:r>
    </w:p>
    <w:p>
      <w:pPr>
        <w:spacing w:after="120" w:before="0" w:line="276" w:lineRule="auto"/>
        <w:jc w:val="both"/>
      </w:pPr>
      <w:r>
        <w:rPr>
          <w:sz w:val="24"/>
        </w:rPr>
        <w:t>y Kếthừa toàn ể p nhận nguyên trạng toàn bộ hồ sơ công chứng và chịu trách nhiệm pháp lý đỗi với các văn bản đã ký trước đó.</w:t>
      </w:r>
    </w:p>
    <w:p>
      <w:pPr>
        <w:spacing w:after="120" w:before="0" w:line="276" w:lineRule="auto"/>
        <w:jc w:val="both"/>
      </w:pPr>
      <w:r>
        <w:rPr>
          <w:sz w:val="24"/>
        </w:rPr>
        <w:t>y Bảo vệ người lao động: Bảo đảm nguyên vẹn các chế độ chính sách, bảo hiểm.. thâm niên của nhân sự cũ theo quy định của pháp luật lao động.</w:t>
      </w:r>
    </w:p>
    <w:p>
      <w:pPr>
        <w:spacing w:after="120" w:before="0" w:line="276" w:lineRule="auto"/>
        <w:jc w:val="both"/>
      </w:pPr>
      <w:r>
        <w:rPr>
          <w:sz w:val="24"/>
        </w:rPr>
        <w:t>. Ưu tiên ký tiếp hợp đồng: Văn phòng công chứng mới bắt buộc phải ký hợp đồng lao động mới với các công chứng viên, nhân viên cũ nều họ có nguyện vọng tiếp tục cổng hiển.</w:t>
      </w:r>
    </w:p>
    <w:p>
      <w:pPr>
        <w:spacing w:after="120" w:before="0" w:line="276" w:lineRule="auto"/>
        <w:jc w:val="both"/>
      </w:pPr>
      <w:r>
        <w:rPr>
          <w:sz w:val="24"/>
        </w:rPr>
        <w:t>v Quản lý tài sản công: Toàn bộ cơ sở vật chất, trang thiết bị thuộc sở hữu nhà nước. tại Phòng công chứng phải được kiểm kê, định giá và xử lý nghiêm ngặt theo Luật Quản lý, sử dụng tài sản công, nghiêm cẩm trục lợi hoặc làm thất thoát.</w:t>
      </w:r>
    </w:p>
    <w:p>
      <w:pPr>
        <w:spacing w:after="120" w:before="0" w:line="276" w:lineRule="auto"/>
        <w:jc w:val="both"/>
      </w:pPr>
      <w:r>
        <w:rPr>
          <w:sz w:val="24"/>
        </w:rPr>
        <w:t>y Tuân thủ thủ tục đầu giá: Nếu thực hiện đầu giá quyền chuyển đổi, quy trình phải được tổ chức công khai minh bạch theo đúng quy định của Nghị định số</w:t>
      </w:r>
    </w:p>
    <w:p>
      <w:pPr>
        <w:spacing w:after="120" w:before="0" w:line="276" w:lineRule="auto"/>
        <w:jc w:val="center"/>
      </w:pPr>
      <w:r>
        <w:rPr>
          <w:b/>
          <w:sz w:val="26"/>
        </w:rPr>
        <w:t>104/2025/NĐ-CP.</w:t>
      </w:r>
    </w:p>
    <w:p>
      <w:pPr>
        <w:spacing w:after="120" w:before="0" w:line="276" w:lineRule="auto"/>
        <w:jc w:val="both"/>
      </w:pPr>
      <w:r>
        <w:rPr>
          <w:sz w:val="24"/>
        </w:rPr>
        <w:t>*‡ Thủ tục xây dựng Đề án và phê duyệt chuyển đỗi (Đi 9 Nghị định số 104/2025/NĐ-CP):</w:t>
      </w:r>
    </w:p>
    <w:p>
      <w:pPr>
        <w:spacing w:after="120" w:before="0" w:line="276" w:lineRule="auto"/>
        <w:jc w:val="left"/>
      </w:pPr>
      <w:r>
        <w:rPr>
          <w:b/>
          <w:sz w:val="24"/>
        </w:rPr>
        <w:t>1. Quy trình xây dựng Đề án chuyên đổi</w:t>
      </w:r>
    </w:p>
    <w:p>
      <w:pPr>
        <w:spacing w:after="120" w:before="0" w:line="276" w:lineRule="auto"/>
        <w:jc w:val="both"/>
      </w:pPr>
      <w:r>
        <w:rPr>
          <w:sz w:val="24"/>
        </w:rPr>
        <w:t>kiển tập thể của công chứng Quy trình chuyển đổi Phòng công chứng được bắt đầu từ việc lề</w:t>
      </w:r>
    </w:p>
    <w:p>
      <w:pPr>
        <w:spacing w:after="120" w:before="0" w:line="276" w:lineRule="auto"/>
        <w:jc w:val="both"/>
      </w:pPr>
      <w:r>
        <w:rPr>
          <w:sz w:val="24"/>
        </w:rPr>
        <w:t>viên, viên chức và người lao động tại đơn vị để đánh giá tâm tư, xem xét nguyện vọng và để xuất các chế độ chính sách phù hợp. Trên cơ sở đó, Sở Tư pháp chủ trì, phối hợp với các cơ quan chuyên môn (Sở Nội vụ, Sở Tài chính, Sở Lao động - Thương binh và Xã hội) cùng Hội công chứng viên địa phương xây dựng Đề án chuyển đỗi chỉ tiết trình Ủy ban nhân dân (UBND) cấp tình. Đề án ự… ảo đảm đầy đủ các nội dung cốt lõi sau</w:t>
      </w:r>
    </w:p>
    <w:p>
      <w:pPr>
        <w:spacing w:after="120" w:before="0" w:line="276" w:lineRule="auto"/>
        <w:jc w:val="both"/>
      </w:pPr>
      <w:r>
        <w:rPr>
          <w:sz w:val="24"/>
        </w:rPr>
        <w:t>Sự cần thiết của việc chuyển đổi mô hình.</w:t>
      </w:r>
    </w:p>
    <w:p>
      <w:pPr>
        <w:spacing w:after="120" w:before="0" w:line="276" w:lineRule="auto"/>
        <w:jc w:val="both"/>
      </w:pPr>
      <w:r>
        <w:rPr>
          <w:sz w:val="24"/>
        </w:rPr>
        <w:t>~/ Kết quả khảo sát, đánh giá tình hình tổ chức và hoạt động của Phòng công chứng trong 03 năm gần nhất.</w:t>
      </w:r>
    </w:p>
    <w:p>
      <w:pPr>
        <w:spacing w:after="120" w:before="0" w:line="276" w:lineRule="auto"/>
        <w:jc w:val="both"/>
      </w:pPr>
      <w:r>
        <w:rPr>
          <w:sz w:val="24"/>
        </w:rPr>
        <w:t>1yz. Phương án xử lý tài sản công, tài chính và xác định giá trị quyền nhận chuyển đổi (bằng ức nộp ngân sách và thuế trung bình 03 năm gần nhất, hoặc thông qua đầu giá). _, Phương thức chuyển giao quyền (ưu tiên viên chức tại chỗ hoặc đầu giá công khai nếu không đủ điều kiện).</w:t>
      </w:r>
    </w:p>
    <w:p>
      <w:pPr>
        <w:spacing w:after="120" w:before="0" w:line="276" w:lineRule="auto"/>
        <w:jc w:val="both"/>
      </w:pPr>
      <w:r>
        <w:rPr>
          <w:sz w:val="24"/>
        </w:rPr>
        <w:t>y_. Dự kiến phương án giải quy ết chế độ, chính sách lao động và phân định trách nhiệm cụ thể của các sở, ngành liên quan.</w:t>
      </w:r>
    </w:p>
    <w:p>
      <w:pPr>
        <w:spacing w:after="120" w:before="0" w:line="276" w:lineRule="auto"/>
        <w:jc w:val="left"/>
      </w:pPr>
      <w:r>
        <w:rPr>
          <w:b/>
          <w:sz w:val="24"/>
        </w:rPr>
        <w:t>2. Thời hạn phê duyệt và thông báo kết quả</w:t>
      </w:r>
    </w:p>
    <w:p>
      <w:pPr>
        <w:spacing w:after="120" w:before="0" w:line="276" w:lineRule="auto"/>
        <w:jc w:val="both"/>
      </w:pPr>
      <w:r>
        <w:rPr>
          <w:sz w:val="24"/>
        </w:rPr>
        <w:t>Sau khi tiếp nhận Đề án hoàn chỉnh từ Sở Tư pháp, quy trình phê duyệt và công khai được thực hiện nghiêm ngặt theo các mốc thời gian quy định tại Nghị định số 104/2025/NĐ.-CP:</w:t>
      </w:r>
    </w:p>
    <w:p>
      <w:r>
        <w:br w:type="page"/>
      </w:r>
    </w:p>
    <w:p>
      <w:pPr>
        <w:spacing w:after="120" w:before="0" w:line="276" w:lineRule="auto"/>
        <w:jc w:val="both"/>
      </w:pPr>
      <w:r>
        <w:rPr>
          <w:sz w:val="24"/>
        </w:rPr>
        <w:t>y Thời hạn phê duyệt: Trong vòng 45 ngày kể từ ngày nhận được Đề án UBND cấp tỉnh phải ban hành Quyết định phê đuyệt Đề án chuyển đôi.</w:t>
      </w:r>
    </w:p>
    <w:p>
      <w:pPr>
        <w:spacing w:after="120" w:before="0" w:line="276" w:lineRule="auto"/>
        <w:jc w:val="both"/>
      </w:pPr>
      <w:r>
        <w:rPr>
          <w:sz w:val="24"/>
        </w:rPr>
        <w:t>y Thời hạn thông báo: Trong vòng 07 ngày làm việc kể từ ngày có quyết định phê đuyệt, Sở Tư pháp có trách nhiệm gửi thông báo bằng văn bản kèm Đề án đền Phòng công chứng đối tượng và Hội công chứng viên địa phương.</w:t>
      </w:r>
    </w:p>
    <w:p>
      <w:pPr>
        <w:spacing w:after="120" w:before="0" w:line="276" w:lineRule="auto"/>
        <w:jc w:val="both"/>
      </w:pPr>
      <w:r>
        <w:rPr>
          <w:sz w:val="24"/>
        </w:rPr>
        <w:t>y Trường hợp đầu giá: Nếu áp dụng phương thức bán đầu giá quyền nhận chuyễn đồi, Sở Tư pháp phải thông báo động thời đền các tổ chức hành nghề công chứng đang hoạt động trên địa bàn đề bảo đảm tính cạnh tranh, công khai và minh bạch.</w:t>
      </w:r>
    </w:p>
    <w:p>
      <w:pPr>
        <w:spacing w:after="120" w:before="0" w:line="276" w:lineRule="auto"/>
        <w:jc w:val="left"/>
      </w:pPr>
      <w:r>
        <w:rPr>
          <w:b/>
          <w:sz w:val="24"/>
        </w:rPr>
        <w:t>4 Nguyên tắc và phương thức thực hiện chuyễn đi Phòng công chứng:</w:t>
      </w:r>
    </w:p>
    <w:p>
      <w:pPr>
        <w:spacing w:after="120" w:before="0" w:line="276" w:lineRule="auto"/>
        <w:jc w:val="both"/>
      </w:pPr>
      <w:r>
        <w:rPr>
          <w:sz w:val="24"/>
        </w:rPr>
        <w:t>&gt; Căn cứ quy định tại Điều 10 Nghị định số 104/2025/NĐ-CP, việc chuyển đổi Phòng công chứng thành Văn phòng công chứng được triển khai theo hai phương thức định giá minh bạch:</w:t>
      </w:r>
    </w:p>
    <w:p>
      <w:pPr>
        <w:spacing w:after="120" w:before="0" w:line="276" w:lineRule="auto"/>
        <w:jc w:val="both"/>
      </w:pPr>
      <w:r>
        <w:rPr>
          <w:sz w:val="24"/>
        </w:rPr>
        <w:t>y Chuyển giao ưu tiên: Quyền nhận chuyển đổi được ưu tiên giao cho các công. chứng viên đang là viên chức tại chính Phòng công chứng đó; giá chuyên đôi được xác định bằng tông số tiền nộp ngân sách nhà nước và nộp thuê trung bình trong 03 năm gần nhất của đơn vị</w:t>
      </w:r>
    </w:p>
    <w:p>
      <w:pPr>
        <w:spacing w:after="120" w:before="0" w:line="276" w:lineRule="auto"/>
        <w:jc w:val="both"/>
      </w:pPr>
      <w:r>
        <w:rPr>
          <w:sz w:val="24"/>
        </w:rPr>
        <w:t>y Bán đấu giá công khai: Trường hợp các viên chức tại chỗ từ chối hoặc không đủ điều kiện thành lập công ty hợp danh theo Khoản 2 Điều 23 Luật Công chứng năm</w:t>
      </w:r>
    </w:p>
    <w:p>
      <w:pPr>
        <w:spacing w:after="120" w:before="0" w:line="276" w:lineRule="auto"/>
        <w:jc w:val="left"/>
      </w:pPr>
      <w:r>
        <w:rPr>
          <w:b/>
          <w:sz w:val="24"/>
        </w:rPr>
        <w:t>12024, quyền nhận chuyên đỗi sẽ được tổ chức bán đầu giá công khai với giá khởi</w:t>
      </w:r>
    </w:p>
    <w:p>
      <w:pPr>
        <w:spacing w:after="120" w:before="0" w:line="276" w:lineRule="auto"/>
        <w:jc w:val="both"/>
      </w:pPr>
      <w:r>
        <w:rPr>
          <w:sz w:val="24"/>
        </w:rPr>
        <w:t>điểm băng mức nộp ngân sách và thuể trung bình 03 năm liền kẻ.</w:t>
      </w:r>
    </w:p>
    <w:p>
      <w:pPr>
        <w:spacing w:after="120" w:before="0" w:line="276" w:lineRule="auto"/>
        <w:jc w:val="both"/>
      </w:pPr>
      <w:r>
        <w:rPr>
          <w:sz w:val="24"/>
        </w:rPr>
        <w:t>&gt; Về quy trình vận hành và nhân sự, Điều 11 Nghị định số 104/2025/NĐ-CP quy định rõ trách nhiệm của Trưởng Phòng công chứng (hoặc cơ quan chuyên môn) trong việc phối ới Sở Tư pháp và Sở Tài chính tổng hợp danh sách, trình Ủy ban nhân dân cấp tỉnh đổi cụ thể. Nhằm bảo đảm tính liên tục của dịch vụ công, Phòng công</w:t>
      </w:r>
    </w:p>
    <w:p>
      <w:pPr>
        <w:spacing w:after="120" w:before="0" w:line="276" w:lineRule="auto"/>
        <w:jc w:val="both"/>
      </w:pPr>
      <w:r>
        <w:rPr>
          <w:sz w:val="24"/>
        </w:rPr>
        <w:t>chứng cũ được phép duy trì hoạt động bình thường cho đến ngày Văn phòng công chúng mới chính thức được Sở Tư pháp cấp Giấy đăng ký hoạt động. Đông thời, toàn bộ việc giải độ chính sách, chẩm đứt hoặc ký mới hợp đồng lao động đối với đội ngũ công</w:t>
      </w:r>
    </w:p>
    <w:p>
      <w:pPr>
        <w:spacing w:after="120" w:before="0" w:line="276" w:lineRule="auto"/>
        <w:jc w:val="both"/>
      </w:pPr>
      <w:r>
        <w:rPr>
          <w:sz w:val="24"/>
        </w:rPr>
        <w:t>iên chức và người lao động phải tuân thủ nghiêm ngặt các quy định của pháp</w:t>
      </w:r>
    </w:p>
    <w:p>
      <w:pPr>
        <w:spacing w:after="120" w:before="0" w:line="276" w:lineRule="auto"/>
        <w:jc w:val="both"/>
      </w:pPr>
      <w:r>
        <w:rPr>
          <w:sz w:val="24"/>
        </w:rPr>
        <w:t>uật về lao động và viên chức, tuyệt đối không làm ảnh hưởng đến quyền lợi hợp pháp của người lao động.</w:t>
      </w:r>
    </w:p>
    <w:p>
      <w:pPr>
        <w:spacing w:after="120" w:before="0" w:line="276" w:lineRule="auto"/>
        <w:jc w:val="left"/>
      </w:pPr>
      <w:r>
        <w:rPr>
          <w:b/>
          <w:sz w:val="24"/>
        </w:rPr>
        <w:t>3.1.3. Giãi thể Phòng công chứng</w:t>
      </w:r>
    </w:p>
    <w:p>
      <w:pPr>
        <w:spacing w:after="120" w:before="0" w:line="276" w:lineRule="auto"/>
        <w:jc w:val="both"/>
      </w:pPr>
      <w:r>
        <w:rPr>
          <w:sz w:val="24"/>
        </w:rPr>
        <w:t>(Khoän 2 Điều 22 Luật Công chưmng năm 2024 và Điều 14, Điều 15 Nghị định số 104/2025/NĐ- œ)</w:t>
      </w:r>
    </w:p>
    <w:p>
      <w:pPr>
        <w:spacing w:after="120" w:before="0" w:line="276" w:lineRule="auto"/>
        <w:jc w:val="left"/>
      </w:pPr>
      <w:r>
        <w:rPr>
          <w:b/>
          <w:sz w:val="24"/>
        </w:rPr>
        <w:t>1. Căn cứ và Điều kiện giải thể khắt khe</w:t>
      </w:r>
    </w:p>
    <w:p>
      <w:pPr>
        <w:spacing w:after="120" w:before="0" w:line="276" w:lineRule="auto"/>
        <w:jc w:val="both"/>
      </w:pPr>
      <w:r>
        <w:rPr>
          <w:sz w:val="24"/>
        </w:rPr>
        <w:t>Căn cứ theo quy định tại Khoản 2 Điều 22 Luật Công chứng năm 2024 và được hướng dẫn chỉ tiết tại Điều 14 Nghị định số 104/2025/NĐ-CP, Phòng công chứng thuộc trường hợp phải chuyển đỗi sang mô hình Văn phòng công chứng mà không chuyển đổi thành công (đo không có viên chức 'nhận hoặc đầu giá không thành) thì buộc phải thực hiện giải thể. Để bảo đảm tính an toàn pháp lý và trật tự công ích, pháp luật quy định Phòng công chứng chỉ được phếp giải thể sau khi đấp lứng đầy đủ các điều kiện tiên quyết:</w:t>
      </w:r>
    </w:p>
    <w:p>
      <w:r>
        <w:br w:type="page"/>
      </w:r>
    </w:p>
    <w:p>
      <w:pPr>
        <w:spacing w:after="120" w:before="0" w:line="276" w:lineRule="auto"/>
        <w:jc w:val="left"/>
      </w:pPr>
      <w:r>
        <w:rPr>
          <w:b/>
          <w:sz w:val="24"/>
        </w:rPr>
        <w:t>2 Nghĩa vụ tài chính và lao động: Đã thanh toán dứt điểm toàn bộ các khoản nợ công: hoàn</w:t>
      </w:r>
    </w:p>
    <w:p>
      <w:pPr>
        <w:spacing w:after="120" w:before="0" w:line="276" w:lineRule="auto"/>
        <w:jc w:val="both"/>
      </w:pPr>
      <w:r>
        <w:rPr>
          <w:sz w:val="24"/>
        </w:rPr>
        <w:t>tất thủ tục chẩm dứt hợp đồng lao động và chỉ trả đầy đủ mọi chế độ, chính sách (trợ cấp thất nghiệp, mất việc làm...) cho công chứng viên, viên chức và người lao động.</w:t>
      </w:r>
    </w:p>
    <w:p>
      <w:pPr>
        <w:spacing w:after="120" w:before="0" w:line="276" w:lineRule="auto"/>
        <w:jc w:val="both"/>
      </w:pPr>
      <w:r>
        <w:rPr>
          <w:sz w:val="24"/>
        </w:rPr>
        <w:t>ã giải quyết xong tất cả các hồ sơ yêu câu công chứng đang tiếp</w:t>
      </w:r>
    </w:p>
    <w:p>
      <w:pPr>
        <w:spacing w:after="120" w:before="0" w:line="276" w:lineRule="auto"/>
        <w:jc w:val="left"/>
      </w:pPr>
      <w:r>
        <w:rPr>
          <w:b/>
          <w:sz w:val="24"/>
        </w:rPr>
        <w:t>2. Trình tự tổ chức và vai trò cơ quan quản lý</w:t>
      </w:r>
    </w:p>
    <w:p>
      <w:pPr>
        <w:spacing w:after="120" w:before="0" w:line="276" w:lineRule="auto"/>
        <w:jc w:val="both"/>
      </w:pPr>
      <w:r>
        <w:rPr>
          <w:sz w:val="24"/>
        </w:rPr>
        <w:t>Về mặt trình tự, thủ tục giải thể phải vận hành song song theo pháp luật về công chứng và pháp luật về đơn vị sự nghiệp công lập. Sở Tư pháp đóng vai trò chủ trì lập Đề án giải thể chỉ tiết, phối khợp với các cơ quan nội vụ, tài chính để rà soát toàn bộ quỹ lương, nhân sự và phương án xử lý tài sản công. Sau khi thẳm định kỹ lưỡng, Đề án sẽ được trình lên UBND cấp tỉnh xem xét ban hành Quyết định giải thể chính thức.</w:t>
      </w:r>
    </w:p>
    <w:p>
      <w:pPr>
        <w:spacing w:after="120" w:before="0" w:line="276" w:lineRule="auto"/>
        <w:jc w:val="left"/>
      </w:pPr>
      <w:r>
        <w:rPr>
          <w:b/>
          <w:sz w:val="24"/>
        </w:rPr>
        <w:t>3. Lộ trình bắt buộc hoàn thành (Điểm mới từ Nghị định 104/2025/NÐ-CP)</w:t>
      </w:r>
    </w:p>
    <w:p>
      <w:pPr>
        <w:spacing w:after="120" w:before="0" w:line="276" w:lineRule="auto"/>
        <w:jc w:val="both"/>
      </w:pPr>
      <w:r>
        <w:rPr>
          <w:sz w:val="24"/>
        </w:rPr>
        <w:t>Một điểm cồt lõi cần đặc biệt phân tích là Chính phủ đã quy định một Lộ trình dứt điễm tại Điều</w:t>
      </w:r>
    </w:p>
    <w:p>
      <w:pPr>
        <w:spacing w:after="120" w:before="0" w:line="276" w:lineRule="auto"/>
        <w:jc w:val="left"/>
      </w:pPr>
      <w:r>
        <w:rPr>
          <w:b/>
          <w:sz w:val="24"/>
        </w:rPr>
        <w:t>15 png định số 104/2025/NĐ-CP để xóa bỏ hoàn toàn cơ chế bao cấp trong ngành công chúng</w:t>
      </w:r>
    </w:p>
    <w:p>
      <w:pPr>
        <w:spacing w:after="120" w:before="0" w:line="276" w:lineRule="auto"/>
        <w:jc w:val="both"/>
      </w:pPr>
      <w:r>
        <w:rPr>
          <w:sz w:val="24"/>
        </w:rPr>
        <w:t>Chậm nhất ngày 31/12/2026: Phải hoàn thành chuyễn đổi hoặc giải thể đối với các Phòng công chứng tự chủ toàn bộ về chỉ thường xuyên và chỉ đầu tư.</w:t>
      </w:r>
    </w:p>
    <w:p>
      <w:pPr>
        <w:spacing w:after="120" w:before="0" w:line="276" w:lineRule="auto"/>
        <w:jc w:val="both"/>
      </w:pPr>
      <w:r>
        <w:rPr>
          <w:sz w:val="24"/>
        </w:rPr>
        <w:t>y Chậm nhất ngày 31/12/2027: Áp dụng cho các Phòng công chứng tự chủ hoàn toàn về chỉ thường xuyên.</w:t>
      </w:r>
    </w:p>
    <w:p>
      <w:pPr>
        <w:spacing w:after="120" w:before="0" w:line="276" w:lineRule="auto"/>
        <w:jc w:val="both"/>
      </w:pPr>
      <w:r>
        <w:rPr>
          <w:sz w:val="24"/>
        </w:rPr>
        <w:t>y Chậm nhất ngày 31/12/2028: Là hạn chót đề hoàn tất giải thể đối với tất cả các Phòng công chứng còn lại (đơn vị chưa tự chủ hoặc nhận ngân sách nhà nước cấp).</w:t>
      </w:r>
    </w:p>
    <w:p>
      <w:pPr>
        <w:spacing w:after="120" w:before="0" w:line="276" w:lineRule="auto"/>
        <w:jc w:val="both"/>
      </w:pPr>
      <w:r>
        <w:rPr>
          <w:sz w:val="24"/>
        </w:rPr>
        <w:t>'Quy định này buộc các địa phương phải chủ động thúc đây, không được dây dưa kéo dài kéo thấp hiệu quả quy hoạch.</w:t>
      </w:r>
    </w:p>
    <w:p>
      <w:pPr>
        <w:spacing w:after="120" w:before="0" w:line="276" w:lineRule="auto"/>
        <w:jc w:val="both"/>
      </w:pPr>
      <w:r>
        <w:rPr>
          <w:sz w:val="24"/>
        </w:rPr>
        <w:t>'3.2. Cơ cấu tổ chức</w:t>
      </w:r>
    </w:p>
    <w:p>
      <w:pPr>
        <w:spacing w:after="120" w:before="0" w:line="276" w:lineRule="auto"/>
        <w:jc w:val="left"/>
      </w:pPr>
      <w:r>
        <w:rPr>
          <w:b/>
          <w:sz w:val="24"/>
        </w:rPr>
        <w:t>1. Giai đoạn sơ khai và nền móng đầu tiên (Xăm 1987)</w:t>
      </w:r>
    </w:p>
    <w:p>
      <w:pPr>
        <w:spacing w:after="120" w:before="0" w:line="276" w:lineRule="auto"/>
        <w:jc w:val="both"/>
      </w:pPr>
      <w:r>
        <w:rPr>
          <w:sz w:val="24"/>
        </w:rPr>
        <w:t>iên trong lịch sử tư pháp, cơ cầu tổ chức của Phòng công chứng được định hình tại Công văn số 863/QLTPK ngày 17/10/1987 (nướng dẫn Thông tư số 547/QLTPK của Bộ Tư pháp). Ở thời kỳ này, mô hình mang đậm tính bao cấp hành chính với quy mô nhân sự được ẩn định cứng nhắc:</w:t>
      </w:r>
    </w:p>
    <w:p>
      <w:pPr>
        <w:spacing w:after="120" w:before="0" w:line="276" w:lineRule="auto"/>
        <w:jc w:val="both"/>
      </w:pPr>
      <w:r>
        <w:rPr>
          <w:sz w:val="24"/>
        </w:rPr>
        <w:t>y Bộ máy nhân sự: Từ 05 đến 07 người, gồm: 01 Trưởng phòng, 02-03 Công chứng viên và 02-03 nhân viên hành chính (kế toán, thủ quỹ,</w:t>
      </w:r>
    </w:p>
    <w:p>
      <w:pPr>
        <w:spacing w:after="120" w:before="0" w:line="276" w:lineRule="auto"/>
        <w:jc w:val="both"/>
      </w:pPr>
      <w:r>
        <w:rPr>
          <w:sz w:val="24"/>
        </w:rPr>
        <w:t>. Chế độ đãi ngộ: Toàn bộ nhân sự hưởng lương thuân túy theo chế độ cán bộ, công nhân viên chức nhà nước. Trưởng phòng và Công chứng viên bắt buộc phải đáp ứng các tiêu chuẩn chuyên môn do Bộ Tư pháp quy định</w:t>
      </w:r>
    </w:p>
    <w:p>
      <w:pPr>
        <w:spacing w:after="120" w:before="0" w:line="276" w:lineRule="auto"/>
        <w:jc w:val="left"/>
      </w:pPr>
      <w:r>
        <w:rPr>
          <w:b/>
          <w:sz w:val="24"/>
        </w:rPr>
        <w:t>2. Giai đoạn chuẩn hóa và phân cấp quản lý (Xăm 1990 - 1991)</w:t>
      </w:r>
    </w:p>
    <w:p>
      <w:pPr>
        <w:spacing w:after="120" w:before="0" w:line="276" w:lineRule="auto"/>
        <w:jc w:val="both"/>
      </w:pPr>
      <w:r>
        <w:rPr>
          <w:sz w:val="24"/>
        </w:rPr>
        <w:t>Cơ cấu tổ chức tiếp tục được hoàn thiện tại Điều 13 Nghị định số 45-HĐBT và được hướng dẫn chỉ tiết tại Điểm 2 Phần II Thông tư số 276-TT/CC ngày 20/4/1991 của Bộ Tư pháp:</w:t>
      </w:r>
    </w:p>
    <w:p>
      <w:pPr>
        <w:spacing w:after="120" w:before="0" w:line="276" w:lineRule="auto"/>
        <w:jc w:val="left"/>
      </w:pPr>
      <w:r>
        <w:rPr>
          <w:b/>
          <w:sz w:val="24"/>
        </w:rPr>
        <w:t>2 Quy hoạch chức danh: Tách bạch rõ rệt giữa chức danh quản lý và chuyên môn, đồng</w:t>
      </w:r>
    </w:p>
    <w:p>
      <w:pPr>
        <w:spacing w:after="120" w:before="0" w:line="276" w:lineRule="auto"/>
        <w:jc w:val="both"/>
      </w:pPr>
      <w:r>
        <w:rPr>
          <w:sz w:val="24"/>
        </w:rPr>
        <w:t>thời quy định Trưởng phòng bất buộc phải được tuyển chọn trong số các công chứng viên. . Cơ chế biên chế: Số lượng nhân sự không còn bị ần định cỗ định mà được quyết định linh hoạt căn cứ vào khối lượng công việc thực tể của từng địa phương. Tuy nhiên, luật ấn định điều kiện tối thiểu để duy trì hoạt động là phải có ít nhất 02 công chứng viên.</w:t>
      </w:r>
    </w:p>
    <w:p>
      <w:r>
        <w:br w:type="page"/>
      </w:r>
    </w:p>
    <w:p>
      <w:pPr>
        <w:spacing w:after="120" w:before="0" w:line="276" w:lineRule="auto"/>
        <w:jc w:val="both"/>
      </w:pPr>
      <w:r>
        <w:rPr>
          <w:sz w:val="24"/>
        </w:rPr>
        <w:t>y2. Thang bằng lương: Trưởng Phòng công chứng nhà nước được hưởng lương tương đương cấp Trưởng phòng của Ủy ban nhân dân cấp tỉnh, trong khi Công chứng viên hưởng lương theo chế độ chuyên viên.</w:t>
      </w:r>
    </w:p>
    <w:p>
      <w:pPr>
        <w:spacing w:after="120" w:before="0" w:line="276" w:lineRule="auto"/>
        <w:jc w:val="left"/>
      </w:pPr>
      <w:r>
        <w:rPr>
          <w:b/>
          <w:sz w:val="24"/>
        </w:rPr>
        <w:t>3. Giai đoạn bỗ sung chức đanh Phó Trưởng phòng (Xăm 1996)</w:t>
      </w:r>
    </w:p>
    <w:p>
      <w:pPr>
        <w:spacing w:after="120" w:before="0" w:line="276" w:lineRule="auto"/>
        <w:jc w:val="both"/>
      </w:pPr>
      <w:r>
        <w:rPr>
          <w:sz w:val="24"/>
        </w:rPr>
        <w:t>'Khi khối lượng giao dịch xã hội ngày cảng tăng cao, Điều 13 Nghị định số 31-CP (sau đó được tái khẳng định tại Thông tư số 1411, mtcc) đã bổ sung một mắt xích quản lý mới: chứng viên. Đơn vị hoạt động dưới tư cách pháp nhân độc lập, có con dầu riêng. tài khoản riêng và duy trì điều kiện cốt lõi là có tối thiểu 02 công chứng viên.</w:t>
      </w:r>
    </w:p>
    <w:p>
      <w:pPr>
        <w:spacing w:after="120" w:before="0" w:line="276" w:lineRule="auto"/>
        <w:jc w:val="left"/>
      </w:pPr>
      <w:r>
        <w:rPr>
          <w:b/>
          <w:sz w:val="24"/>
        </w:rPr>
        <w:t>4. Bước ngoặt toàn điện theo Luật Công chứng năm 2024</w:t>
      </w:r>
    </w:p>
    <w:p>
      <w:pPr>
        <w:spacing w:after="120" w:before="0" w:line="276" w:lineRule="auto"/>
        <w:jc w:val="both"/>
      </w:pPr>
      <w:r>
        <w:rPr>
          <w:sz w:val="24"/>
        </w:rPr>
        <w:t>'Kế thừa dòng chảy lịch sử nhưng thay đổi căn bản để phù hợp với xu thể tự chủ và số hóa, Khoản '4 Điều 20 Luật Công chứng năm 2024 và các văn bản hướng dẫn hiện hành đã chuẩn hóa toàn diện cơ cầu tổ chức của Phòng công chứng-</w:t>
      </w:r>
    </w:p>
    <w:p>
      <w:pPr>
        <w:spacing w:after="120" w:before="0" w:line="276" w:lineRule="auto"/>
        <w:jc w:val="both"/>
      </w:pPr>
      <w:r>
        <w:rPr>
          <w:sz w:val="24"/>
        </w:rPr>
        <w:t>y Khung cơ cầu chuẩn hóa tối ưu: Bộ máy hiện đại của một Phòng công chứng bao gồm: Trưởng phòng, 01 Phó Trưởng phòng, các Công chứng viên (hoạt động với tư cách viên chức), cùng đội ngũ viên chức nghiệp vụ và người lao động khác.</w:t>
      </w:r>
    </w:p>
    <w:p>
      <w:pPr>
        <w:spacing w:after="120" w:before="0" w:line="276" w:lineRule="auto"/>
        <w:jc w:val="both"/>
      </w:pPr>
      <w:r>
        <w:rPr>
          <w:sz w:val="24"/>
        </w:rPr>
        <w:t>y Nâng cao tiêu chuẩn người đứng đầu: Trưởng phòng là người đại diện theo pháp luật, chịu trách nhiệm toàn diện trước Giám đốc Sở Tư pháp và pháp luật. Điểm mới nghiêm ngặt là Trưởng phòng phải là công chứng viên và đã có thời gian hành nghề công chứng. thực tế từ đủ 02 năm trở lên.</w:t>
      </w:r>
    </w:p>
    <w:p>
      <w:pPr>
        <w:spacing w:after="120" w:before="0" w:line="276" w:lineRule="auto"/>
        <w:jc w:val="both"/>
      </w:pPr>
      <w:r>
        <w:rPr>
          <w:sz w:val="24"/>
        </w:rPr>
        <w:t>. Chuyễn dịch cơ chế vận hành: Nhân sự không còn hưởng lương cào bằng theo ngân sách hành chính như thời kỳ 1987. Hiện nay. cơ cầu và số lượng người làm việc tại Phòng công. chứng phụ thuộc hoàn toàn vào Đề án vị trí việc làm gắn liền với mức độ tự chủ (tự chủ một phần hoặc toàn bộ chi thường xuyên) của đơn vị sự nghiệp công lập đó.</w:t>
      </w:r>
    </w:p>
    <w:p>
      <w:pPr>
        <w:spacing w:after="120" w:before="0" w:line="276" w:lineRule="auto"/>
        <w:jc w:val="left"/>
      </w:pPr>
      <w:r>
        <w:rPr>
          <w:b/>
          <w:sz w:val="24"/>
        </w:rPr>
        <w:t>3.3. Chế độ tài chính</w:t>
      </w:r>
    </w:p>
    <w:p>
      <w:pPr>
        <w:spacing w:after="120" w:before="0" w:line="276" w:lineRule="auto"/>
        <w:jc w:val="left"/>
      </w:pPr>
      <w:r>
        <w:rPr>
          <w:b/>
          <w:sz w:val="24"/>
        </w:rPr>
        <w:t>1. Tư cách tài chính và cơ chế mở tài khoản riêng</w:t>
      </w:r>
    </w:p>
    <w:p>
      <w:pPr>
        <w:spacing w:after="120" w:before="0" w:line="276" w:lineRule="auto"/>
        <w:jc w:val="both"/>
      </w:pPr>
      <w:r>
        <w:rPr>
          <w:sz w:val="24"/>
        </w:rPr>
        <w:t>Căn cứ theo Khoản 1 Điều 20 Luật Công chứng năm 2024, Phòng công chứng hoạt động dưới tư cách pháp nhân độc lập, được mở và sử dụng tài khoản riêng tại Kho bạc Nhà nước hoặc Ngân hàng thương mại. Ÿ nghĩa: Quy định này tách biệt hoàn toàn dòng tài chính của Phòng công chứng ra khỏi ngân sách quản lý hành chính của Sở Tư pháp. Bản chất này cho phép Phòng công chứng tự chủ trong hạch toán các khoản thu, chỉ và thực hiện đây đủ nghĩa vụ thuể như một đơn vị kinh tế độc lập.</w:t>
      </w:r>
    </w:p>
    <w:p>
      <w:pPr>
        <w:spacing w:after="120" w:before="0" w:line="276" w:lineRule="auto"/>
        <w:jc w:val="left"/>
      </w:pPr>
      <w:r>
        <w:rPr>
          <w:b/>
          <w:sz w:val="24"/>
        </w:rPr>
        <w:t>2. Hệ thống các nguồn thu hợp pháp</w:t>
      </w:r>
    </w:p>
    <w:p>
      <w:pPr>
        <w:spacing w:after="120" w:before="0" w:line="276" w:lineRule="auto"/>
        <w:jc w:val="both"/>
      </w:pPr>
      <w:r>
        <w:rPr>
          <w:sz w:val="24"/>
        </w:rPr>
        <w:t>Cơ cầu nguồn thu của Phòng công chứng được quy định đa đạng và phân định rõ ràng thành 3 nhóm cốt lõi</w:t>
      </w:r>
    </w:p>
    <w:p>
      <w:pPr>
        <w:spacing w:after="120" w:before="0" w:line="276" w:lineRule="auto"/>
        <w:jc w:val="both"/>
      </w:pPr>
      <w:r>
        <w:rPr>
          <w:sz w:val="24"/>
        </w:rPr>
        <w:t>&gt; Phí công chứng: Là nguồn thu từ việc thực hiện các hành v¡ công chứng hợp đồng, giao dịch, bản dịch. Khoản thu này được thực hiện thồng nhất theo biểu giá do pháp luật về phí, lệ phí quy định (hiện đang được áp dụng theo các văn bản hướng dẫn của Bộ Tài chính)</w:t>
      </w:r>
    </w:p>
    <w:p>
      <w:r>
        <w:br w:type="page"/>
      </w:r>
    </w:p>
    <w:p>
      <w:pPr>
        <w:spacing w:after="120" w:before="0" w:line="276" w:lineRule="auto"/>
        <w:jc w:val="both"/>
      </w:pPr>
      <w:r>
        <w:rPr>
          <w:sz w:val="24"/>
        </w:rPr>
        <w:t>&gt; Giá dịch vụ theo yêu cầu: Là khoản thu đổi với các dịch vụ bồ trợ phục vụ người dân như soạn thảo hợp đồng, kiểm tra hồ sơ, sao lục văn bản, phân loại tài liệu... Khoản thu này do tổ chức hành nghề công chứng và người yêu cầu công chứng tự thỏa thuận đựa trên nguyên tắc bù đắp chỉ phí và có tích lũy hợp lý.</w:t>
      </w:r>
    </w:p>
    <w:p>
      <w:pPr>
        <w:spacing w:after="120" w:before="0" w:line="276" w:lineRule="auto"/>
        <w:jc w:val="both"/>
      </w:pPr>
      <w:r>
        <w:rPr>
          <w:sz w:val="24"/>
        </w:rPr>
        <w:t>&gt; Các chỉ phí khác và nguồn thu hợp pháp khác: Bao gồm chỉ phí xác minh, giám định. chỉ phí công chứng ngoài trụ sở (được tính toán thực tế đựa trên sự động thuận của khách hàng) và các nguồn thu từ thanh lý tài sản, lãi tiền gửi tài khoản hạch toán.</w:t>
      </w:r>
    </w:p>
    <w:p>
      <w:pPr>
        <w:spacing w:after="120" w:before="0" w:line="276" w:lineRule="auto"/>
        <w:jc w:val="left"/>
      </w:pPr>
      <w:r>
        <w:rPr>
          <w:b/>
          <w:sz w:val="24"/>
        </w:rPr>
        <w:t>3. Phân tích điểm mới: Chuyển dịch toàn điện sang cơ chế Tự chủ Tài chính</w:t>
      </w:r>
    </w:p>
    <w:p>
      <w:pPr>
        <w:spacing w:after="120" w:before="0" w:line="276" w:lineRule="auto"/>
        <w:jc w:val="both"/>
      </w:pPr>
      <w:r>
        <w:rPr>
          <w:sz w:val="24"/>
        </w:rPr>
        <w:t>Một điểm cực kỳ quan trọng cần phân tích trong chề độ tài chính của Phòng công chứng theo luật mới là mỗi liên kết chặt chẽ với Nghị định số 60/2021/NĐ-CP về cơ chế tự chủ tài chính của đơn vị sự nghiệp công lập:</w:t>
      </w:r>
    </w:p>
    <w:p>
      <w:pPr>
        <w:spacing w:after="120" w:before="0" w:line="276" w:lineRule="auto"/>
        <w:jc w:val="both"/>
      </w:pPr>
      <w:r>
        <w:rPr>
          <w:sz w:val="24"/>
        </w:rPr>
        <w:t>&gt; Xóa bỏ bao cấp hoàn toàn: Phòng công chứng không còn là đơn vị tiêu ngân sách nhà nước như giai đoạn trước. Toàn bộ tiền lương của công chứng viên, viên chức, nhân viên hành chính và chỉ phí vận hành máy móc, thuê mặt băng, điện nước phải được trích từ nguồn thu địch vụ nêu trên.</w:t>
      </w:r>
    </w:p>
    <w:p>
      <w:pPr>
        <w:spacing w:after="120" w:before="0" w:line="276" w:lineRule="auto"/>
        <w:jc w:val="both"/>
      </w:pPr>
      <w:r>
        <w:rPr>
          <w:sz w:val="24"/>
        </w:rPr>
        <w:t>&gt; Phân phối thu nhập theo hiệu quả: Sau khi thực hiện nghĩa vụ nộp thuế với Nhà nước, trích lập các quỹ bắt buộc (Quỹ phát triển hoạt động sự nghiệp, Quỹ bồ sung thu nhập, Quỹ khen thưởng, phúc lợi), Phòng công chứng được quyền tự chủ chỉ trả thu nhập tăng thêm cho công chứng viên và người lao động theo hiệu suất và chất lượng công việc thực tế &gt; Áp lực từ lộ trình chuyển đổi/giải thể: Cơ chế tài chính tự chủ này chính là thước đo quyết định sinh mệnh của Phòng công chứng. Nếu đơn vị hoạt động kém hiệu quả, không thể tự chủ tài chính để tự nuôi bộ máy, Sở Tư pháp sẽ lập tức kích hoạt quy trình chuy đổi thành Văn phòng công chứng hợp doanh hoặc tiền hành giải thể đứt điểm theo đúng lộ trình quy định tại Nghị số 104/2025/NĐ-CP.</w:t>
      </w:r>
    </w:p>
    <w:p>
      <w:pPr>
        <w:spacing w:after="120" w:before="0" w:line="276" w:lineRule="auto"/>
        <w:jc w:val="left"/>
      </w:pPr>
      <w:r>
        <w:rPr>
          <w:b/>
          <w:sz w:val="24"/>
        </w:rPr>
        <w:t>14 Tổ chức và hoạt động của Văn phòng công chứng.</w:t>
      </w:r>
    </w:p>
    <w:p>
      <w:pPr>
        <w:spacing w:after="120" w:before="0" w:line="276" w:lineRule="auto"/>
        <w:jc w:val="left"/>
      </w:pPr>
      <w:r>
        <w:rPr>
          <w:b/>
          <w:sz w:val="24"/>
        </w:rPr>
        <w:t>41. Thành lập, chẩm đứt hoạt động</w:t>
      </w:r>
    </w:p>
    <w:p>
      <w:pPr>
        <w:spacing w:after="120" w:before="0" w:line="276" w:lineRule="auto"/>
        <w:jc w:val="both"/>
      </w:pPr>
      <w:r>
        <w:rPr>
          <w:sz w:val="24"/>
        </w:rPr>
        <w:t>&lt;L1. Thành lập Văn phòng công chứng</w:t>
      </w:r>
    </w:p>
    <w:p>
      <w:pPr>
        <w:spacing w:after="120" w:before="0" w:line="276" w:lineRule="auto"/>
        <w:jc w:val="center"/>
      </w:pPr>
      <w:r>
        <w:rPr>
          <w:b/>
          <w:sz w:val="26"/>
        </w:rPr>
        <w:t>. TÔ CHỨC VÀ ĐIỀU KIỆN THÀNH LẬP VĂN PHÒNG CÔNG CHỨNG.</w:t>
      </w:r>
    </w:p>
    <w:p>
      <w:pPr>
        <w:spacing w:after="120" w:before="0" w:line="276" w:lineRule="auto"/>
        <w:jc w:val="both"/>
      </w:pPr>
      <w:r>
        <w:rPr>
          <w:sz w:val="24"/>
        </w:rPr>
        <w:t>&gt; Loại hình tổ chức của Văn phòng công chứng: Căn cứ Điều 23 Luật Công chứng năm</w:t>
      </w:r>
    </w:p>
    <w:p>
      <w:pPr>
        <w:spacing w:after="120" w:before="0" w:line="276" w:lineRule="auto"/>
        <w:jc w:val="left"/>
      </w:pPr>
      <w:r>
        <w:rPr>
          <w:b/>
          <w:sz w:val="24"/>
        </w:rPr>
        <w:t>2024, Văn phòng công chứng là tô chức hành nghề công chứng tư nhân, được tỗ chức và</w:t>
      </w:r>
    </w:p>
    <w:p>
      <w:pPr>
        <w:spacing w:after="120" w:before="0" w:line="276" w:lineRule="auto"/>
        <w:jc w:val="both"/>
      </w:pPr>
      <w:r>
        <w:rPr>
          <w:sz w:val="24"/>
        </w:rPr>
        <w:t>hoạt động theo loại hình doanh nghiệp với các quy định cụ thể:</w:t>
      </w:r>
    </w:p>
    <w:p>
      <w:pPr>
        <w:spacing w:after="120" w:before="0" w:line="276" w:lineRule="auto"/>
        <w:jc w:val="both"/>
      </w:pPr>
      <w:r>
        <w:rPr>
          <w:sz w:val="24"/>
        </w:rPr>
        <w:t>&gt; Loại hình Công ty Hợp danh:</w:t>
      </w:r>
    </w:p>
    <w:p>
      <w:pPr>
        <w:spacing w:after="120" w:before="0" w:line="276" w:lineRule="auto"/>
        <w:jc w:val="both"/>
      </w:pPr>
      <w:r>
        <w:rPr>
          <w:sz w:val="24"/>
        </w:rPr>
        <w:t>. Căn cứ pháp lý: Khoản 1 Điều 23 Luật Công chứng năm 2024 và các quy</w:t>
      </w:r>
    </w:p>
    <w:p>
      <w:pPr>
        <w:spacing w:after="120" w:before="0" w:line="276" w:lineRule="auto"/>
        <w:jc w:val="both"/>
      </w:pPr>
      <w:r>
        <w:rPr>
          <w:sz w:val="24"/>
        </w:rPr>
        <w:t>định tương úng về Công ty Hợp danh tại Luật Doanh nghiệp.</w:t>
      </w:r>
    </w:p>
    <w:p>
      <w:pPr>
        <w:spacing w:after="120" w:before="0" w:line="276" w:lineRule="auto"/>
        <w:jc w:val="both"/>
      </w:pPr>
      <w:r>
        <w:rPr>
          <w:sz w:val="24"/>
        </w:rPr>
        <w:t>y Thành viên: Phải có từ 02 thành viên hợp danh trở lên. Bắt buộc tất cả</w:t>
      </w:r>
    </w:p>
    <w:p>
      <w:pPr>
        <w:spacing w:after="120" w:before="0" w:line="276" w:lineRule="auto"/>
        <w:jc w:val="both"/>
      </w:pPr>
      <w:r>
        <w:rPr>
          <w:sz w:val="24"/>
        </w:rPr>
        <w:t>thành viên hợp danh đều phải là Công chứng viên.</w:t>
      </w:r>
    </w:p>
    <w:p>
      <w:pPr>
        <w:spacing w:after="120" w:before="0" w:line="276" w:lineRule="auto"/>
        <w:jc w:val="both"/>
      </w:pPr>
      <w:r>
        <w:rPr>
          <w:sz w:val="24"/>
        </w:rPr>
        <w:t>y Cấm thành viên góp vốn: Văn phòng công chứng tô chức theo loại hình</w:t>
      </w:r>
    </w:p>
    <w:p>
      <w:pPr>
        <w:spacing w:after="120" w:before="0" w:line="276" w:lineRule="auto"/>
        <w:jc w:val="both"/>
      </w:pPr>
      <w:r>
        <w:rPr>
          <w:sz w:val="24"/>
        </w:rPr>
        <w:t>công ty hợp danh không có thành viên góp vồn.</w:t>
      </w:r>
    </w:p>
    <w:p>
      <w:pPr>
        <w:spacing w:after="120" w:before="0" w:line="276" w:lineRule="auto"/>
        <w:jc w:val="both"/>
      </w:pPr>
      <w:r>
        <w:rPr>
          <w:sz w:val="24"/>
        </w:rPr>
        <w:t>&gt; Loại hình Doanh nghiệp Tư nhât</w:t>
      </w:r>
    </w:p>
    <w:p>
      <w:pPr>
        <w:spacing w:after="120" w:before="0" w:line="276" w:lineRule="auto"/>
        <w:jc w:val="both"/>
      </w:pPr>
      <w:r>
        <w:rPr>
          <w:sz w:val="24"/>
        </w:rPr>
        <w:t>lý: Khoản 1 Điều 23 Luật Công chứng năm 2024.</w:t>
      </w:r>
    </w:p>
    <w:p>
      <w:r>
        <w:br w:type="page"/>
      </w:r>
    </w:p>
    <w:p>
      <w:pPr>
        <w:spacing w:after="120" w:before="0" w:line="276" w:lineRule="auto"/>
        <w:jc w:val="both"/>
      </w:pPr>
      <w:r>
        <w:rPr>
          <w:sz w:val="24"/>
        </w:rPr>
        <w:t>y Điều kiện áp dụng: Loại hình này chỉ áp dụng tại các đơn vị hành chính</w:t>
      </w:r>
    </w:p>
    <w:p>
      <w:pPr>
        <w:spacing w:after="120" w:before="0" w:line="276" w:lineRule="auto"/>
        <w:jc w:val="both"/>
      </w:pPr>
      <w:r>
        <w:rPr>
          <w:sz w:val="24"/>
        </w:rPr>
        <w:t>cấp xã có mật độ dân số thấp, cơ sở hạ tầng và dịch vụ chưa phát triển, khó</w:t>
      </w:r>
    </w:p>
    <w:p>
      <w:pPr>
        <w:spacing w:after="120" w:before="0" w:line="276" w:lineRule="auto"/>
        <w:jc w:val="both"/>
      </w:pPr>
      <w:r>
        <w:rPr>
          <w:sz w:val="24"/>
        </w:rPr>
        <w:t>khăn trong việc thành lập VPCC theo loại hình công ty hợp danh.</w:t>
      </w:r>
    </w:p>
    <w:p>
      <w:pPr>
        <w:spacing w:after="120" w:before="0" w:line="276" w:lineRule="auto"/>
        <w:jc w:val="both"/>
      </w:pPr>
      <w:r>
        <w:rPr>
          <w:sz w:val="24"/>
        </w:rPr>
        <w:t>ất buộc phải là Công chứng viên.</w:t>
      </w:r>
    </w:p>
    <w:p>
      <w:pPr>
        <w:spacing w:after="120" w:before="0" w:line="276" w:lineRule="auto"/>
        <w:jc w:val="both"/>
      </w:pPr>
      <w:r>
        <w:rPr>
          <w:sz w:val="24"/>
        </w:rPr>
        <w:t>iện theo pháp luật (Trưởng Văn phòng): Căn cứ Khoản 2 Điều 23 Luật</w:t>
      </w:r>
    </w:p>
    <w:p>
      <w:pPr>
        <w:spacing w:after="120" w:before="0" w:line="276" w:lineRule="auto"/>
        <w:jc w:val="both"/>
      </w:pPr>
      <w:r>
        <w:rPr>
          <w:sz w:val="24"/>
        </w:rPr>
        <w:t>Công chứng năm 2024 và Điều 12, Điều 184 Luật Doanh nghiệp:</w:t>
      </w:r>
    </w:p>
    <w:p>
      <w:pPr>
        <w:spacing w:after="120" w:before="0" w:line="276" w:lineRule="auto"/>
        <w:jc w:val="both"/>
      </w:pPr>
      <w:r>
        <w:rPr>
          <w:sz w:val="24"/>
        </w:rPr>
        <w:t>&gt; Đối với Công ty Hợp đanh:</w:t>
      </w:r>
    </w:p>
    <w:p>
      <w:pPr>
        <w:spacing w:after="120" w:before="0" w:line="276" w:lineRule="auto"/>
        <w:jc w:val="both"/>
      </w:pPr>
      <w:r>
        <w:rPr>
          <w:sz w:val="24"/>
        </w:rPr>
        <w:t>. Trưởng VPCC là người đại diện theo pháp luật của Văn phòng.</w:t>
      </w:r>
    </w:p>
    <w:p>
      <w:pPr>
        <w:spacing w:after="120" w:before="0" w:line="276" w:lineRule="auto"/>
        <w:jc w:val="both"/>
      </w:pPr>
      <w:r>
        <w:rPr>
          <w:sz w:val="24"/>
        </w:rPr>
        <w:t>y Tiêu chuẩn: Phải là thành viên hợp danh VÀ đã có thời gian hành nghề</w:t>
      </w:r>
    </w:p>
    <w:p>
      <w:pPr>
        <w:spacing w:after="120" w:before="0" w:line="276" w:lineRule="auto"/>
        <w:jc w:val="both"/>
      </w:pPr>
      <w:r>
        <w:rPr>
          <w:sz w:val="24"/>
        </w:rPr>
        <w:t>công chứng từ đủ 02 năm trở lên.</w:t>
      </w:r>
    </w:p>
    <w:p>
      <w:pPr>
        <w:spacing w:after="120" w:before="0" w:line="276" w:lineRule="auto"/>
        <w:jc w:val="both"/>
      </w:pPr>
      <w:r>
        <w:rPr>
          <w:sz w:val="24"/>
        </w:rPr>
        <w:t>i Doanh nghiệp Tư nhân:</w:t>
      </w:r>
    </w:p>
    <w:p>
      <w:pPr>
        <w:spacing w:after="120" w:before="0" w:line="276" w:lineRule="auto"/>
        <w:jc w:val="both"/>
      </w:pPr>
      <w:r>
        <w:rPr>
          <w:sz w:val="24"/>
        </w:rPr>
        <w:t>y Chủ doanh nghiệp tư nhân đồng thời là Trưởng VPCC (người đại diện theo</w:t>
      </w:r>
    </w:p>
    <w:p>
      <w:pPr>
        <w:spacing w:after="120" w:before="0" w:line="276" w:lineRule="auto"/>
        <w:jc w:val="both"/>
      </w:pPr>
      <w:r>
        <w:rPr>
          <w:sz w:val="24"/>
        </w:rPr>
        <w:t>pháp luật).</w:t>
      </w:r>
    </w:p>
    <w:p>
      <w:pPr>
        <w:spacing w:after="120" w:before="0" w:line="276" w:lineRule="auto"/>
        <w:jc w:val="both"/>
      </w:pPr>
      <w:r>
        <w:rPr>
          <w:sz w:val="24"/>
        </w:rPr>
        <w:t>v Tiêu chuẩn: Bắt buộc là công chúng viên đã hành nghề công chứng từ đủ</w:t>
      </w:r>
    </w:p>
    <w:p>
      <w:pPr>
        <w:spacing w:after="120" w:before="0" w:line="276" w:lineRule="auto"/>
        <w:jc w:val="left"/>
      </w:pPr>
      <w:r>
        <w:rPr>
          <w:b/>
          <w:sz w:val="24"/>
        </w:rPr>
        <w:t>02 năm trở lên.</w:t>
      </w:r>
    </w:p>
    <w:p>
      <w:pPr>
        <w:spacing w:after="120" w:before="0" w:line="276" w:lineRule="auto"/>
        <w:jc w:val="both"/>
      </w:pPr>
      <w:r>
        <w:rPr>
          <w:sz w:val="24"/>
        </w:rPr>
        <w:t>&gt; Đặt tên Văn phòng công chứng: Căn cứ Khoản 4 Điều 23 Luật Công chứng năm 2024: &gt; Cấu trúc tên: “Văn phòng công chứng” + [Tên riêng bằng tiếng Việt]</w:t>
      </w:r>
    </w:p>
    <w:p>
      <w:pPr>
        <w:spacing w:after="120" w:before="0" w:line="276" w:lineRule="auto"/>
        <w:jc w:val="both"/>
      </w:pPr>
      <w:r>
        <w:rPr>
          <w:sz w:val="24"/>
        </w:rPr>
        <w:t>&gt; Giới hạn: Không được sử dụng tên cơ quan nhà nước, đơn vị lực lượng vũ trang, tổ chức chính trị - xã hội; Không trùng hoặc gây nhằm lẫn với các tổ chức hành nghề công chứng khác trên toàn quốc; Không vi phạm đạo đức, thuần phong mỹ tục.</w:t>
      </w:r>
    </w:p>
    <w:p>
      <w:pPr>
        <w:spacing w:after="120" w:before="0" w:line="276" w:lineRule="auto"/>
        <w:jc w:val="both"/>
      </w:pPr>
      <w:r>
        <w:rPr>
          <w:sz w:val="24"/>
        </w:rPr>
        <w:t>&gt; Yêu cầu tích hợp đối với Công chứng điện tử (Chuyển đỗi số): Căn cứ các quy định về Giao dịch điện tử, Chữ ký số chuyên đùng và Chương trình chuyển đôi số ngành Tư pháp: &gt; Hạ tằng công nghệ thông tin (Trụ sở): Căn cứ quy định về tiêu chuẩn trụ sở VPCC. tại Nghị định hướng dẫn Luật Công chứng. trụ sở VPCC phải có hệ thống máy chủ, kết nổi Internet cáp quang an toàn, trang bị máy quét (scan) tài liệu tốc độ cao và thiết bị đọc/xác thực Căn cước công dân gắn chip/VNeID.</w:t>
      </w:r>
    </w:p>
    <w:p>
      <w:pPr>
        <w:spacing w:after="120" w:before="0" w:line="276" w:lineRule="auto"/>
        <w:jc w:val="both"/>
      </w:pPr>
      <w:r>
        <w:rPr>
          <w:sz w:val="24"/>
        </w:rPr>
        <w:t>&gt; Chứng thư số cá nhân: Các công chứng viên sáng lập/hợp danh phải được cấp và kích hoạt Chữ ký số cá nhân chuyên dùng (Digital Certificate) phục vụ việc ký số văn bản công chứng điện tử.</w:t>
      </w:r>
    </w:p>
    <w:p>
      <w:pPr>
        <w:spacing w:after="120" w:before="0" w:line="276" w:lineRule="auto"/>
        <w:jc w:val="center"/>
      </w:pPr>
      <w:r>
        <w:rPr>
          <w:b/>
          <w:sz w:val="26"/>
        </w:rPr>
        <w:t>B. HỎ SƠ THÀNH LẬP VÀ ĐĂNG KÝ HOẠT ĐỘNG.</w:t>
      </w:r>
    </w:p>
    <w:p>
      <w:pPr>
        <w:spacing w:after="120" w:before="0" w:line="276" w:lineRule="auto"/>
        <w:jc w:val="both"/>
      </w:pPr>
      <w:r>
        <w:rPr>
          <w:sz w:val="24"/>
        </w:rPr>
        <w:t>Thủ tục được chia thành 02 giai đoạn lập và nộp hỗ sơ độc lập theo quy định của Luật Công chứng</w:t>
      </w:r>
    </w:p>
    <w:p>
      <w:pPr>
        <w:spacing w:after="120" w:before="0" w:line="276" w:lineRule="auto"/>
        <w:jc w:val="left"/>
      </w:pPr>
      <w:r>
        <w:rPr>
          <w:b/>
          <w:sz w:val="24"/>
        </w:rPr>
        <w:t>2024:</w:t>
      </w:r>
    </w:p>
    <w:p>
      <w:pPr>
        <w:spacing w:after="120" w:before="0" w:line="276" w:lineRule="auto"/>
        <w:jc w:val="both"/>
      </w:pPr>
      <w:r>
        <w:rPr>
          <w:sz w:val="24"/>
        </w:rPr>
        <w:t>+ Hồ sơ đề nghị thành lập (Giai đoạn 1): Căn cứ Khoản 1 và Khoản 2 Điều 24 Luật Công chứng năm 2024</w:t>
      </w:r>
    </w:p>
    <w:p>
      <w:pPr>
        <w:spacing w:after="120" w:before="0" w:line="276" w:lineRule="auto"/>
        <w:jc w:val="left"/>
      </w:pPr>
      <w:r>
        <w:rPr>
          <w:b/>
          <w:sz w:val="24"/>
        </w:rPr>
        <w:t>1. Đơn đề nghị thành lập Văn phòng công chứng (theo mẫu do Bộ Tư pháp quy định).</w:t>
      </w:r>
    </w:p>
    <w:p>
      <w:pPr>
        <w:spacing w:after="120" w:before="0" w:line="276" w:lineRule="auto"/>
        <w:jc w:val="left"/>
      </w:pPr>
      <w:r>
        <w:rPr>
          <w:b/>
          <w:sz w:val="24"/>
        </w:rPr>
        <w:t>2. Đề án thành lập Văn phòng công chứng. bao gồm các nội dung bắt buộc:</w:t>
      </w:r>
    </w:p>
    <w:p>
      <w:pPr>
        <w:spacing w:after="120" w:before="0" w:line="276" w:lineRule="auto"/>
        <w:jc w:val="both"/>
      </w:pPr>
      <w:r>
        <w:rPr>
          <w:sz w:val="24"/>
        </w:rPr>
        <w:t>NS Sự cần thiết thành lập:</w:t>
      </w:r>
    </w:p>
    <w:p>
      <w:pPr>
        <w:spacing w:after="120" w:before="0" w:line="276" w:lineRule="auto"/>
        <w:jc w:val="both"/>
      </w:pPr>
      <w:r>
        <w:rPr>
          <w:sz w:val="24"/>
        </w:rPr>
        <w:t>'Dự kiến tổ chức, tên gọi, nhân sự;</w:t>
      </w:r>
    </w:p>
    <w:p>
      <w:pPr>
        <w:spacing w:after="120" w:before="0" w:line="276" w:lineRule="auto"/>
        <w:jc w:val="both"/>
      </w:pPr>
      <w:r>
        <w:rPr>
          <w:sz w:val="24"/>
        </w:rPr>
        <w:t>'Địa điểm đặt trụ sở, điều kiện cơ sở vật chất:</w:t>
      </w:r>
    </w:p>
    <w:p>
      <w:pPr>
        <w:spacing w:after="120" w:before="0" w:line="276" w:lineRule="auto"/>
        <w:jc w:val="both"/>
      </w:pPr>
      <w:r>
        <w:rPr>
          <w:sz w:val="24"/>
        </w:rPr>
        <w:t>Kế hoạch triển khai thực hiện.</w:t>
      </w:r>
    </w:p>
    <w:p>
      <w:r>
        <w:br w:type="page"/>
      </w:r>
    </w:p>
    <w:p>
      <w:pPr>
        <w:spacing w:after="120" w:before="0" w:line="276" w:lineRule="auto"/>
        <w:jc w:val="both"/>
      </w:pPr>
      <w:r>
        <w:rPr>
          <w:sz w:val="24"/>
        </w:rPr>
        <w:t>y (Trọng tâm chuyển đổi số): Đề án cần có nội dung về Hạ tằng công nghệ thông tin &amp; Giải pháp triển khai công chứng điện tử (máy chủ, phần mềm quản lý hồ sơ số, giải pháp bảo mật đữ liệu công chứng).</w:t>
      </w:r>
    </w:p>
    <w:p>
      <w:pPr>
        <w:spacing w:after="120" w:before="0" w:line="276" w:lineRule="auto"/>
        <w:jc w:val="left"/>
      </w:pPr>
      <w:r>
        <w:rPr>
          <w:b/>
          <w:sz w:val="24"/>
        </w:rPr>
        <w:t>3. Bản sao Quyết định bỗ nÏ 'Công chứng viên của các công chứng viên tham gia thành.</w:t>
      </w:r>
    </w:p>
    <w:p>
      <w:pPr>
        <w:spacing w:after="120" w:before="0" w:line="276" w:lineRule="auto"/>
        <w:jc w:val="both"/>
      </w:pPr>
      <w:r>
        <w:rPr>
          <w:sz w:val="24"/>
        </w:rPr>
        <w:t>lập.</w:t>
      </w:r>
    </w:p>
    <w:p>
      <w:pPr>
        <w:spacing w:after="120" w:before="0" w:line="276" w:lineRule="auto"/>
        <w:jc w:val="both"/>
      </w:pPr>
      <w:r>
        <w:rPr>
          <w:sz w:val="24"/>
        </w:rPr>
        <w:t>+ Hồ sơ đăng ký hoạt động (Giai đoạn 2): Căn cứ Khoản 2 Điều 25 Luật Công chứng năm 2024</w:t>
      </w:r>
    </w:p>
    <w:p>
      <w:pPr>
        <w:spacing w:after="120" w:before="0" w:line="276" w:lineRule="auto"/>
        <w:jc w:val="both"/>
      </w:pPr>
      <w:r>
        <w:rPr>
          <w:sz w:val="24"/>
        </w:rPr>
        <w:t>lăng ký hoạt động (theo mẫu do Bộ trưởng Bộ Tư pháp quy định).</w:t>
      </w:r>
    </w:p>
    <w:p>
      <w:pPr>
        <w:spacing w:after="120" w:before="0" w:line="276" w:lineRule="auto"/>
        <w:jc w:val="left"/>
      </w:pPr>
      <w:r>
        <w:rPr>
          <w:b/>
          <w:sz w:val="24"/>
        </w:rPr>
        <w:t>2. Giấy tờ chứng minh về trụ sở: Hợp đồng thuê/mượn trụ sở (thời hạn tối thiểu theo quy</w:t>
      </w:r>
    </w:p>
    <w:p>
      <w:pPr>
        <w:spacing w:after="120" w:before="0" w:line="276" w:lineRule="auto"/>
        <w:jc w:val="both"/>
      </w:pPr>
      <w:r>
        <w:rPr>
          <w:sz w:val="24"/>
        </w:rPr>
        <w:t>định) hoặc giấy tờ chứng minh quyền sở hữu, bảo đảm các điều kiện về diện tích, phòng cháy chữa cháy và lưu trữ theo quy định của Chính phủ.</w:t>
      </w:r>
    </w:p>
    <w:p>
      <w:pPr>
        <w:spacing w:after="120" w:before="0" w:line="276" w:lineRule="auto"/>
        <w:jc w:val="left"/>
      </w:pPr>
      <w:r>
        <w:rPr>
          <w:b/>
          <w:sz w:val="24"/>
        </w:rPr>
        <w:t>3. Giấy tờ chứng minh tài chính/vôn:</w:t>
      </w:r>
    </w:p>
    <w:p>
      <w:pPr>
        <w:spacing w:after="120" w:before="0" w:line="276" w:lineRule="auto"/>
        <w:jc w:val="both"/>
      </w:pPr>
      <w:r>
        <w:rPr>
          <w:sz w:val="24"/>
        </w:rPr>
        <w:t>. Đối với Công ty Hợp danh: Giấy tờ chứng minh các công chứng viên hợp danh đã hoàn tất việc góp vồn theo Luật Doanh nghiệp.</w:t>
      </w:r>
    </w:p>
    <w:p>
      <w:pPr>
        <w:spacing w:after="120" w:before="0" w:line="276" w:lineRule="auto"/>
        <w:jc w:val="both"/>
      </w:pPr>
      <w:r>
        <w:rPr>
          <w:sz w:val="24"/>
        </w:rPr>
        <w:t>v Đối với Doanh nghiệp Tư nhân: Giấy tờ chứng mình vốn đầu tư của Trưởng 'VPCC/Chủ doanh nghiệp.</w:t>
      </w:r>
    </w:p>
    <w:p>
      <w:pPr>
        <w:spacing w:after="120" w:before="0" w:line="276" w:lineRule="auto"/>
        <w:jc w:val="center"/>
      </w:pPr>
      <w:r>
        <w:rPr>
          <w:b/>
          <w:sz w:val="26"/>
        </w:rPr>
        <w:t>C. QUY TRÌNH VÀ TRÌNH TỰ THỦ TỤC THÀNH LẬP.</w:t>
      </w:r>
    </w:p>
    <w:p>
      <w:pPr>
        <w:spacing w:after="120" w:before="0" w:line="276" w:lineRule="auto"/>
        <w:jc w:val="both"/>
      </w:pPr>
      <w:r>
        <w:rPr>
          <w:sz w:val="24"/>
        </w:rPr>
        <w:t>+ 3.1. Quy trình tổng quát (Sơ đô thủ tục)</w:t>
      </w:r>
    </w:p>
    <w:p>
      <w:pPr>
        <w:spacing w:after="120" w:before="0" w:line="276" w:lineRule="auto"/>
        <w:jc w:val="center"/>
      </w:pPr>
      <w:r>
        <w:rPr>
          <w:b/>
          <w:sz w:val="26"/>
        </w:rPr>
        <w:t>'QUY TRÌNH THÀNH LẬP … PHÒNG CÔNG CHỨNG</w:t>
      </w:r>
    </w:p>
    <w:p>
      <w:pPr>
        <w:spacing w:after="120" w:before="0" w:line="276" w:lineRule="auto"/>
        <w:jc w:val="both"/>
      </w:pPr>
      <w:r>
        <w:rPr>
          <w:sz w:val="24"/>
        </w:rPr>
        <w:t>TIẾP: [BƯỚC 1] NỘP. m› 'SƠ ĐỀ NGHỊ THÀNH LẬP.</w:t>
      </w:r>
    </w:p>
    <w:p>
      <w:pPr>
        <w:spacing w:after="120" w:before="0" w:line="276" w:lineRule="auto"/>
        <w:jc w:val="both"/>
      </w:pPr>
      <w:r>
        <w:rPr>
          <w:sz w:val="24"/>
        </w:rPr>
        <w:t>W” (024 Luật Công chứng 2024 - Mp Trực tiếp / Bưu chính / Trực tuyến).</w:t>
      </w:r>
    </w:p>
    <w:p>
      <w:pPr>
        <w:spacing w:after="120" w:before="0" w:line="276" w:lineRule="auto"/>
        <w:jc w:val="both"/>
      </w:pPr>
      <w:r>
        <w:rPr>
          <w:sz w:val="24"/>
        </w:rPr>
        <w:t>[BƯỚC 2] THẨM ĐỊNH &amp; RA mwỂ1 ĐỊNH CHO PHÉP THÀNH LẬP.</w:t>
      </w:r>
    </w:p>
    <w:p>
      <w:pPr>
        <w:spacing w:after="120" w:before="0" w:line="276" w:lineRule="auto"/>
        <w:jc w:val="both"/>
      </w:pPr>
      <w:r>
        <w:rPr>
          <w:sz w:val="24"/>
        </w:rPr>
        <w:t>(Đ24 Luật Công chứng 2024 - Thời hạn: 10 ngày làm việc - UBND cấp tỉnh)</w:t>
      </w:r>
    </w:p>
    <w:p>
      <w:pPr>
        <w:spacing w:after="120" w:before="0" w:line="276" w:lineRule="auto"/>
        <w:jc w:val="center"/>
      </w:pPr>
      <w:r>
        <w:rPr>
          <w:b/>
          <w:sz w:val="26"/>
        </w:rPr>
        <w:t>K</w:t>
      </w:r>
    </w:p>
    <w:p>
      <w:pPr>
        <w:spacing w:after="120" w:before="0" w:line="276" w:lineRule="auto"/>
        <w:jc w:val="center"/>
      </w:pPr>
      <w:r>
        <w:rPr>
          <w:b/>
          <w:sz w:val="26"/>
        </w:rPr>
        <w:t>[BƯỚC 3] NỘP HỒ SƠ &amp; CẤP GIẤY ĐĂNG KÝ HOẠT ĐỘNG</w:t>
      </w:r>
    </w:p>
    <w:p>
      <w:pPr>
        <w:spacing w:after="120" w:before="0" w:line="276" w:lineRule="auto"/>
        <w:jc w:val="both"/>
      </w:pPr>
      <w:r>
        <w:rPr>
          <w:sz w:val="24"/>
        </w:rPr>
        <w:t>(25 Luật Công chứng 2024 - Thời hạn nộp: 10 ngày làm việc - Sở Tư pháp)</w:t>
      </w:r>
    </w:p>
    <w:p>
      <w:pPr>
        <w:spacing w:after="120" w:before="0" w:line="276" w:lineRule="auto"/>
        <w:jc w:val="both"/>
      </w:pPr>
      <w:r>
        <w:rPr>
          <w:sz w:val="24"/>
        </w:rPr>
        <w:t>-</w:t>
      </w:r>
    </w:p>
    <w:p>
      <w:pPr>
        <w:spacing w:after="120" w:before="0" w:line="276" w:lineRule="auto"/>
        <w:jc w:val="center"/>
      </w:pPr>
      <w:r>
        <w:rPr>
          <w:b/>
          <w:sz w:val="26"/>
        </w:rPr>
        <w:t>[BƯỚC 4] ĐĂNG BÁO THÔNG BÁO HOẠT ĐỘNG.</w:t>
      </w:r>
    </w:p>
    <w:p>
      <w:pPr>
        <w:spacing w:after="120" w:before="0" w:line="276" w:lineRule="auto"/>
        <w:jc w:val="both"/>
      </w:pPr>
      <w:r>
        <w:rPr>
          <w:sz w:val="24"/>
        </w:rPr>
        <w:t>(Đ26 Luật Công chứng 2024 - Thời hạn: 30 ngày - 03 số liên tiếp)</w:t>
      </w:r>
    </w:p>
    <w:p>
      <w:pPr>
        <w:spacing w:after="120" w:before="0" w:line="276" w:lineRule="auto"/>
        <w:jc w:val="both"/>
      </w:pPr>
      <w:r>
        <w:rPr>
          <w:sz w:val="24"/>
        </w:rPr>
        <w:t>[BƯỚC Ị THÔNG BÁO LIÊN NGÀNH &amp; TÍ_H HợP [_]</w:t>
      </w:r>
    </w:p>
    <w:p>
      <w:pPr>
        <w:spacing w:after="120" w:before="0" w:line="276" w:lineRule="auto"/>
        <w:jc w:val="both"/>
      </w:pPr>
      <w:r>
        <w:rPr>
          <w:sz w:val="24"/>
        </w:rPr>
        <w:t>L CƠ SỞ DỮ LIỆU CÔNG CHỨNG _ịổỉ4..L'bả Sở Tư pháp gửi văn bản tới Thuế,0ông an, Thống kê,UBND x8) “hêề, ,</w:t>
      </w:r>
    </w:p>
    <w:p>
      <w:pPr>
        <w:spacing w:after="120" w:before="0" w:line="276" w:lineRule="auto"/>
        <w:jc w:val="center"/>
      </w:pPr>
      <w:r>
        <w:rPr>
          <w:b/>
          <w:sz w:val="26"/>
        </w:rPr>
        <w:t>.HỆ THỐNG CÔNG CHỨNG ĐIỆN TỬ - TCHNCC - QUY TRÌNH</w:t>
      </w:r>
    </w:p>
    <w:p>
      <w:pPr>
        <w:spacing w:after="120" w:before="0" w:line="276" w:lineRule="auto"/>
        <w:jc w:val="both"/>
      </w:pPr>
      <w:r>
        <w:rPr>
          <w:sz w:val="24"/>
        </w:rPr>
        <w:t>(Sở Tư pháp gửi văn bản tới Thuế, Công an. Thống kê, UBND xã)</w:t>
      </w:r>
    </w:p>
    <w:p>
      <w:pPr>
        <w:spacing w:after="120" w:before="0" w:line="276" w:lineRule="auto"/>
        <w:jc w:val="both"/>
      </w:pPr>
      <w:r>
        <w:rPr>
          <w:sz w:val="24"/>
        </w:rPr>
        <w:t>+ Phân tích chỉ tiết từng bước triển khai</w:t>
      </w:r>
    </w:p>
    <w:p>
      <w:pPr>
        <w:spacing w:after="120" w:before="0" w:line="276" w:lineRule="auto"/>
        <w:jc w:val="both"/>
      </w:pPr>
      <w:r>
        <w:rPr>
          <w:sz w:val="24"/>
        </w:rPr>
        <w:t>Bước 1: Nộp hỗ sơ đề nghị thành lập</w:t>
      </w:r>
    </w:p>
    <w:p>
      <w:pPr>
        <w:spacing w:after="120" w:before="0" w:line="276" w:lineRule="auto"/>
        <w:jc w:val="both"/>
      </w:pPr>
      <w:r>
        <w:rPr>
          <w:sz w:val="24"/>
        </w:rPr>
        <w:t>. Căn cứ: Khoản 1 Điều 24 Luật Công chứng năm 2024.</w:t>
      </w:r>
    </w:p>
    <w:p>
      <w:pPr>
        <w:spacing w:after="120" w:before="0" w:line="276" w:lineRule="auto"/>
        <w:jc w:val="both"/>
      </w:pPr>
      <w:r>
        <w:rPr>
          <w:sz w:val="24"/>
        </w:rPr>
        <w:t>. Thực hiện: Các công chứng viên dự định thành lập lập 01 bộ hồ sơ (theo Mục 2.1) gửi đến 'Sở Tư pháp nơi dự kiến đặt trụ sở.</w:t>
      </w:r>
    </w:p>
    <w:p>
      <w:pPr>
        <w:spacing w:after="120" w:before="0" w:line="276" w:lineRule="auto"/>
        <w:jc w:val="both"/>
      </w:pPr>
      <w:r>
        <w:rPr>
          <w:sz w:val="24"/>
        </w:rPr>
        <w:t>y Hình thức nộp:</w:t>
      </w:r>
    </w:p>
    <w:p>
      <w:pPr>
        <w:spacing w:after="120" w:before="0" w:line="276" w:lineRule="auto"/>
        <w:jc w:val="left"/>
      </w:pPr>
      <w:r>
        <w:rPr>
          <w:b/>
          <w:sz w:val="24"/>
        </w:rPr>
        <w:t>1. Nộp trực tiếp tại Bộ phận Một cửa Sở Tư pháp;</w:t>
      </w:r>
    </w:p>
    <w:p>
      <w:r>
        <w:br w:type="page"/>
      </w:r>
    </w:p>
    <w:p>
      <w:pPr>
        <w:spacing w:after="120" w:before="0" w:line="276" w:lineRule="auto"/>
        <w:jc w:val="left"/>
      </w:pPr>
      <w:r>
        <w:rPr>
          <w:b/>
          <w:sz w:val="24"/>
        </w:rPr>
        <w:t>2.. Gửi qua địch vụ bưu chính;</w:t>
      </w:r>
    </w:p>
    <w:p>
      <w:pPr>
        <w:spacing w:after="120" w:before="0" w:line="276" w:lineRule="auto"/>
        <w:jc w:val="left"/>
      </w:pPr>
      <w:r>
        <w:rPr>
          <w:b/>
          <w:sz w:val="24"/>
        </w:rPr>
        <w:t>3. Nộp trực tuyến (Công chứng sô): Thực hiện nộp hồ sơ điện tử đã ký số qua Công.</w:t>
      </w:r>
    </w:p>
    <w:p>
      <w:pPr>
        <w:spacing w:after="120" w:before="0" w:line="276" w:lineRule="auto"/>
        <w:jc w:val="both"/>
      </w:pPr>
      <w:r>
        <w:rPr>
          <w:sz w:val="24"/>
        </w:rPr>
        <w:t>Dịch vụ công quốc gia / Công Dịch vụ công cấp tỉnh.</w:t>
      </w:r>
    </w:p>
    <w:p>
      <w:pPr>
        <w:spacing w:after="120" w:before="0" w:line="276" w:lineRule="auto"/>
        <w:jc w:val="both"/>
      </w:pPr>
      <w:r>
        <w:rPr>
          <w:sz w:val="24"/>
        </w:rPr>
        <w:t>: Khoản $ Điều 24 Luật Công chứng năm 2024</w:t>
      </w:r>
    </w:p>
    <w:p>
      <w:pPr>
        <w:spacing w:after="120" w:before="0" w:line="276" w:lineRule="auto"/>
        <w:jc w:val="both"/>
      </w:pPr>
      <w:r>
        <w:rPr>
          <w:sz w:val="24"/>
        </w:rPr>
        <w:t>kể từ ngày nhận đủ hồ sơ hợp lệ</w:t>
      </w:r>
    </w:p>
    <w:p>
      <w:pPr>
        <w:spacing w:after="120" w:before="0" w:line="276" w:lineRule="auto"/>
        <w:jc w:val="both"/>
      </w:pPr>
      <w:r>
        <w:rPr>
          <w:sz w:val="24"/>
        </w:rPr>
        <w:t>y Sở Tư pháp tiền hành thẳm định hồ sơ, trực tiếp khảo sát (nếu cần) và trình UBND cấp tỉnh</w:t>
      </w:r>
    </w:p>
    <w:p>
      <w:pPr>
        <w:spacing w:after="120" w:before="0" w:line="276" w:lineRule="auto"/>
        <w:jc w:val="both"/>
      </w:pPr>
      <w:r>
        <w:rPr>
          <w:sz w:val="24"/>
        </w:rPr>
        <w:t>. UBND cấp tỉnh xem xét, ban hành Quyết định cho phép thành lập Văn phòng công chứng. Trường hợp từ chỗi phải trả lời băng vãn bản và nêu rõ lý do.</w:t>
      </w:r>
    </w:p>
    <w:p>
      <w:pPr>
        <w:spacing w:after="120" w:before="0" w:line="276" w:lineRule="auto"/>
        <w:jc w:val="both"/>
      </w:pPr>
      <w:r>
        <w:rPr>
          <w:sz w:val="24"/>
        </w:rPr>
        <w:t>Bước 3: Đăng ký hoạt động tại Sở Tư pháp</w:t>
      </w:r>
    </w:p>
    <w:p>
      <w:pPr>
        <w:spacing w:after="120" w:before="0" w:line="276" w:lineRule="auto"/>
        <w:jc w:val="both"/>
      </w:pPr>
      <w:r>
        <w:rPr>
          <w:sz w:val="24"/>
        </w:rPr>
        <w:t>&gt; Căn cứ: Khoản 1 và Khoản 3 Điều 25 Luật Công chứng năm 2024.</w:t>
      </w:r>
    </w:p>
    <w:p>
      <w:pPr>
        <w:spacing w:after="120" w:before="0" w:line="276" w:lineRule="auto"/>
        <w:jc w:val="both"/>
      </w:pPr>
      <w:r>
        <w:rPr>
          <w:sz w:val="24"/>
        </w:rPr>
        <w:t>&gt; Thời hạn thực hiện: Trong thời hạn 10 ngày làm việc kể từ ngày nhận được Quyết định cho phép thành lập của UBND cấp tỉnh, VPCC phải hoàn tất hồ sơ đăng ký hoạt động nộp tại Sở Tư pháp.</w:t>
      </w:r>
    </w:p>
    <w:p>
      <w:pPr>
        <w:spacing w:after="120" w:before="0" w:line="276" w:lineRule="auto"/>
        <w:jc w:val="both"/>
      </w:pPr>
      <w:r>
        <w:rPr>
          <w:sz w:val="24"/>
        </w:rPr>
        <w:t>&gt; Kết quả: Trong thời hạn quy định, Sở Tư pháp cấp Giấy đăng ký hoạt động cho VPCC. &gt; Ÿ nghĩa pháp lý: Văn phòng công chứng chính thức được phép hoạt động kể từ ngày. được Sở Tư pháp cấp Giấy đăng ký hoạt động.</w:t>
      </w:r>
    </w:p>
    <w:p>
      <w:pPr>
        <w:spacing w:after="120" w:before="0" w:line="276" w:lineRule="auto"/>
        <w:jc w:val="both"/>
      </w:pPr>
      <w:r>
        <w:rPr>
          <w:sz w:val="24"/>
        </w:rPr>
        <w:t>Bước 4: Đăng báo thông báo hoạt động</w:t>
      </w:r>
    </w:p>
    <w:p>
      <w:pPr>
        <w:spacing w:after="120" w:before="0" w:line="276" w:lineRule="auto"/>
        <w:jc w:val="both"/>
      </w:pPr>
      <w:r>
        <w:rPr>
          <w:sz w:val="24"/>
        </w:rPr>
        <w:t>&gt; iều 26 Luật Công chứng năm 2024.</w:t>
      </w:r>
    </w:p>
    <w:p>
      <w:pPr>
        <w:spacing w:after="120" w:before="0" w:line="276" w:lineRule="auto"/>
        <w:jc w:val="both"/>
      </w:pPr>
      <w:r>
        <w:rPr>
          <w:sz w:val="24"/>
        </w:rPr>
        <w:t>&gt; : Trong thời hạn 30 ngày kể từ ngày được cấp Giấy đăng ký hoạt động. &gt; 'VPCC phải thực hiện đăng báo trung ương hoặc báo địa phương nơi đăng ký hoạt tĩ0xxg trong 03 số liên tiếp (nội dung gôm: Tên VPCC, Trưởng VPCC, địa chỉ trụ sở, số Giầy đăng ký hoạt động...)</w:t>
      </w:r>
    </w:p>
    <w:p>
      <w:pPr>
        <w:spacing w:after="120" w:before="0" w:line="276" w:lineRule="auto"/>
        <w:jc w:val="both"/>
      </w:pPr>
      <w:r>
        <w:rPr>
          <w:sz w:val="24"/>
        </w:rPr>
        <w:t>'Bước 5: Thông báo liên ngành và Kết nổi dữ liệu</w:t>
      </w:r>
    </w:p>
    <w:p>
      <w:pPr>
        <w:spacing w:after="120" w:before="0" w:line="276" w:lineRule="auto"/>
        <w:jc w:val="both"/>
      </w:pPr>
      <w:r>
        <w:rPr>
          <w:sz w:val="24"/>
        </w:rPr>
        <w:t>&gt; Căn cứ: Điều 25 Luật Công chứng năm 2024.</w:t>
      </w:r>
    </w:p>
    <w:p>
      <w:pPr>
        <w:spacing w:after="120" w:before="0" w:line="276" w:lineRule="auto"/>
        <w:jc w:val="both"/>
      </w:pPr>
      <w:r>
        <w:rPr>
          <w:sz w:val="24"/>
        </w:rPr>
        <w:t>&gt; Trách nhiệm của Sở Tư pháp: Thông báo bằng văn bản về việc cấp Giấy đăng ký hoạt động của VPCC cho:</w:t>
      </w:r>
    </w:p>
    <w:p>
      <w:pPr>
        <w:spacing w:after="120" w:before="0" w:line="276" w:lineRule="auto"/>
        <w:jc w:val="left"/>
      </w:pPr>
      <w:r>
        <w:rPr>
          <w:b/>
          <w:sz w:val="24"/>
        </w:rPr>
        <w:t>1. Cơ quan Thuế;</w:t>
      </w:r>
    </w:p>
    <w:p>
      <w:pPr>
        <w:spacing w:after="120" w:before="0" w:line="276" w:lineRule="auto"/>
        <w:jc w:val="left"/>
      </w:pPr>
      <w:r>
        <w:rPr>
          <w:b/>
          <w:sz w:val="24"/>
        </w:rPr>
        <w:t>2. Cơ quan Thống kê;</w:t>
      </w:r>
    </w:p>
    <w:p>
      <w:pPr>
        <w:spacing w:after="120" w:before="0" w:line="276" w:lineRule="auto"/>
        <w:jc w:val="left"/>
      </w:pPr>
      <w:r>
        <w:rPr>
          <w:b/>
          <w:sz w:val="24"/>
        </w:rPr>
        <w:t>3. Cơquan Công an cấp tỉnh;</w:t>
      </w:r>
    </w:p>
    <w:p>
      <w:pPr>
        <w:spacing w:after="120" w:before="0" w:line="276" w:lineRule="auto"/>
        <w:jc w:val="left"/>
      </w:pPr>
      <w:r>
        <w:rPr>
          <w:b/>
          <w:sz w:val="24"/>
        </w:rPr>
        <w:t>4. . Ủy ban nhân dân cấp xã nơi VPCC đặt trụ sở.</w:t>
      </w:r>
    </w:p>
    <w:p>
      <w:pPr>
        <w:spacing w:after="120" w:before="0" w:line="276" w:lineRule="auto"/>
        <w:jc w:val="both"/>
      </w:pPr>
      <w:r>
        <w:rPr>
          <w:sz w:val="24"/>
        </w:rPr>
        <w:t>&gt; Tíchhợp ối 'VPCC tiền hành khắc con dấu (bao gồm đầu vật con đấu điện số cơ quan), đăng ký mẫu đầu, đăng ký tài khoản trên Cơ sở dữ liệu công chứng.</w:t>
      </w:r>
    </w:p>
    <w:p>
      <w:pPr>
        <w:spacing w:after="120" w:before="0" w:line="276" w:lineRule="auto"/>
        <w:jc w:val="both"/>
      </w:pPr>
      <w:r>
        <w:rPr>
          <w:sz w:val="24"/>
        </w:rPr>
        <w:t>của tỉnh/thành phố và kết nổi mạng chia sẻ đữ liệu ngăn chặn giao dịch bất động sản/tài sản</w:t>
      </w:r>
    </w:p>
    <w:p>
      <w:pPr>
        <w:spacing w:after="120" w:before="0" w:line="276" w:lineRule="auto"/>
        <w:jc w:val="left"/>
      </w:pPr>
      <w:r>
        <w:rPr>
          <w:b/>
          <w:sz w:val="24"/>
        </w:rPr>
        <w:t>41.2. Chẩm dứt hoạt động Văn phòng công chứng</w:t>
      </w:r>
    </w:p>
    <w:p>
      <w:pPr>
        <w:spacing w:after="120" w:before="0" w:line="276" w:lineRule="auto"/>
        <w:jc w:val="left"/>
      </w:pPr>
      <w:r>
        <w:rPr>
          <w:b/>
          <w:sz w:val="24"/>
        </w:rPr>
        <w:t>4 Theo quy định tại khoản 1 Điều 34 Luật Công chúng năm 2024 thì Văn phòng công chứng chẩm</w:t>
      </w:r>
    </w:p>
    <w:p>
      <w:pPr>
        <w:spacing w:after="120" w:before="0" w:line="276" w:lineRule="auto"/>
        <w:jc w:val="both"/>
      </w:pPr>
      <w:r>
        <w:rPr>
          <w:sz w:val="24"/>
        </w:rPr>
        <w:t>dứt hoạt động trong các trường hợp sau:</w:t>
      </w:r>
    </w:p>
    <w:p>
      <w:pPr>
        <w:spacing w:after="120" w:before="0" w:line="276" w:lineRule="auto"/>
        <w:jc w:val="both"/>
      </w:pPr>
      <w:r>
        <w:rPr>
          <w:sz w:val="24"/>
        </w:rPr>
        <w:t>‡ Văn phòng công chứng tự đề nghị chấm dứt hoạt động</w:t>
      </w:r>
    </w:p>
    <w:p>
      <w:r>
        <w:br w:type="page"/>
      </w:r>
    </w:p>
    <w:p>
      <w:pPr>
        <w:spacing w:after="120" w:before="0" w:line="276" w:lineRule="auto"/>
        <w:jc w:val="both"/>
      </w:pPr>
      <w:r>
        <w:rPr>
          <w:sz w:val="24"/>
        </w:rPr>
        <w:t>&gt; Bản chất: Đây là quyền tự do kinh doanhhành nghề của các Công chứng viên (CCV) hợp đanh khi không còn nhu cầu đuy trì mô hình tổ chức.</w:t>
      </w:r>
    </w:p>
    <w:p>
      <w:pPr>
        <w:spacing w:after="120" w:before="0" w:line="276" w:lineRule="auto"/>
        <w:jc w:val="both"/>
      </w:pPr>
      <w:r>
        <w:rPr>
          <w:sz w:val="24"/>
        </w:rPr>
        <w:t>&gt; Mối liên hệ với Côn: tử: Trước khi tự chẩm đứt hoạt động. VPCC phải xử lý cả hỗ sơ giấy lẫn dữ liệu/chữ ký số công chứng điện tử. Toàn bộ tài khoản quản trị hệ thống công chứng điện tử của VPCC phải được đóng/khóa theo sự giám sát của Sở Tư pháp.</w:t>
      </w:r>
    </w:p>
    <w:p>
      <w:pPr>
        <w:spacing w:after="120" w:before="0" w:line="276" w:lineRule="auto"/>
        <w:jc w:val="both"/>
      </w:pPr>
      <w:r>
        <w:rPr>
          <w:sz w:val="24"/>
        </w:rPr>
        <w:t>+ Văn phòng công chứng bị thu hôi quyết định cho phép thành lập (Theo Điều 33 Luật 'Công chứng 2024): Điều 34 đẫn chiều trực tiếp đến Điều 33 bao gồm các trường hợp vi phạm hoặc không đủ điều kiện duy trì</w:t>
      </w:r>
    </w:p>
    <w:p>
      <w:pPr>
        <w:spacing w:after="120" w:before="0" w:line="276" w:lineRule="auto"/>
        <w:jc w:val="both"/>
      </w:pPr>
      <w:r>
        <w:rPr>
          <w:sz w:val="24"/>
        </w:rPr>
        <w:t>&gt; Không đăng ký hoạt động đúng hạn hoặc sai nội dung: Ví phạm quy định tại</w:t>
      </w:r>
    </w:p>
    <w:p>
      <w:pPr>
        <w:spacing w:after="120" w:before="0" w:line="276" w:lineRule="auto"/>
        <w:jc w:val="center"/>
      </w:pPr>
      <w:r>
        <w:rPr>
          <w:b/>
          <w:sz w:val="26"/>
        </w:rPr>
        <w:t>Điều 25 Luật Công chứng 2024.</w:t>
      </w:r>
    </w:p>
    <w:p>
      <w:pPr>
        <w:spacing w:after="120" w:before="0" w:line="276" w:lineRule="auto"/>
        <w:jc w:val="both"/>
      </w:pPr>
      <w:r>
        <w:rPr>
          <w:sz w:val="24"/>
        </w:rPr>
        <w:t>&gt; Kê khai giả mạo hồ sơ: Vì phạm tính minh bạch pháp lý ngay từ khâu gia nhập thị trường.</w:t>
      </w:r>
    </w:p>
    <w:p>
      <w:pPr>
        <w:spacing w:after="120" w:before="0" w:line="276" w:lineRule="auto"/>
        <w:jc w:val="both"/>
      </w:pPr>
      <w:r>
        <w:rPr>
          <w:sz w:val="24"/>
        </w:rPr>
        <w:t>&gt; Chậm bắt đầu hoạt động (Quá 06 tháng) hoặc Ngừng hoạt động liên tục (Từ</w:t>
      </w:r>
    </w:p>
    <w:p>
      <w:pPr>
        <w:spacing w:after="120" w:before="0" w:line="276" w:lineRule="auto"/>
        <w:jc w:val="left"/>
      </w:pPr>
      <w:r>
        <w:rPr>
          <w:b/>
          <w:sz w:val="24"/>
        </w:rPr>
        <w:t>03 tháng trở lên): Trừ trường hợp tạm ngừng hợp pháp.</w:t>
      </w:r>
    </w:p>
    <w:p>
      <w:pPr>
        <w:spacing w:after="120" w:before="0" w:line="276" w:lineRule="auto"/>
        <w:jc w:val="both"/>
      </w:pPr>
      <w:r>
        <w:rPr>
          <w:sz w:val="24"/>
        </w:rPr>
        <w:t>&gt; Không bỗ sung đủ thành viên hợp đanh (Quá 06 tháng khi chỉ còn 01 thành iên): Luật Công chứng 2024 giữ nguyên nguyên tắc VPCC hoạt động theo loại</w:t>
      </w:r>
    </w:p>
    <w:p>
      <w:pPr>
        <w:spacing w:after="120" w:before="0" w:line="276" w:lineRule="auto"/>
        <w:jc w:val="both"/>
      </w:pPr>
      <w:r>
        <w:rPr>
          <w:sz w:val="24"/>
        </w:rPr>
        <w:t>hình Công ty Hợp đanh (trừ một số vùng điều kiện khó khăn theo quy định).</w:t>
      </w:r>
    </w:p>
    <w:p>
      <w:pPr>
        <w:spacing w:after="120" w:before="0" w:line="276" w:lineRule="auto"/>
        <w:jc w:val="both"/>
      </w:pPr>
      <w:r>
        <w:rPr>
          <w:sz w:val="24"/>
        </w:rPr>
        <w:t>&gt;. Toàn bộ Công chứng viên không còn năng lực/điều kiện hành nghề: Do bị miễn nhiệm, chết, bị Tòa án tuyên bố đã chết hoặc cầm hành nghề.</w:t>
      </w:r>
    </w:p>
    <w:p>
      <w:pPr>
        <w:spacing w:after="120" w:before="0" w:line="276" w:lineRule="auto"/>
        <w:jc w:val="both"/>
      </w:pPr>
      <w:r>
        <w:rPr>
          <w:sz w:val="24"/>
        </w:rPr>
        <w:t>&gt; Không bảo đảm duy trì điều kiện hoạt động:</w:t>
      </w:r>
    </w:p>
    <w:p>
      <w:pPr>
        <w:spacing w:after="120" w:before="0" w:line="276" w:lineRule="auto"/>
        <w:jc w:val="both"/>
      </w:pPr>
      <w:r>
        <w:rPr>
          <w:sz w:val="24"/>
        </w:rPr>
        <w:t>-. Góc độ công chứng truyền thông: Thiếu trụ sở, trang thiết bị tỗi</w:t>
      </w:r>
    </w:p>
    <w:p>
      <w:pPr>
        <w:spacing w:after="120" w:before="0" w:line="276" w:lineRule="auto"/>
        <w:jc w:val="both"/>
      </w:pPr>
      <w:r>
        <w:rPr>
          <w:sz w:val="24"/>
        </w:rPr>
        <w:t>v Góc độ Công chứng điện tử (Điểm mới trọng yếu): Nếu VPCC không duy</w:t>
      </w:r>
    </w:p>
    <w:p>
      <w:pPr>
        <w:spacing w:after="120" w:before="0" w:line="276" w:lineRule="auto"/>
        <w:jc w:val="both"/>
      </w:pPr>
      <w:r>
        <w:rPr>
          <w:sz w:val="24"/>
        </w:rPr>
        <w:t>trì đủ điều kiện hạ tằng kỹ thuật công nghệ thông tin, an toàn thông tin</w:t>
      </w:r>
    </w:p>
    <w:p>
      <w:pPr>
        <w:spacing w:after="120" w:before="0" w:line="276" w:lineRule="auto"/>
        <w:jc w:val="both"/>
      </w:pPr>
      <w:r>
        <w:rPr>
          <w:sz w:val="24"/>
        </w:rPr>
        <w:t>mạng, chữ ký số chuyên đùng hoặc kết nối CSDL công chứng theo chuẩn</w:t>
      </w:r>
    </w:p>
    <w:p>
      <w:pPr>
        <w:spacing w:after="120" w:before="0" w:line="276" w:lineRule="auto"/>
        <w:jc w:val="both"/>
      </w:pPr>
      <w:r>
        <w:rPr>
          <w:sz w:val="24"/>
        </w:rPr>
        <w:t>của Bộ Tư pháp/Chính phủ, đây sẽ bị coi là “không bảo đầm duy trì điều</w:t>
      </w:r>
    </w:p>
    <w:p>
      <w:pPr>
        <w:spacing w:after="120" w:before="0" w:line="276" w:lineRule="auto"/>
        <w:jc w:val="both"/>
      </w:pPr>
      <w:r>
        <w:rPr>
          <w:sz w:val="24"/>
        </w:rPr>
        <w:t>kiện hoạt động” và có nguy cơ bị thu hồi giấy phép.</w:t>
      </w:r>
    </w:p>
    <w:p>
      <w:pPr>
        <w:spacing w:after="120" w:before="0" w:line="276" w:lineRule="auto"/>
        <w:jc w:val="both"/>
      </w:pPr>
      <w:r>
        <w:rPr>
          <w:sz w:val="24"/>
        </w:rPr>
        <w:t>+ Văn phòng công chứng bị hợp nhất, bị sáp nhập</w:t>
      </w:r>
    </w:p>
    <w:p>
      <w:pPr>
        <w:spacing w:after="120" w:before="0" w:line="276" w:lineRule="auto"/>
        <w:jc w:val="both"/>
      </w:pPr>
      <w:r>
        <w:rPr>
          <w:sz w:val="24"/>
        </w:rPr>
        <w:t>&gt; Bản chất: Chấm dứt tồn tại về mặt pháp nhân/tổ chúc hành nghề của VPCC bị hợp nhấtsáp nhập đề hình thành hoặc nhập vào một VPCC mới.</w:t>
      </w:r>
    </w:p>
    <w:p>
      <w:pPr>
        <w:spacing w:after="120" w:before="0" w:line="276" w:lineRule="auto"/>
        <w:jc w:val="both"/>
      </w:pPr>
      <w:r>
        <w:rPr>
          <w:sz w:val="24"/>
        </w:rPr>
        <w:t>&gt; . Mối liên hệ với Công chứng điện tử: Toàn bộ Cơ sở dữ liệu (CSDL) công chứng điện tử của VPCC cũ sẽ được tích hợp và chuyển giao nguyên vẹn vào hệ thống quản lý của VPCC mới (kể thừa toàn bộ dữ liệu số</w:t>
      </w:r>
    </w:p>
    <w:p>
      <w:pPr>
        <w:spacing w:after="120" w:before="0" w:line="276" w:lineRule="auto"/>
        <w:jc w:val="center"/>
      </w:pPr>
      <w:r>
        <w:rPr>
          <w:b/>
          <w:sz w:val="26"/>
        </w:rPr>
        <w:t>+ THỦ TỤC THỰC HIỆN VÀ TÍNH MỚI TRONG THỜI ĐẠI CÔNG CHỨNG ĐIỆN TỬ.</w:t>
      </w:r>
    </w:p>
    <w:p>
      <w:pPr>
        <w:spacing w:after="120" w:before="0" w:line="276" w:lineRule="auto"/>
        <w:jc w:val="both"/>
      </w:pPr>
      <w:r>
        <w:rPr>
          <w:sz w:val="24"/>
        </w:rPr>
        <w:t>_ Thủ tục đối với trường hợp tự chẩm dứt hoạt động</w:t>
      </w:r>
    </w:p>
    <w:p>
      <w:pPr>
        <w:spacing w:after="120" w:before="0" w:line="276" w:lineRule="auto"/>
        <w:jc w:val="both"/>
      </w:pPr>
      <w:r>
        <w:rPr>
          <w:sz w:val="24"/>
        </w:rPr>
        <w:t>&gt; Bước 1- Báo cáo (Trước 30 ngày): Gửi văn bản đến Sở Tư pháp. Luật mới khuyến. khích nộp báo cáo qua Công dịch vụ công trực tuyển.</w:t>
      </w:r>
    </w:p>
    <w:p>
      <w:pPr>
        <w:spacing w:after="120" w:before="0" w:line="276" w:lineRule="auto"/>
        <w:jc w:val="both"/>
      </w:pPr>
      <w:r>
        <w:rPr>
          <w:sz w:val="24"/>
        </w:rPr>
        <w:t>&gt; Bước2 - Tạm dừng tiếp nhận: Ngay từ thời điểm gửi báo cáo, cầm tiếp nhận yêu cầu mới (cả yêu cầu công chứng trực tiếp lẫn yêu cầu nộp trực tuyến/online qua nền tảng công chứng điện tử)..</w:t>
      </w:r>
    </w:p>
    <w:p>
      <w:r>
        <w:br w:type="page"/>
      </w:r>
    </w:p>
    <w:p>
      <w:pPr>
        <w:spacing w:after="120" w:before="0" w:line="276" w:lineRule="auto"/>
        <w:jc w:val="both"/>
      </w:pPr>
      <w:r>
        <w:rPr>
          <w:sz w:val="24"/>
        </w:rPr>
        <w:t>&gt; Bước 3 - Đăng báo liên tiếp (03 số): Thông báo công khai rộng rãi để đảm bảo. quyền lợi bên thứ ba.</w:t>
      </w:r>
    </w:p>
    <w:p>
      <w:pPr>
        <w:spacing w:after="120" w:before="0" w:line="276" w:lineRule="auto"/>
        <w:jc w:val="both"/>
      </w:pPr>
      <w:r>
        <w:rPr>
          <w:sz w:val="24"/>
        </w:rPr>
        <w:t>&gt; Bước 4 - Hoàn thành nghĩa vụ tài chính, lao động &amp; hồ sơ:</w:t>
      </w:r>
    </w:p>
    <w:p>
      <w:pPr>
        <w:spacing w:after="120" w:before="0" w:line="276" w:lineRule="auto"/>
        <w:jc w:val="both"/>
      </w:pPr>
      <w:r>
        <w:rPr>
          <w:sz w:val="24"/>
        </w:rPr>
        <w:t>y Thanh toán thuế, nợ, chấẩm đứt HĐLĐ.</w:t>
      </w:r>
    </w:p>
    <w:p>
      <w:pPr>
        <w:spacing w:after="120" w:before="0" w:line="276" w:lineRule="auto"/>
        <w:jc w:val="both"/>
      </w:pPr>
      <w:r>
        <w:rPr>
          <w:sz w:val="24"/>
        </w:rPr>
        <w:t>. Giải quyết xong/Thỏa thuận chuyển giao các yêu cầu công chứng dở dang.</w:t>
      </w:r>
    </w:p>
    <w:p>
      <w:pPr>
        <w:spacing w:after="120" w:before="0" w:line="276" w:lineRule="auto"/>
        <w:jc w:val="both"/>
      </w:pPr>
      <w:r>
        <w:rPr>
          <w:sz w:val="24"/>
        </w:rPr>
        <w:t>&gt; Bước 5 - Thu hồi giấy phép: Sở Tư pháp thẳm định, trình UBND cấp tỉnh ra quyết định thu hồi.</w:t>
      </w:r>
    </w:p>
    <w:p>
      <w:pPr>
        <w:spacing w:after="120" w:before="0" w:line="276" w:lineRule="auto"/>
        <w:jc w:val="both"/>
      </w:pPr>
      <w:r>
        <w:rPr>
          <w:sz w:val="24"/>
        </w:rPr>
        <w:t>+ Thủ tục khi bị thu hồi Quyết định thành lập (Do vi phạm/không đủ điều kiện)</w:t>
      </w:r>
    </w:p>
    <w:p>
      <w:pPr>
        <w:spacing w:after="120" w:before="0" w:line="276" w:lineRule="auto"/>
        <w:jc w:val="left"/>
      </w:pPr>
      <w:r>
        <w:rPr>
          <w:b/>
          <w:sz w:val="24"/>
        </w:rPr>
        <w:t>3 Trong 07 ngày làm việc: Sở Tư pháp ra quyết định thu hồi Giấy đăng ký hoạt động..</w:t>
      </w:r>
    </w:p>
    <w:p>
      <w:pPr>
        <w:spacing w:after="120" w:before="0" w:line="276" w:lineRule="auto"/>
        <w:jc w:val="both"/>
      </w:pPr>
      <w:r>
        <w:rPr>
          <w:sz w:val="24"/>
        </w:rPr>
        <w:t>Thông báo cho Thuế, Công an_Thống kê UBND các cấp và đăng trên Cổng thông. ện tử của Sở Tư pháp. Đông thời khóa quyền truy cập/khóa tài khoản tác</w:t>
      </w:r>
    </w:p>
    <w:p>
      <w:pPr>
        <w:spacing w:after="120" w:before="0" w:line="276" w:lineRule="auto"/>
        <w:jc w:val="both"/>
      </w:pPr>
      <w:r>
        <w:rPr>
          <w:sz w:val="24"/>
        </w:rPr>
        <w:t>nghiệp công chứng điện tử của VPCC trên Hệ thống CSDL Công chứng toàn &gt; Kế thừa toàn điện: Chuyền giao toàn bộ quyền, nghĩa vụ, tài sản, hợp đồng lao động và Cơ sở dữ liệu công chứng điện tử</w:t>
      </w:r>
    </w:p>
    <w:p>
      <w:pPr>
        <w:spacing w:after="120" w:before="0" w:line="276" w:lineRule="auto"/>
        <w:jc w:val="both"/>
      </w:pPr>
      <w:r>
        <w:rPr>
          <w:sz w:val="24"/>
        </w:rPr>
        <w:t>&gt; Thẫm quyền: UBND cấp tỉnh quyết định cho phép hợp nhất/sáp nhập; Sở Tư pháp thực hiện thu hồi giấy phép cũ.</w:t>
      </w:r>
    </w:p>
    <w:p>
      <w:pPr>
        <w:spacing w:after="120" w:before="0" w:line="276" w:lineRule="auto"/>
        <w:jc w:val="center"/>
      </w:pPr>
      <w:r>
        <w:rPr>
          <w:b/>
          <w:sz w:val="26"/>
        </w:rPr>
        <w:t>4 ĐIÊM LƯU Ý QUAN TRỌNG VẺ LƯU TRỮ HỖ SƠ &amp; DỮ LIỆU CÔNG CHỨNG ĐIỆN</w:t>
      </w:r>
    </w:p>
    <w:p>
      <w:pPr>
        <w:spacing w:after="120" w:before="0" w:line="276" w:lineRule="auto"/>
        <w:jc w:val="both"/>
      </w:pPr>
      <w:r>
        <w:rPr>
          <w:sz w:val="24"/>
        </w:rPr>
        <w:t>TỬ: Theo quy định tại Luật Công chứng 2024 và các Nghị định hướng dẫn, việc chẩm đứt hoạt. động của VPCC đặt ra hai cơ chế lưu trữ đặc thù:</w:t>
      </w:r>
    </w:p>
    <w:p>
      <w:pPr>
        <w:spacing w:after="120" w:before="0" w:line="276" w:lineRule="auto"/>
        <w:jc w:val="both"/>
      </w:pPr>
      <w:r>
        <w:rPr>
          <w:sz w:val="24"/>
        </w:rPr>
        <w:t>+ Đồi với Hồ sơ công chứng giấy:</w:t>
      </w:r>
    </w:p>
    <w:p>
      <w:pPr>
        <w:spacing w:after="120" w:before="0" w:line="276" w:lineRule="auto"/>
        <w:jc w:val="both"/>
      </w:pPr>
      <w:r>
        <w:rPr>
          <w:sz w:val="24"/>
        </w:rPr>
        <w:t>&gt; Việc chẩm dứt hoạt động không làm chẩm dứt nghĩa vụ lưu trữ, bảo quản.</w:t>
      </w:r>
    </w:p>
    <w:p>
      <w:pPr>
        <w:spacing w:after="120" w:before="0" w:line="276" w:lineRule="auto"/>
        <w:jc w:val="both"/>
      </w:pPr>
      <w:r>
        <w:rPr>
          <w:sz w:val="24"/>
        </w:rPr>
        <w:t>&gt;. Sở Tư pháp sẽ chỉ định một Tổ chức hành nghề công chứng khác trên địa bàn hoặc Trung tâm Lưu trữ lịch sử Cơ quan thẳm quyền tiếp nhận, lưu trữ toàn bộ hồ sơ _ công chứng giấy để phục vụ việp tích lục, ấp bản sao cho người dân sau này.</w:t>
      </w:r>
    </w:p>
    <w:p>
      <w:pPr>
        <w:spacing w:after="120" w:before="0" w:line="276" w:lineRule="auto"/>
        <w:jc w:val="both"/>
      </w:pPr>
      <w:r>
        <w:rPr>
          <w:sz w:val="24"/>
        </w:rPr>
        <w:t>Tính toàn vẹn của Dữ : Văn bản công chứng điện tử có hiệu lực pháp lý</w:t>
      </w:r>
    </w:p>
    <w:p>
      <w:pPr>
        <w:spacing w:after="120" w:before="0" w:line="276" w:lineRule="auto"/>
        <w:jc w:val="both"/>
      </w:pPr>
      <w:r>
        <w:rPr>
          <w:sz w:val="24"/>
        </w:rPr>
        <w:t>tương đương văn bản giấy. Khi VPCC chẩm dứt hoạt động, toàn bộ kho dữ liệu công chứng điện tử, chữ ký số đi kèm và nhật ký hệ thông (Audit log) phải được</w:t>
      </w:r>
    </w:p>
    <w:p>
      <w:pPr>
        <w:spacing w:after="120" w:before="0" w:line="276" w:lineRule="auto"/>
        <w:jc w:val="both"/>
      </w:pPr>
      <w:r>
        <w:rPr>
          <w:sz w:val="24"/>
        </w:rPr>
        <w:t>đóng gói theo chuẩn định đạng dữ liệu quốc gia và chuyển giao về Cơ sở đữ liệu công chứng tập trung do Sở Tư pháp / Bộ Tư pháp quản lý.</w:t>
      </w:r>
    </w:p>
    <w:p>
      <w:pPr>
        <w:spacing w:after="120" w:before="0" w:line="276" w:lineRule="auto"/>
        <w:jc w:val="both"/>
      </w:pPr>
      <w:r>
        <w:rPr>
          <w:sz w:val="24"/>
        </w:rPr>
        <w:t>&gt; Quyền cấp bản sao/Trích lục điện tử: Sau khi VPCC chẩấm dứt hoạt động, việc khai thác, trích lục bản sao điện tử từ kho dữ liệu này sẽ do Tổ chức hành nghề công chứng được chỉ định tiếp nhận hoặc trực tiếp Sở Tư pháp thực hiện thông</w:t>
      </w:r>
    </w:p>
    <w:p>
      <w:pPr>
        <w:spacing w:after="120" w:before="0" w:line="276" w:lineRule="auto"/>
        <w:jc w:val="both"/>
      </w:pPr>
      <w:r>
        <w:rPr>
          <w:sz w:val="24"/>
        </w:rPr>
        <w:t>qua Công dịch vụ công.</w:t>
      </w:r>
    </w:p>
    <w:p>
      <w:pPr>
        <w:spacing w:after="120" w:before="0" w:line="276" w:lineRule="auto"/>
        <w:jc w:val="both"/>
      </w:pPr>
      <w:r>
        <w:rPr>
          <w:sz w:val="24"/>
        </w:rPr>
        <w:t>&gt; Trách nhiệm liên đới: Các Công chứng viên hợp danh của VPCC chẩm đứt hoạt. động vẫn phải chịu trách nhiệm pháp lý trong thời hạn quy định (2 năm đối với 'nghĩa vụ tài sản/khoản nợ theo Điều 27 Luật Công chứng 2024 và trách nhiệm vô</w:t>
      </w:r>
    </w:p>
    <w:p>
      <w:r>
        <w:br w:type="page"/>
      </w:r>
    </w:p>
    <w:p>
      <w:pPr>
        <w:spacing w:after="120" w:before="0" w:line="276" w:lineRule="auto"/>
        <w:jc w:val="both"/>
      </w:pPr>
      <w:r>
        <w:rPr>
          <w:sz w:val="24"/>
        </w:rPr>
        <w:t>thời hạn đối với tính chính xác, hợp pháp của các văn bản/giao địch điện tử mà. mình đã ký công chứng trước đó).</w:t>
      </w:r>
    </w:p>
    <w:p>
      <w:pPr>
        <w:spacing w:after="120" w:before="0" w:line="276" w:lineRule="auto"/>
        <w:jc w:val="left"/>
      </w:pPr>
      <w:r>
        <w:rPr>
          <w:b/>
          <w:sz w:val="24"/>
        </w:rPr>
        <w:t>42. Tỗ chức lại</w:t>
      </w:r>
    </w:p>
    <w:p>
      <w:pPr>
        <w:spacing w:after="120" w:before="0" w:line="276" w:lineRule="auto"/>
        <w:jc w:val="left"/>
      </w:pPr>
      <w:r>
        <w:rPr>
          <w:b/>
          <w:sz w:val="24"/>
        </w:rPr>
        <w:t>4.2.1. Hợp nhất, súp nhập Văn phòng công chứng</w:t>
      </w:r>
    </w:p>
    <w:p>
      <w:pPr>
        <w:spacing w:after="120" w:before="0" w:line="276" w:lineRule="auto"/>
        <w:jc w:val="left"/>
      </w:pPr>
      <w:r>
        <w:rPr>
          <w:b/>
          <w:sz w:val="24"/>
        </w:rPr>
        <w:t>4 Theo quy định tại Điều 29 Luật Công chứng năm 2024</w:t>
      </w:r>
    </w:p>
    <w:p>
      <w:pPr>
        <w:spacing w:after="120" w:before="0" w:line="276" w:lineRule="auto"/>
        <w:jc w:val="left"/>
      </w:pPr>
      <w:r>
        <w:rPr>
          <w:b/>
          <w:sz w:val="24"/>
        </w:rPr>
        <w:t>1. Hợp nhất VPCC: Hai hoặc một số VPCC có trụ sở trong cùng 01 tỉnh, thành phố trực</w:t>
      </w:r>
    </w:p>
    <w:p>
      <w:pPr>
        <w:spacing w:after="120" w:before="0" w:line="276" w:lineRule="auto"/>
        <w:jc w:val="both"/>
      </w:pPr>
      <w:r>
        <w:rPr>
          <w:sz w:val="24"/>
        </w:rPr>
        <w:t>thuộc trung ương hợp nhất thành 01 VPCC mới (chuyển toàn bộ tài sản, quyền, nghĩa vụ. và lợi ích hợp pháp; chẩm đứt hoạt động của các VPCC bị hợp nhất).</w:t>
      </w:r>
    </w:p>
    <w:p>
      <w:pPr>
        <w:spacing w:after="120" w:before="0" w:line="276" w:lineRule="auto"/>
        <w:jc w:val="left"/>
      </w:pPr>
      <w:r>
        <w:rPr>
          <w:b/>
          <w:sz w:val="24"/>
        </w:rPr>
        <w:t>2... Sáp nhập VPCC: Một hoặc một số VPCC (hoạt động theo mô hình công ty hợp danh) sáp</w:t>
      </w:r>
    </w:p>
    <w:p>
      <w:pPr>
        <w:spacing w:after="120" w:before="0" w:line="276" w:lineRule="auto"/>
        <w:jc w:val="both"/>
      </w:pPr>
      <w:r>
        <w:rPr>
          <w:sz w:val="24"/>
        </w:rPr>
        <w:t>nhập vào một VPCC khác cùng tinhthành phồ (chuyên toàn bộ tài sản, quyền, nghĩa vụ và lợi ích hợp pháp; chẩm dứt hoạt động của VPCC bị sáp nhập).</w:t>
      </w:r>
    </w:p>
    <w:p>
      <w:pPr>
        <w:spacing w:after="120" w:before="0" w:line="276" w:lineRule="auto"/>
        <w:jc w:val="both"/>
      </w:pPr>
      <w:r>
        <w:rPr>
          <w:sz w:val="24"/>
        </w:rPr>
        <w:t>Mối tương quan về mặt Bản chất Pháp lý:</w:t>
      </w:r>
    </w:p>
    <w:p>
      <w:pPr>
        <w:spacing w:after="120" w:before="0" w:line="276" w:lineRule="auto"/>
        <w:jc w:val="both"/>
      </w:pPr>
      <w:r>
        <w:rPr>
          <w:sz w:val="24"/>
        </w:rPr>
        <w:t>&gt; Chấm đứt pháp nhân cũ nhưng không làm gián đoạn nghĩa vụ công chứng: Hợp nhất/sáp nhập bản chất là tổ chức lại đoanh nghiệp/tổ chức hành nghề. Do đó, tổ chức mới (VPCC hợp nhầt/VPCC nhận sáp nhập) kể thừa toàn bộ trách nhiệm pháp lý. &gt; Trạng thái hoạt động trong thời gian chuyển tiếp:</w:t>
      </w:r>
    </w:p>
    <w:p>
      <w:pPr>
        <w:spacing w:after="120" w:before="0" w:line="276" w:lineRule="auto"/>
        <w:jc w:val="both"/>
      </w:pPr>
      <w:r>
        <w:rPr>
          <w:sz w:val="24"/>
        </w:rPr>
        <w:t>v Trường hợp Hợp nhất: Các VPCC bị hợp nhất tiếp tục hoạt động nhưng không được tiếp nhận yêu cầu công chứng mới cho đến khi VPCC hợp nhất được cấp Giấy đăng ký hoạt động.</w:t>
      </w:r>
    </w:p>
    <w:p>
      <w:pPr>
        <w:spacing w:after="120" w:before="0" w:line="276" w:lineRule="auto"/>
        <w:jc w:val="both"/>
      </w:pPr>
      <w:r>
        <w:rPr>
          <w:sz w:val="24"/>
        </w:rPr>
        <w:t>v Trường hợp Sáp nhập: VPCC bị sáp nhập tiếp tục hoạt động cho đền khi VPCC. nhận sáp nhập hoàn tất việc thay đổi nội dung đăng ký hoạt động.</w:t>
      </w:r>
    </w:p>
    <w:p>
      <w:pPr>
        <w:spacing w:after="120" w:before="0" w:line="276" w:lineRule="auto"/>
        <w:jc w:val="center"/>
      </w:pPr>
      <w:r>
        <w:rPr>
          <w:b/>
          <w:sz w:val="26"/>
        </w:rPr>
        <w:t>4 QUY TRÌNH HỎ SƠ &amp; THỦ TỤC PHÁP LÝ</w:t>
      </w:r>
    </w:p>
    <w:p>
      <w:pPr>
        <w:spacing w:after="120" w:before="0" w:line="276" w:lineRule="auto"/>
        <w:jc w:val="both"/>
      </w:pPr>
      <w:r>
        <w:rPr>
          <w:sz w:val="24"/>
        </w:rPr>
        <w:t>+ Thành phần Hồ sơ Hợp nhất / Sáp nhập VPCC (Khoản 2 &amp; Khoản 3 Điều 29): Căn cứ theo hướng đẫn chỉ tiết của Luật Công chúng 2024 và Nghị định hướng dẫn thi hành . bộ hỗ sơ bao gồm:</w:t>
      </w:r>
    </w:p>
    <w:p>
      <w:pPr>
        <w:spacing w:after="120" w:before="0" w:line="276" w:lineRule="auto"/>
        <w:jc w:val="both"/>
      </w:pPr>
      <w:r>
        <w:rPr>
          <w:sz w:val="24"/>
        </w:rPr>
        <w:t>&gt; Hợp đồng hợp nhất / Hợp đồng sáp nhập: Phải ghi rõ phương án xử lý tài sản. lượng và phân loại hồ sơ công chứng.</w:t>
      </w:r>
    </w:p>
    <w:p>
      <w:pPr>
        <w:spacing w:after="120" w:before="0" w:line="276" w:lineRule="auto"/>
        <w:jc w:val="both"/>
      </w:pPr>
      <w:r>
        <w:rPr>
          <w:sz w:val="24"/>
        </w:rPr>
        <w:t>&gt; Đơn đề nghị (Đề nghị cấp Giấy đăng ký hoạt động cho VPCC hợp nhất hoặc Thay đổi nội dung đăng ký hoạt động cho VPCC nhận sáp nhập).</w:t>
      </w:r>
    </w:p>
    <w:p>
      <w:pPr>
        <w:spacing w:after="120" w:before="0" w:line="276" w:lineRule="auto"/>
        <w:jc w:val="both"/>
      </w:pPr>
      <w:r>
        <w:rPr>
          <w:sz w:val="24"/>
        </w:rPr>
        <w:t>&gt; Báo cáo tài chính / Tờ khai thuế của các VPCC tính đền ngày đề nghị.</w:t>
      </w:r>
    </w:p>
    <w:p>
      <w:pPr>
        <w:spacing w:after="120" w:before="0" w:line="276" w:lineRule="auto"/>
        <w:jc w:val="both"/>
      </w:pPr>
      <w:r>
        <w:rPr>
          <w:sz w:val="24"/>
        </w:rPr>
        <w:t>&gt; Biên bản kiểm kê: Kiểm kê tài sản. nhân sự và Biên bản kiểm kê Cơ sở đữ liệu (CSDL) &amp; Hồ sơ công chứng.</w:t>
      </w:r>
    </w:p>
    <w:p>
      <w:pPr>
        <w:spacing w:after="120" w:before="0" w:line="276" w:lineRule="auto"/>
        <w:jc w:val="both"/>
      </w:pPr>
      <w:r>
        <w:rPr>
          <w:sz w:val="24"/>
        </w:rPr>
        <w:t>&gt; Danh sách Công chứng viên: Gốm CCV hợp danh và CCV làm việc theo hợp đồng lao động.</w:t>
      </w:r>
    </w:p>
    <w:p>
      <w:pPr>
        <w:spacing w:after="120" w:before="0" w:line="276" w:lineRule="auto"/>
        <w:jc w:val="both"/>
      </w:pPr>
      <w:r>
        <w:rPr>
          <w:sz w:val="24"/>
        </w:rPr>
        <w:t>lãng ký hoạt động của các bên.</w:t>
      </w:r>
    </w:p>
    <w:p>
      <w:pPr>
        <w:spacing w:after="120" w:before="0" w:line="276" w:lineRule="auto"/>
        <w:jc w:val="both"/>
      </w:pPr>
      <w:r>
        <w:rPr>
          <w:sz w:val="24"/>
        </w:rPr>
        <w:t>+ Thẩm quyền và Trình tự Giải quyết</w:t>
      </w:r>
    </w:p>
    <w:p>
      <w:pPr>
        <w:spacing w:after="120" w:before="0" w:line="276" w:lineRule="auto"/>
        <w:jc w:val="both"/>
      </w:pPr>
      <w:r>
        <w:rPr>
          <w:sz w:val="24"/>
        </w:rPr>
        <w:t>&gt; UBND cấp tỉnh: Ra Quyết định cho phép hợp nhất / sáp nhập VPCC.</w:t>
      </w:r>
    </w:p>
    <w:p>
      <w:pPr>
        <w:spacing w:after="120" w:before="0" w:line="276" w:lineRule="auto"/>
        <w:jc w:val="both"/>
      </w:pPr>
      <w:r>
        <w:rPr>
          <w:sz w:val="24"/>
        </w:rPr>
        <w:t>&gt; Sở Tư pháp:</w:t>
      </w:r>
    </w:p>
    <w:p>
      <w:pPr>
        <w:spacing w:after="120" w:before="0" w:line="276" w:lineRule="auto"/>
        <w:jc w:val="both"/>
      </w:pPr>
      <w:r>
        <w:rPr>
          <w:sz w:val="24"/>
        </w:rPr>
        <w:t>y Kiểm tra, thẳm định hồ sơ.</w:t>
      </w:r>
    </w:p>
    <w:p>
      <w:r>
        <w:br w:type="page"/>
      </w:r>
    </w:p>
    <w:p>
      <w:pPr>
        <w:spacing w:after="120" w:before="0" w:line="276" w:lineRule="auto"/>
        <w:jc w:val="both"/>
      </w:pPr>
      <w:r>
        <w:rPr>
          <w:sz w:val="24"/>
        </w:rPr>
        <w:t>v Thu hồi Giầy đăng ký hoạt động của VPCC bị hợp nhất/sáp nhập; Cấp mới</w:t>
      </w:r>
    </w:p>
    <w:p>
      <w:pPr>
        <w:spacing w:after="120" w:before="0" w:line="276" w:lineRule="auto"/>
        <w:jc w:val="both"/>
      </w:pPr>
      <w:r>
        <w:rPr>
          <w:sz w:val="24"/>
        </w:rPr>
        <w:t>Giấy đăng ký hoạt động (đối với Hợp nhất) hoặc Cấp thay đôi nội dung</w:t>
      </w:r>
    </w:p>
    <w:p>
      <w:pPr>
        <w:spacing w:after="120" w:before="0" w:line="276" w:lineRule="auto"/>
        <w:jc w:val="both"/>
      </w:pPr>
      <w:r>
        <w:rPr>
          <w:sz w:val="24"/>
        </w:rPr>
        <w:t>đăng ký (đối với Sáp nhập).</w:t>
      </w:r>
    </w:p>
    <w:p>
      <w:pPr>
        <w:spacing w:after="120" w:before="0" w:line="276" w:lineRule="auto"/>
        <w:jc w:val="both"/>
      </w:pPr>
      <w:r>
        <w:rPr>
          <w:sz w:val="24"/>
        </w:rPr>
        <w:t>y Gửi thông báo đến Cơ quan Thuế, Công an, UBND cấp huyện/xã nơi đặt</w:t>
      </w:r>
    </w:p>
    <w:p>
      <w:pPr>
        <w:spacing w:after="120" w:before="0" w:line="276" w:lineRule="auto"/>
        <w:jc w:val="both"/>
      </w:pPr>
      <w:r>
        <w:rPr>
          <w:sz w:val="24"/>
        </w:rPr>
        <w:t>trụ sở và đăng trên Công thông tin điện tử của Sở Tư pháp.</w:t>
      </w:r>
    </w:p>
    <w:p>
      <w:pPr>
        <w:spacing w:after="120" w:before="0" w:line="276" w:lineRule="auto"/>
        <w:jc w:val="center"/>
      </w:pPr>
      <w:r>
        <w:rPr>
          <w:b/>
          <w:sz w:val="26"/>
        </w:rPr>
        <w:t>+ TÍNH KÉẾ THỪA VÀ CHUYỀN GIAO TRONG CÔNG CHỨNG ĐIỆN TỬ (KÉT HỢP</w:t>
      </w:r>
    </w:p>
    <w:p>
      <w:pPr>
        <w:spacing w:after="120" w:before="0" w:line="276" w:lineRule="auto"/>
        <w:jc w:val="both"/>
      </w:pPr>
      <w:r>
        <w:rPr>
          <w:sz w:val="24"/>
        </w:rPr>
        <w:t>ĐIỀU 62, 63, 64 LUẬT CÔNG CHỨNG 2024): Luật Công chứng năm 2024 lần đầu tiên thừa nhận chính thức Văn bản công chứng điện tử và Hình thức công chứng điện tử. Do đó, khi xảy ra hợp nhất hoặc sáp nhập VPCC, các nghĩa vụ chuyển giao không chỉ dừng lại ở kho hỗ sơ giấy hay tài sản cổ định, mà phát sinh thêm các nghĩa vụ kỹ thuật số phức tạp:</w:t>
      </w:r>
    </w:p>
    <w:p>
      <w:pPr>
        <w:spacing w:after="120" w:before="0" w:line="276" w:lineRule="auto"/>
        <w:jc w:val="both"/>
      </w:pPr>
      <w:r>
        <w:rPr>
          <w:sz w:val="24"/>
        </w:rPr>
        <w:t>+ Chuyển giao Kho Dữ liệu &amp; Văn bản Công chứng Điện tử</w:t>
      </w:r>
    </w:p>
    <w:p>
      <w:pPr>
        <w:spacing w:after="120" w:before="0" w:line="276" w:lineRule="auto"/>
        <w:jc w:val="both"/>
      </w:pPr>
      <w:r>
        <w:rPr>
          <w:sz w:val="24"/>
        </w:rPr>
        <w:t>&gt;. Cơ sở pháp lý: Theo Điều 64 Luật Công chứng 2024, văn bản công chứng điện tử là chứng thư điện tử có hiệu lực pháp lý như bản giấy. Khoản 1 Điều 29 quy định</w:t>
      </w:r>
    </w:p>
    <w:p>
      <w:pPr>
        <w:spacing w:after="120" w:before="0" w:line="276" w:lineRule="auto"/>
        <w:jc w:val="both"/>
      </w:pPr>
      <w:r>
        <w:rPr>
          <w:sz w:val="24"/>
        </w:rPr>
        <w:t>'VPCC mới phải “chịu trách nhiệm lưu trữ toàn bộ hỗ sơ công chứng của các VPCC</w:t>
      </w:r>
    </w:p>
    <w:p>
      <w:pPr>
        <w:spacing w:after="120" w:before="0" w:line="276" w:lineRule="auto"/>
        <w:jc w:val="both"/>
      </w:pPr>
      <w:r>
        <w:rPr>
          <w:sz w:val="24"/>
        </w:rPr>
        <w:t>được hợp nhất/sáp nhập”.</w:t>
      </w:r>
    </w:p>
    <w:p>
      <w:pPr>
        <w:spacing w:after="120" w:before="0" w:line="276" w:lineRule="auto"/>
        <w:jc w:val="both"/>
      </w:pPr>
      <w:r>
        <w:rPr>
          <w:sz w:val="24"/>
        </w:rPr>
        <w:t>&gt; Quy trình xử lý kỹ thuật số:</w:t>
      </w:r>
    </w:p>
    <w:p>
      <w:pPr>
        <w:spacing w:after="120" w:before="0" w:line="276" w:lineRule="auto"/>
        <w:jc w:val="both"/>
      </w:pPr>
      <w:r>
        <w:rPr>
          <w:sz w:val="24"/>
        </w:rPr>
        <w:t>Toàn bộ CSDL công chứng điện tử (bao gồm các file hợp đồng, ñile ký số, dầu thời</w:t>
      </w:r>
    </w:p>
    <w:p>
      <w:pPr>
        <w:spacing w:after="120" w:before="0" w:line="276" w:lineRule="auto"/>
        <w:jc w:val="both"/>
      </w:pPr>
      <w:r>
        <w:rPr>
          <w:sz w:val="24"/>
        </w:rPr>
        <w:t>gian - Timestamp, nhật ký truy cập/Audit Log) của VPCC cũ phải được đóng gói</w:t>
      </w:r>
    </w:p>
    <w:p>
      <w:pPr>
        <w:spacing w:after="120" w:before="0" w:line="276" w:lineRule="auto"/>
        <w:jc w:val="both"/>
      </w:pPr>
      <w:r>
        <w:rPr>
          <w:sz w:val="24"/>
        </w:rPr>
        <w:t>bảo mật, xuất (export) khỏi hạ tầng lưu trữ cũ.</w:t>
      </w:r>
    </w:p>
    <w:p>
      <w:pPr>
        <w:spacing w:after="120" w:before="0" w:line="276" w:lineRule="auto"/>
        <w:jc w:val="both"/>
      </w:pPr>
      <w:r>
        <w:rPr>
          <w:sz w:val="24"/>
        </w:rPr>
        <w:t>” Thực hiện chuyển giao và tích hợp (mport) toàn bộ CSDL này vào Hệ thống quản lý công chứng điện tử của VPCC hợp nhẩt/VPCC nhận sáp nhập.</w:t>
      </w:r>
    </w:p>
    <w:p>
      <w:pPr>
        <w:spacing w:after="120" w:before="0" w:line="276" w:lineRule="auto"/>
        <w:jc w:val="left"/>
      </w:pPr>
      <w:r>
        <w:rPr>
          <w:b/>
          <w:sz w:val="24"/>
        </w:rPr>
        <w:t>3. Việc chuyển giao đữ liệu số phải lập Biên bản bàn giao dữ liệu có chữ ký số xác</w:t>
      </w:r>
    </w:p>
    <w:p>
      <w:pPr>
        <w:spacing w:after="120" w:before="0" w:line="276" w:lineRule="auto"/>
        <w:jc w:val="both"/>
      </w:pPr>
      <w:r>
        <w:rPr>
          <w:sz w:val="24"/>
        </w:rPr>
        <w:t>thực của đại diện các bên và đại điện Kỹ thuật/Sở Tư pháp chứng kiến</w:t>
      </w:r>
    </w:p>
    <w:p>
      <w:pPr>
        <w:spacing w:after="120" w:before="0" w:line="276" w:lineRule="auto"/>
        <w:jc w:val="both"/>
      </w:pPr>
      <w:r>
        <w:rPr>
          <w:sz w:val="24"/>
        </w:rPr>
        <w:t>* Thu hồi và Cấp mới Chữ ký số / Tài khoản Công chứng Điện tử</w:t>
      </w:r>
    </w:p>
    <w:p>
      <w:pPr>
        <w:spacing w:after="120" w:before="0" w:line="276" w:lineRule="auto"/>
        <w:jc w:val="both"/>
      </w:pPr>
      <w:r>
        <w:rPr>
          <w:sz w:val="24"/>
        </w:rPr>
        <w:t>&gt; Điều kiện hoạt động (Điều 63): VPCC chỉ được cung cấp địch vụ công chứng điện tử khi có tài khoản công chứng điện tử, chữ ký số chứng thư số tổ chức và đủ hạ</w:t>
      </w:r>
    </w:p>
    <w:p>
      <w:pPr>
        <w:spacing w:after="120" w:before="0" w:line="276" w:lineRule="auto"/>
        <w:jc w:val="both"/>
      </w:pPr>
      <w:r>
        <w:rPr>
          <w:sz w:val="24"/>
        </w:rPr>
        <w:t>tầng kỹ thuật.</w:t>
      </w:r>
    </w:p>
    <w:p>
      <w:pPr>
        <w:spacing w:after="120" w:before="0" w:line="276" w:lineRule="auto"/>
        <w:jc w:val="both"/>
      </w:pPr>
      <w:r>
        <w:rPr>
          <w:sz w:val="24"/>
        </w:rPr>
        <w:t>&gt; Xử lý khi Hợp nhất / Sáp nhập:</w:t>
      </w:r>
    </w:p>
    <w:p>
      <w:pPr>
        <w:spacing w:after="120" w:before="0" w:line="276" w:lineRule="auto"/>
        <w:jc w:val="both"/>
      </w:pPr>
      <w:r>
        <w:rPr>
          <w:sz w:val="24"/>
        </w:rPr>
        <w:t>. Đối với VPCC bị hợp nhất / sáp nhập (chấm dứt hoạt động): Sở Tư pháp</w:t>
      </w:r>
    </w:p>
    <w:p>
      <w:pPr>
        <w:spacing w:after="120" w:before="0" w:line="276" w:lineRule="auto"/>
        <w:jc w:val="both"/>
      </w:pPr>
      <w:r>
        <w:rPr>
          <w:sz w:val="24"/>
        </w:rPr>
        <w:t>phối hợp với Ban Cơ yếu Chính phủ / Đơn vị cung cấp dịch vụ chứng thực</w:t>
      </w:r>
    </w:p>
    <w:p>
      <w:pPr>
        <w:spacing w:after="120" w:before="0" w:line="276" w:lineRule="auto"/>
        <w:jc w:val="both"/>
      </w:pPr>
      <w:r>
        <w:rPr>
          <w:sz w:val="24"/>
        </w:rPr>
        <w:t>chữ ký số (CA) tiền hành thu hồi Chữ ký số chuyên dùng / Chữ ký số</w:t>
      </w:r>
    </w:p>
    <w:p>
      <w:pPr>
        <w:spacing w:after="120" w:before="0" w:line="276" w:lineRule="auto"/>
        <w:jc w:val="both"/>
      </w:pPr>
      <w:r>
        <w:rPr>
          <w:sz w:val="24"/>
        </w:rPr>
        <w:t>doanh nghiệp và xóa/đóng tài khoản tác nghiệp của VPCC cũ trên CSDL</w:t>
      </w:r>
    </w:p>
    <w:p>
      <w:pPr>
        <w:spacing w:after="120" w:before="0" w:line="276" w:lineRule="auto"/>
        <w:jc w:val="both"/>
      </w:pPr>
      <w:r>
        <w:rPr>
          <w:sz w:val="24"/>
        </w:rPr>
        <w:t>công chứng toàn quốc/cấp tỉnh.</w:t>
      </w:r>
    </w:p>
    <w:p>
      <w:pPr>
        <w:spacing w:after="120" w:before="0" w:line="276" w:lineRule="auto"/>
        <w:jc w:val="both"/>
      </w:pPr>
      <w:r>
        <w:rPr>
          <w:sz w:val="24"/>
        </w:rPr>
        <w:t>. Đối với VPCC hợp nhất / nhận sáp nhập: Thực hiện thủ tục cấp mới hoặc</w:t>
      </w:r>
    </w:p>
    <w:p>
      <w:pPr>
        <w:spacing w:after="120" w:before="0" w:line="276" w:lineRule="auto"/>
        <w:jc w:val="both"/>
      </w:pPr>
      <w:r>
        <w:rPr>
          <w:sz w:val="24"/>
        </w:rPr>
        <w:t>cập nhật thông tin chữ ký số ỗ chức, đăng ký lại danh mục CCV có</w:t>
      </w:r>
    </w:p>
    <w:p>
      <w:pPr>
        <w:spacing w:after="120" w:before="0" w:line="276" w:lineRule="auto"/>
        <w:jc w:val="both"/>
      </w:pPr>
      <w:r>
        <w:rPr>
          <w:sz w:val="24"/>
        </w:rPr>
        <w:t>thẩm quyền ký số trên hệ thống CSDL công chứng điện tử.</w:t>
      </w:r>
    </w:p>
    <w:p>
      <w:pPr>
        <w:spacing w:after="120" w:before="0" w:line="276" w:lineRule="auto"/>
        <w:jc w:val="both"/>
      </w:pPr>
      <w:r>
        <w:rPr>
          <w:sz w:val="24"/>
        </w:rPr>
        <w:t>+ Kế thừa Trách nhiệm Khai thác và Cấp bản sao Điện tử</w:t>
      </w:r>
    </w:p>
    <w:p>
      <w:pPr>
        <w:spacing w:after="120" w:before="0" w:line="276" w:lineRule="auto"/>
        <w:jc w:val="both"/>
      </w:pPr>
      <w:r>
        <w:rPr>
          <w:sz w:val="24"/>
        </w:rPr>
        <w:t>&gt; . Sau khi hợp nhẩt/sáp nhập hoàn tất, người dân/doanh nghiệp có nhu cầu Trích lục hoặc Cấp bản sao văn bản công chứng điện tử (hoặc bản sao từ bản giầy) của</w:t>
      </w:r>
    </w:p>
    <w:p>
      <w:pPr>
        <w:spacing w:after="120" w:before="0" w:line="276" w:lineRule="auto"/>
        <w:jc w:val="both"/>
      </w:pPr>
      <w:r>
        <w:rPr>
          <w:sz w:val="24"/>
        </w:rPr>
        <w:t>các giao địch đã thực hiện tại VPCC bị hợp nhất/sáp nhập trước đây sẽ gửi yêu cầu</w:t>
      </w:r>
    </w:p>
    <w:p>
      <w:pPr>
        <w:spacing w:after="120" w:before="0" w:line="276" w:lineRule="auto"/>
        <w:jc w:val="both"/>
      </w:pPr>
      <w:r>
        <w:rPr>
          <w:sz w:val="24"/>
        </w:rPr>
        <w:t>trực tiếp đến VPCC hợp nhất / VPCC nhận sáp nhập.</w:t>
      </w:r>
    </w:p>
    <w:p>
      <w:r>
        <w:br w:type="page"/>
      </w:r>
    </w:p>
    <w:p>
      <w:pPr>
        <w:spacing w:after="120" w:before="0" w:line="276" w:lineRule="auto"/>
        <w:jc w:val="both"/>
      </w:pPr>
      <w:r>
        <w:rPr>
          <w:sz w:val="24"/>
        </w:rPr>
        <w:t>&gt; VPCC mới có nghĩa vụ truy xuất đữ liệu từ Kho CSDL điện tử được kế thừa đề. trích xuất và ký số cấp bản sao điện tử cho người dân theo đúng quy định pháp luật.</w:t>
      </w:r>
    </w:p>
    <w:p>
      <w:pPr>
        <w:spacing w:after="120" w:before="0" w:line="276" w:lineRule="auto"/>
        <w:jc w:val="center"/>
      </w:pPr>
      <w:r>
        <w:rPr>
          <w:b/>
          <w:sz w:val="26"/>
        </w:rPr>
        <w:t>+ ĐÁNH GIÁ TỎNG KÉT</w:t>
      </w:r>
    </w:p>
    <w:p>
      <w:pPr>
        <w:spacing w:after="120" w:before="0" w:line="276" w:lineRule="auto"/>
        <w:jc w:val="both"/>
      </w:pPr>
      <w:r>
        <w:rPr>
          <w:sz w:val="24"/>
        </w:rPr>
        <w:t>Tiêu chí VPCC bị Hợp nhất / Sáp VPCC Hợp nhất / Nhận sáp (Cũ) nhập (Mới)</w:t>
      </w:r>
    </w:p>
    <w:p>
      <w:pPr>
        <w:spacing w:after="120" w:before="0" w:line="276" w:lineRule="auto"/>
        <w:jc w:val="both"/>
      </w:pPr>
      <w:r>
        <w:rPr>
          <w:sz w:val="24"/>
        </w:rPr>
        <w:t>TrạngthiiPhápnhân Chấm dứt hoạt động Thành lập mới (Hợp nhấ) hoặc Thay đổi đăng ký (Sáp nhập)</w:t>
      </w:r>
    </w:p>
    <w:p>
      <w:pPr>
        <w:spacing w:after="120" w:before="0" w:line="276" w:lineRule="auto"/>
        <w:jc w:val="both"/>
      </w:pPr>
      <w:r>
        <w:rPr>
          <w:sz w:val="24"/>
        </w:rPr>
        <w:t>Quyềntiếpnhậnhổsơmới Bì cẩm ngay khi nộp hồ Tiếp nhân bình thường sau khi hoàn sơ/chờ hoàn tất thủ tục tất đăng ký</w:t>
      </w:r>
    </w:p>
    <w:p>
      <w:pPr>
        <w:spacing w:after="120" w:before="0" w:line="276" w:lineRule="auto"/>
        <w:jc w:val="both"/>
      </w:pPr>
      <w:r>
        <w:rPr>
          <w:sz w:val="24"/>
        </w:rPr>
        <w:t>Hồ sơ &amp; CSDL Công Bần giao 100% theo Biên ' Nhận bàn giao và chịu trách nhiệm chứng giấy bản kiểm kê bảo quản vĩnh viễn</w:t>
      </w:r>
    </w:p>
    <w:p>
      <w:pPr>
        <w:spacing w:after="120" w:before="0" w:line="276" w:lineRule="auto"/>
        <w:jc w:val="both"/>
      </w:pPr>
      <w:r>
        <w:rPr>
          <w:sz w:val="24"/>
        </w:rPr>
        <w:t>CSDL Công chứng điện tử L n tuu nội Chữ kỹ số mới/cập nhật Chữ kỹ số. n n aa„.~ Xuất đữ liệu khóa tài Tích hợp đữ liệu nhận tài khoản Trách nhiệm Tranh Chuyển giao toàn bộ Kế thừa chịu trách nhiệm liên chấp/Bồi thường nyên gĩ đói/toàn bộ.</w:t>
      </w:r>
    </w:p>
    <w:p>
      <w:pPr>
        <w:spacing w:after="120" w:before="0" w:line="276" w:lineRule="auto"/>
        <w:jc w:val="left"/>
      </w:pPr>
      <w:r>
        <w:rPr>
          <w:b/>
          <w:sz w:val="24"/>
        </w:rPr>
        <w:t>4.2.2. Chuyên nhượng Văn phòng công chứng và bản giao quyền quản trị dữ liệu điện tử (Điều 30</w:t>
      </w:r>
    </w:p>
    <w:p>
      <w:pPr>
        <w:spacing w:after="120" w:before="0" w:line="276" w:lineRule="auto"/>
        <w:jc w:val="both"/>
      </w:pPr>
      <w:r>
        <w:rPr>
          <w:sz w:val="24"/>
        </w:rPr>
        <w:t>Luật Công Chứng năm 2024):</w:t>
      </w:r>
    </w:p>
    <w:p>
      <w:pPr>
        <w:spacing w:after="120" w:before="0" w:line="276" w:lineRule="auto"/>
        <w:jc w:val="center"/>
      </w:pPr>
      <w:r>
        <w:rPr>
          <w:b/>
          <w:sz w:val="26"/>
        </w:rPr>
        <w:t>+ BẢN CHẮT PHÁP LÝ CỦA CHUYỀN NHƯỢNG VĂN PHÒNG CÔNG CHỨNG</w:t>
      </w:r>
    </w:p>
    <w:p>
      <w:pPr>
        <w:spacing w:after="120" w:before="0" w:line="276" w:lineRule="auto"/>
        <w:jc w:val="both"/>
      </w:pPr>
      <w:r>
        <w:rPr>
          <w:sz w:val="24"/>
        </w:rPr>
        <w:t>Theo Điều 30 Luật Công chứng năm 2024, việc “chuyển nhượng Văn phòng công chứng” bản chất là chuyễn nhượng toàn bộ phần vốn góp của tất cả các thành viên hợp danh tại VPCC cho các Công chứng viên (CCV) mới.</w:t>
      </w:r>
    </w:p>
    <w:p>
      <w:pPr>
        <w:spacing w:after="120" w:before="0" w:line="276" w:lineRule="auto"/>
        <w:jc w:val="both"/>
      </w:pPr>
      <w:r>
        <w:rPr>
          <w:sz w:val="24"/>
        </w:rPr>
        <w:t>+ Phân biệt với Mua bán/Chuyển nhượng Doanh nghiệp thông thường:</w:t>
      </w:r>
    </w:p>
    <w:p>
      <w:pPr>
        <w:spacing w:after="120" w:before="0" w:line="276" w:lineRule="auto"/>
        <w:jc w:val="both"/>
      </w:pPr>
      <w:r>
        <w:rPr>
          <w:sz w:val="24"/>
        </w:rPr>
        <w:t>&gt;.. Không làm thay đổi tư cách pháp nhân/thông tin định danh của VPCC: VPCC vẫn giữ nguyên tên gọi, mã số thuể và Giầy chứng nhận đăng ký hoạt động (chỉ</w:t>
      </w:r>
    </w:p>
    <w:p>
      <w:pPr>
        <w:spacing w:after="120" w:before="0" w:line="276" w:lineRule="auto"/>
        <w:jc w:val="both"/>
      </w:pPr>
      <w:r>
        <w:rPr>
          <w:sz w:val="24"/>
        </w:rPr>
        <w:t>thay đổi thông tin người đại điện theo pháp luật/thành viên hợp danh).</w:t>
      </w:r>
    </w:p>
    <w:p>
      <w:pPr>
        <w:spacing w:after="120" w:before="0" w:line="276" w:lineRule="auto"/>
        <w:jc w:val="both"/>
      </w:pPr>
      <w:r>
        <w:rPr>
          <w:sz w:val="24"/>
        </w:rPr>
        <w:t>&gt; Tính liên tục trong trách nhiệm pháp lý: VPCC không bị chẩm dứt hoạt động hay bị giải thể rồi thành lập lại. Mọi quyền, nghĩa vụ, tài sản, hợp đồng lao động và</w:t>
      </w:r>
    </w:p>
    <w:p>
      <w:pPr>
        <w:spacing w:after="120" w:before="0" w:line="276" w:lineRule="auto"/>
        <w:jc w:val="both"/>
      </w:pPr>
      <w:r>
        <w:rPr>
          <w:sz w:val="24"/>
        </w:rPr>
        <w:t>hồ sơ công chứng được kế thừa nguyên vẹn bởi các thành viên hợp danh mới.</w:t>
      </w:r>
    </w:p>
    <w:p>
      <w:pPr>
        <w:spacing w:after="120" w:before="0" w:line="276" w:lineRule="auto"/>
        <w:jc w:val="both"/>
      </w:pPr>
      <w:r>
        <w:rPr>
          <w:sz w:val="24"/>
        </w:rPr>
        <w:t>+ Các Điều kiện Bắt buộc:</w:t>
      </w:r>
    </w:p>
    <w:p>
      <w:pPr>
        <w:spacing w:after="120" w:before="0" w:line="276" w:lineRule="auto"/>
        <w:jc w:val="both"/>
      </w:pPr>
      <w:r>
        <w:rPr>
          <w:sz w:val="24"/>
        </w:rPr>
        <w:t>&gt; Thời gian hoạt động tối thiểu: VPCC phải đã hoạt động ít nhất 02 năm kể từ ngày được cấp Giấy chứng nhận đăng ký hoạt động. Quy định này nhằm hạn chế</w:t>
      </w:r>
    </w:p>
    <w:p>
      <w:pPr>
        <w:spacing w:after="120" w:before="0" w:line="276" w:lineRule="auto"/>
        <w:jc w:val="both"/>
      </w:pPr>
      <w:r>
        <w:rPr>
          <w:sz w:val="24"/>
        </w:rPr>
        <w:t>tình trạng *đầu cơ” thành lập VPCC rồi chuyển nhượng kiểm lời</w:t>
      </w:r>
    </w:p>
    <w:p>
      <w:pPr>
        <w:spacing w:after="120" w:before="0" w:line="276" w:lineRule="auto"/>
        <w:jc w:val="both"/>
      </w:pPr>
      <w:r>
        <w:rPr>
          <w:sz w:val="24"/>
        </w:rPr>
        <w:t>&gt; . Số lượng CCV nhận chuyển nhượng: Phải có từ 02 CCV trở lên (vì VPCC hoạt động theo mô hình công ty hợp danh).</w:t>
      </w:r>
    </w:p>
    <w:p>
      <w:r>
        <w:br w:type="page"/>
      </w:r>
    </w:p>
    <w:p>
      <w:pPr>
        <w:spacing w:after="120" w:before="0" w:line="276" w:lineRule="auto"/>
        <w:jc w:val="both"/>
      </w:pPr>
      <w:r>
        <w:rPr>
          <w:sz w:val="24"/>
        </w:rPr>
        <w:t>&gt; Thâm niên của Trưởng VPCC mới: CCV dự kiến làm Trưởng VPCC phải có thâm niên hành nghề công chứng từ đủ 02 năm trở lên (tính từ ngày được bổ nhiệm hoặc cấp thẻ CCV).</w:t>
      </w:r>
    </w:p>
    <w:p>
      <w:pPr>
        <w:spacing w:after="120" w:before="0" w:line="276" w:lineRule="auto"/>
        <w:jc w:val="both"/>
      </w:pPr>
      <w:r>
        <w:rPr>
          <w:sz w:val="24"/>
        </w:rPr>
        <w:t>&gt; Cam kết hành nghề: CCV nhận chuyển nhượng phải cam kết hành nghề với tư cách thành viên hợp danh tại chính VPCC đó.</w:t>
      </w:r>
    </w:p>
    <w:p>
      <w:pPr>
        <w:spacing w:after="120" w:before="0" w:line="276" w:lineRule="auto"/>
        <w:jc w:val="center"/>
      </w:pPr>
      <w:r>
        <w:rPr>
          <w:b/>
          <w:sz w:val="26"/>
        </w:rPr>
        <w:t>4 QUY TRÌNH, HỎ SƠ CHUYẺN NHƯỢNG.</w:t>
      </w:r>
    </w:p>
    <w:p>
      <w:pPr>
        <w:spacing w:after="120" w:before="0" w:line="276" w:lineRule="auto"/>
        <w:jc w:val="both"/>
      </w:pPr>
      <w:r>
        <w:rPr>
          <w:sz w:val="24"/>
        </w:rPr>
        <w:t>+ Thành phần Hồ sơ Chuyển nhượng (Khoản 2 Điều 30): Bộ hồ sơ nộp tại Sở Tư pháp nơi VPCC đặt trụ sở gồm có:</w:t>
      </w:r>
    </w:p>
    <w:p>
      <w:pPr>
        <w:spacing w:after="120" w:before="0" w:line="276" w:lineRule="auto"/>
        <w:jc w:val="left"/>
      </w:pPr>
      <w:r>
        <w:rPr>
          <w:b/>
          <w:sz w:val="24"/>
        </w:rPr>
        <w:t>1. Hợp đồng chuyển nhượng toàn bộ phần vốn góp giữa các CCV hợp danh cũ và</w:t>
      </w:r>
    </w:p>
    <w:p>
      <w:pPr>
        <w:spacing w:after="120" w:before="0" w:line="276" w:lineRule="auto"/>
        <w:jc w:val="both"/>
      </w:pPr>
      <w:r>
        <w:rPr>
          <w:sz w:val="24"/>
        </w:rPr>
        <w:t>các CCV nhận chuyển nhượng.</w:t>
      </w:r>
    </w:p>
    <w:p>
      <w:pPr>
        <w:spacing w:after="120" w:before="0" w:line="276" w:lineRule="auto"/>
        <w:jc w:val="left"/>
      </w:pPr>
      <w:r>
        <w:rPr>
          <w:b/>
          <w:sz w:val="24"/>
        </w:rPr>
        <w:t>2. Văn bản cam kết kế thừa: Cam kết kế thừa toàn bộ quyền, nghĩa vụ, các yêu cầu.</w:t>
      </w:r>
    </w:p>
    <w:p>
      <w:pPr>
        <w:spacing w:after="120" w:before="0" w:line="276" w:lineRule="auto"/>
        <w:jc w:val="both"/>
      </w:pPr>
      <w:r>
        <w:rPr>
          <w:sz w:val="24"/>
        </w:rPr>
        <w:t>công chứng đở dang và toàn bộ kho hồ sơ công chứng lưu trữ.</w:t>
      </w:r>
    </w:p>
    <w:p>
      <w:pPr>
        <w:spacing w:after="120" w:before="0" w:line="276" w:lineRule="auto"/>
        <w:jc w:val="left"/>
      </w:pPr>
      <w:r>
        <w:rPr>
          <w:b/>
          <w:sz w:val="24"/>
        </w:rPr>
        <w:t>3. Biên bản kiểm kê hồ sơ công chứng &amp; Dữ Kiểm kê chỉ tiết số lượng hồ sơ.</w:t>
      </w:r>
    </w:p>
    <w:p>
      <w:pPr>
        <w:spacing w:after="120" w:before="0" w:line="276" w:lineRule="auto"/>
        <w:jc w:val="both"/>
      </w:pPr>
      <w:r>
        <w:rPr>
          <w:sz w:val="24"/>
        </w:rPr>
        <w:t>giấy và tình trạng CSDL công chứng tại thời điểm chuyên nhượng.</w:t>
      </w:r>
    </w:p>
    <w:p>
      <w:pPr>
        <w:spacing w:after="120" w:before="0" w:line="276" w:lineRule="auto"/>
        <w:jc w:val="left"/>
      </w:pPr>
      <w:r>
        <w:rPr>
          <w:b/>
          <w:sz w:val="24"/>
        </w:rPr>
        <w:t>4. Hồ sơ năng lực CCV mới: Quyết định bổ nhiệm CCV; Giầy tờ chứng minh thâm.</w:t>
      </w:r>
    </w:p>
    <w:p>
      <w:pPr>
        <w:spacing w:after="120" w:before="0" w:line="276" w:lineRule="auto"/>
        <w:jc w:val="both"/>
      </w:pPr>
      <w:r>
        <w:rPr>
          <w:sz w:val="24"/>
        </w:rPr>
        <w:t>niên hành nghề &gt; 02 năm của Trưởng VPCC mới.</w:t>
      </w:r>
    </w:p>
    <w:p>
      <w:pPr>
        <w:spacing w:after="120" w:before="0" w:line="276" w:lineRule="auto"/>
        <w:jc w:val="left"/>
      </w:pPr>
      <w:r>
        <w:rPr>
          <w:b/>
          <w:sz w:val="24"/>
        </w:rPr>
        <w:t>5. Giấy chứng nhận đăng ký hoạt động (bản gốc/bản sao theo quy định) của VPCC.</w:t>
      </w:r>
    </w:p>
    <w:p>
      <w:pPr>
        <w:spacing w:after="120" w:before="0" w:line="276" w:lineRule="auto"/>
        <w:jc w:val="left"/>
      </w:pPr>
      <w:r>
        <w:rPr>
          <w:b/>
          <w:sz w:val="24"/>
        </w:rPr>
        <w:t>6 Danh sách thành viên hợp danh mới &amp; Điều lệ mới của VPCC sau chuyễn</w:t>
      </w:r>
    </w:p>
    <w:p>
      <w:pPr>
        <w:spacing w:after="120" w:before="0" w:line="276" w:lineRule="auto"/>
        <w:jc w:val="both"/>
      </w:pPr>
      <w:r>
        <w:rPr>
          <w:sz w:val="24"/>
        </w:rPr>
        <w:t>nhượng.</w:t>
      </w:r>
    </w:p>
    <w:p>
      <w:pPr>
        <w:spacing w:after="120" w:before="0" w:line="276" w:lineRule="auto"/>
        <w:jc w:val="both"/>
      </w:pPr>
      <w:r>
        <w:rPr>
          <w:sz w:val="24"/>
        </w:rPr>
        <w:t>&lt; Trình tự &amp; Thẫm quyền Giải quyết</w:t>
      </w:r>
    </w:p>
    <w:p>
      <w:pPr>
        <w:spacing w:after="120" w:before="0" w:line="276" w:lineRule="auto"/>
        <w:jc w:val="both"/>
      </w:pPr>
      <w:r>
        <w:rPr>
          <w:sz w:val="24"/>
        </w:rPr>
        <w:t>&gt; &amp;1 Tư pháp: Là cơ quan tiếp nhận hồ sơ, thầm định điều kiện của các CCV mới. ậ chứng nhận đăng ký hoạt động: Sở Tư pháp thực hiện thủ</w:t>
      </w:r>
    </w:p>
    <w:p>
      <w:pPr>
        <w:spacing w:after="120" w:before="0" w:line="276" w:lineRule="auto"/>
        <w:jc w:val="both"/>
      </w:pPr>
      <w:r>
        <w:rPr>
          <w:sz w:val="24"/>
        </w:rPr>
        <w:t>tục thay đổi nội dung đăng ký hoạt động của VPCC (ghi nhận danh sách thành viên thợp danh mới và Trưởng VPCC mới).</w:t>
      </w:r>
    </w:p>
    <w:p>
      <w:pPr>
        <w:spacing w:after="120" w:before="0" w:line="276" w:lineRule="auto"/>
        <w:jc w:val="left"/>
      </w:pPr>
      <w:r>
        <w:rPr>
          <w:b/>
          <w:sz w:val="24"/>
        </w:rPr>
        <w:t>2 Thông báo liên ngành: Sở Tư pháp thông báo bằng văn bản đến Cơ quan Thuế..</w:t>
      </w:r>
    </w:p>
    <w:p>
      <w:pPr>
        <w:spacing w:after="120" w:before="0" w:line="276" w:lineRule="auto"/>
        <w:jc w:val="both"/>
      </w:pPr>
      <w:r>
        <w:rPr>
          <w:sz w:val="24"/>
        </w:rPr>
        <w:t>Công an, Thống kê và UBND cấp huyện/xã nơi VPCC đặt trụ sở.</w:t>
      </w:r>
    </w:p>
    <w:p>
      <w:pPr>
        <w:spacing w:after="120" w:before="0" w:line="276" w:lineRule="auto"/>
        <w:jc w:val="center"/>
      </w:pPr>
      <w:r>
        <w:rPr>
          <w:b/>
          <w:sz w:val="26"/>
        </w:rPr>
        <w:t>4 TÍNH KÉ THỪA VÀ CHUYỄN GIAO QUYỀN QUẦN TRỊ TRONG CÔNG CHỨNG ĐIỆN</w:t>
      </w:r>
    </w:p>
    <w:p>
      <w:pPr>
        <w:spacing w:after="120" w:before="0" w:line="276" w:lineRule="auto"/>
        <w:jc w:val="both"/>
      </w:pPr>
      <w:r>
        <w:rPr>
          <w:sz w:val="24"/>
        </w:rPr>
        <w:t>TỪ (KÉT HỢP ĐIỀU 62, 63, 64 LUẬT CÔNG CHỨNG 2024): Khi chuyển nhượng VPCC, do tổ chức hành nghề công chứng không bị giải thể hay đồi tên, Cơ sở dữ liệu (CSDL) công chứng điện tử không bị đóng gói chuyển đi nơi khác mà xảy ra quá trình chuyễn giao quyền quản trị và chứng thư số:</w:t>
      </w:r>
    </w:p>
    <w:p>
      <w:pPr>
        <w:spacing w:after="120" w:before="0" w:line="276" w:lineRule="auto"/>
        <w:jc w:val="left"/>
      </w:pPr>
      <w:r>
        <w:rPr>
          <w:b/>
          <w:sz w:val="24"/>
        </w:rPr>
        <w:t>1. Bàn giao Quyền Truy cập và CSDL Công chứng Điện tử</w:t>
      </w:r>
    </w:p>
    <w:p>
      <w:pPr>
        <w:spacing w:after="120" w:before="0" w:line="276" w:lineRule="auto"/>
        <w:jc w:val="both"/>
      </w:pPr>
      <w:r>
        <w:rPr>
          <w:sz w:val="24"/>
        </w:rPr>
        <w:t>&gt; Kế thừa đữ liệu số: Toàn bộ dữ liệu văn bản công chứng điện tử, hồ sơ quét (scan), đầu thời gian (Timestamp) và nhật ký thao tác (Audit log) đã thực hiện đưới thời các CCV cũ 'ần được lưu trữ tập trung tại hạ tầng của VPCC.</w:t>
      </w:r>
    </w:p>
    <w:p>
      <w:pPr>
        <w:spacing w:after="120" w:before="0" w:line="276" w:lineRule="auto"/>
        <w:jc w:val="both"/>
      </w:pPr>
      <w:r>
        <w:rPr>
          <w:sz w:val="24"/>
        </w:rPr>
        <w:t>&gt; Bàn giao tài sản số: Trong Biên bản kiểm kê hồ sơ công chứng, các bên bắt buộc phải lập thêm danh mục Kiễểm kê CSDL công chứng điện tử. Các CCV mới tiếp quản toàn bộ hệ thống này và chịu trách nhiệm bảo đảm tính an toàn, bảo mật đữ liệu theo quy định của Luật An toàn thông tin mạng và Luật Giao dịch điện tử.</w:t>
      </w:r>
    </w:p>
    <w:p>
      <w:pPr>
        <w:spacing w:after="120" w:before="0" w:line="276" w:lineRule="auto"/>
        <w:jc w:val="both"/>
      </w:pPr>
      <w:r>
        <w:rPr>
          <w:sz w:val="24"/>
        </w:rPr>
        <w:t>”</w:t>
      </w:r>
    </w:p>
    <w:p>
      <w:pPr>
        <w:spacing w:after="120" w:before="0" w:line="276" w:lineRule="auto"/>
        <w:jc w:val="both"/>
      </w:pPr>
      <w:r>
        <w:rPr>
          <w:sz w:val="24"/>
        </w:rPr>
        <w:t>. Thay đổi Chứng thư số / Chữ ký số Tổ chức và Tài khoản Quản trị</w:t>
      </w:r>
    </w:p>
    <w:p>
      <w:r>
        <w:br w:type="page"/>
      </w:r>
    </w:p>
    <w:p>
      <w:pPr>
        <w:spacing w:after="120" w:before="0" w:line="276" w:lineRule="auto"/>
        <w:jc w:val="both"/>
      </w:pPr>
      <w:r>
        <w:rPr>
          <w:sz w:val="24"/>
        </w:rPr>
        <w:t>&gt; Đỗi Chữ ký số của VPCC: Mặc dù tên VPCC không đổi, nhưng thông tin người đại diện theo pháp luật (Trưởng VPCC) và Chữ ký số chuyên dùng/Chữ ký số doanh nghiệp của 'VPCC gắn với Trưởng VPCC cũ phải thực hiện thủ tục thay đôi/cấp đổi chứng thư số tại đơn vị cung cấp địch vụ chứng thực chu ký số (CA).</w:t>
      </w:r>
    </w:p>
    <w:p>
      <w:pPr>
        <w:spacing w:after="120" w:before="0" w:line="276" w:lineRule="auto"/>
        <w:jc w:val="both"/>
      </w:pPr>
      <w:r>
        <w:rPr>
          <w:sz w:val="24"/>
        </w:rPr>
        <w:t>&gt; Hủy quyền tác nghiệp của CCV cũ:</w:t>
      </w:r>
    </w:p>
    <w:p>
      <w:pPr>
        <w:spacing w:after="120" w:before="0" w:line="276" w:lineRule="auto"/>
        <w:jc w:val="both"/>
      </w:pPr>
      <w:r>
        <w:rPr>
          <w:sz w:val="24"/>
        </w:rPr>
        <w:t>. Tài khoản tác nghiệp công chứng điện tử của các CCV hợp danh cũ trên Hệ thống CSDL công chứng cấp tỉnh/toàn quốc phải bị thu hỗi/xóa quyền gắi với VPCC đó.</w:t>
      </w:r>
    </w:p>
    <w:p>
      <w:pPr>
        <w:spacing w:after="120" w:before="0" w:line="276" w:lineRule="auto"/>
        <w:jc w:val="both"/>
      </w:pPr>
      <w:r>
        <w:rPr>
          <w:sz w:val="24"/>
        </w:rPr>
        <w:t>. CCV cũ không còn quyền dùng chữ ký số cá nhân đề đuyệt/ký bất kỳ văn bản công chứng điện tử nào dưới danh nghĩa VPCC nữa.</w:t>
      </w:r>
    </w:p>
    <w:p>
      <w:pPr>
        <w:spacing w:after="120" w:before="0" w:line="276" w:lineRule="auto"/>
        <w:jc w:val="both"/>
      </w:pPr>
      <w:r>
        <w:rPr>
          <w:sz w:val="24"/>
        </w:rPr>
        <w:t>&gt; Cấp/Kích hoạt tài khoản cho CCV mới: Các CCV hợp danh mới được Sở Tư pháp cập nhật thông tin trên hệ thông quản lý công chứng và được phân quyền tác nghiệp điện tử tương ứng.</w:t>
      </w:r>
    </w:p>
    <w:p>
      <w:pPr>
        <w:spacing w:after="120" w:before="0" w:line="276" w:lineRule="auto"/>
        <w:jc w:val="left"/>
      </w:pPr>
      <w:r>
        <w:rPr>
          <w:b/>
          <w:sz w:val="24"/>
        </w:rPr>
        <w:t>3. Trách nhiệm Bồi thường Tranh chấp &amp; Bản sao Điện tử</w:t>
      </w:r>
    </w:p>
    <w:p>
      <w:pPr>
        <w:spacing w:after="120" w:before="0" w:line="276" w:lineRule="auto"/>
        <w:jc w:val="both"/>
      </w:pPr>
      <w:r>
        <w:rPr>
          <w:sz w:val="24"/>
        </w:rPr>
        <w:t>&gt; Khai thác &amp; Cấp bản sao điện tử: Trưởng VPCC và các CCV mới có trách nhiệm ký số cấp bản sao điện tử/trích lục đối với các văn bản công chứng (đạng giấy hoặc dạng điện tử) 'do các CCV cũ đã ký trước thời điểm chuyển nhượng.</w:t>
      </w:r>
    </w:p>
    <w:p>
      <w:pPr>
        <w:spacing w:after="120" w:before="0" w:line="276" w:lineRule="auto"/>
        <w:jc w:val="both"/>
      </w:pPr>
      <w:r>
        <w:rPr>
          <w:sz w:val="24"/>
        </w:rPr>
        <w:t>&gt; . Trách nhiệm liên đới: Các CCV mới kể thừa toàn bộ nghĩa vụ bồi thường thiệt hại (nếu có) phát sinh từ các lỗi công chứng của VPCC trong quá khứ. Tuy nhiên, về mặt kỹ thuật ố, nhật ký hệ thống (Audit log) sẽ ghi nhận rõ ràng chữ ký số của CCV nào (cũ hay mới) đã thực hiện giao dịch, làm cơ sở để xác định trách nhiệm cá nhân hoặc hoàn trả nội bộ giữa các CCV.</w:t>
      </w:r>
    </w:p>
    <w:p>
      <w:pPr>
        <w:spacing w:after="120" w:before="0" w:line="276" w:lineRule="auto"/>
        <w:jc w:val="center"/>
      </w:pPr>
      <w:r>
        <w:rPr>
          <w:b/>
          <w:sz w:val="26"/>
        </w:rPr>
        <w:t>4 BẰNG TỎNG HỢP SO SÁNH GIỮA CÁC HÌNH THỨC TÔ CHỨC LẠI VPCC</w:t>
      </w:r>
    </w:p>
    <w:p>
      <w:pPr>
        <w:spacing w:after="120" w:before="0" w:line="276" w:lineRule="auto"/>
        <w:jc w:val="both"/>
      </w:pPr>
      <w:r>
        <w:rPr>
          <w:sz w:val="24"/>
        </w:rPr>
        <w:t>Chuyển nhượng.</w:t>
      </w:r>
    </w:p>
    <w:p>
      <w:pPr>
        <w:spacing w:after="120" w:before="0" w:line="276" w:lineRule="auto"/>
        <w:jc w:val="both"/>
      </w:pPr>
      <w:r>
        <w:rPr>
          <w:sz w:val="24"/>
        </w:rPr>
        <w:t>Tiêu chí Hợp nhất VPCC Sắp nhập VPCC VPCC Cơsởpháp Điu 29 Duật CC ' niàu SELuậtCC 2024 | Điều 30 Luật CC 2024 lã 2024</w:t>
      </w:r>
    </w:p>
    <w:p>
      <w:pPr>
        <w:spacing w:after="120" w:before="0" w:line="276" w:lineRule="auto"/>
        <w:jc w:val="both"/>
      </w:pPr>
      <w:r>
        <w:rPr>
          <w:sz w:val="24"/>
        </w:rPr>
        <w:t>Sự tồn tại Chấm đdứt hoạt VPCC bị sáp nhập (Giữ nguyên VPCC cũaVPCC động toàn bộ các chấmdứt VPCCnhận (chỉ thay chủ sở cũ VPCC c5 sáp nhập tồn tại hữu/thành viên) Tên &amp; Giấy Ùg th mới Íử gư mÍ. VPCC nhíìn Giữ ngL\yerzx-t›et'ẫI`J1&gt;l3l3 p mới nội dung đăng ký đăng kỹ hép - Giấy chứng nhận sáp nhập &amp; Thay đổi &amp; Thay đổi nội dung Ểm.mm Đápứngtiêchuấn | Đáp ứng tiêu chuẩn IĨ’“'A*’"lgl_VT;CC1ỉ'ị“"&gt;l’tị*2² # ghungtheoLuật chungtheo Luật uộc hành nghề &gt; VPCC năm</w:t>
      </w:r>
    </w:p>
    <w:p>
      <w:r>
        <w:br w:type="page"/>
      </w:r>
    </w:p>
    <w:p>
      <w:pPr>
        <w:spacing w:after="120" w:before="0" w:line="276" w:lineRule="auto"/>
        <w:jc w:val="both"/>
      </w:pPr>
      <w:r>
        <w:rPr>
          <w:sz w:val="24"/>
        </w:rPr>
        <w:t>Chuyển nhượng.</w:t>
      </w:r>
    </w:p>
    <w:p>
      <w:pPr>
        <w:spacing w:after="120" w:before="0" w:line="276" w:lineRule="auto"/>
        <w:jc w:val="both"/>
      </w:pPr>
      <w:r>
        <w:rPr>
          <w:sz w:val="24"/>
        </w:rPr>
        <w:t>Tiêu chí Hợp nhất VPCC Sắp nhập VPCC VPCC</w:t>
      </w:r>
    </w:p>
    <w:p>
      <w:pPr>
        <w:spacing w:after="120" w:before="0" w:line="276" w:lineRule="auto"/>
        <w:jc w:val="both"/>
      </w:pPr>
      <w:r>
        <w:rPr>
          <w:sz w:val="24"/>
        </w:rPr>
        <w:t>Thu hồi CSD bị sáp</w:t>
      </w:r>
    </w:p>
    <w:p>
      <w:pPr>
        <w:spacing w:after="120" w:before="0" w:line="276" w:lineRule="auto"/>
        <w:jc w:val="both"/>
      </w:pPr>
      <w:r>
        <w:rPr>
          <w:sz w:val="24"/>
        </w:rPr>
        <w:t>Thu hồi CSD cũ, Thay đổ/Cấp đổi</w:t>
      </w:r>
    </w:p>
    <w:p>
      <w:pPr>
        <w:spacing w:after="120" w:before="0" w:line="276" w:lineRule="auto"/>
        <w:jc w:val="both"/>
      </w:pPr>
      <w:r>
        <w:rPr>
          <w:sz w:val="24"/>
        </w:rPr>
        <w:t>Ểo vỉ'ễ'c cấp CSD mới cho ỀỀẵ bồn nhn THẾt tông tin CSD theo k 'VPCC hợp nhất nhập nhân SẾP - Trưởng VPCC mới Chuyển giao x .. „ .„ Đónggói tíchhợpdữ Bàn giao quyền quản CSDL Điện Ệ'Ểằỉỉ) ẵẵỂnẵ" liệu vào VPCC nhận trị tại chỗ đối với từ sáp nhập CSDL hiện có</w:t>
      </w:r>
    </w:p>
    <w:p>
      <w:pPr>
        <w:spacing w:after="120" w:before="0" w:line="276" w:lineRule="auto"/>
        <w:jc w:val="left"/>
      </w:pPr>
      <w:r>
        <w:rPr>
          <w:b/>
          <w:sz w:val="24"/>
        </w:rPr>
        <w:t>143. Chế độ tài chính và ứng dụng tài chính - hóa đơn điện tử trong công chứng điện tử</w:t>
      </w:r>
    </w:p>
    <w:p>
      <w:pPr>
        <w:spacing w:after="120" w:before="0" w:line="276" w:lineRule="auto"/>
        <w:jc w:val="left"/>
      </w:pPr>
      <w:r>
        <w:rPr>
          <w:b/>
          <w:sz w:val="24"/>
        </w:rPr>
        <w:t>4 BẢN CHẮT PHÁP LÝ VẺ TỰ CHỦ TÀI CHÍNH CỦA VĂN PHÒNG CÔNG CHỨNG: Luật</w:t>
      </w:r>
    </w:p>
    <w:p>
      <w:pPr>
        <w:spacing w:after="120" w:before="0" w:line="276" w:lineRule="auto"/>
        <w:jc w:val="both"/>
      </w:pPr>
      <w:r>
        <w:rPr>
          <w:sz w:val="24"/>
        </w:rPr>
        <w:t>Công chứng năm 2024 tiếp tục khẳng định mô hình Công ty Hợp danh đổi với VPCC (loại hình tổ chức hành nghề công chứng tư nhân) và quy định cơ chế tự chủ tài chính hoàn toàn:</w:t>
      </w:r>
    </w:p>
    <w:p>
      <w:pPr>
        <w:spacing w:after="120" w:before="0" w:line="276" w:lineRule="auto"/>
        <w:jc w:val="left"/>
      </w:pPr>
      <w:r>
        <w:rPr>
          <w:b/>
          <w:sz w:val="24"/>
        </w:rPr>
        <w:t>1. Không sử dụng Ngân sách Nhà nước: VPCC tự đầu tư cơ sở vật chất, hạ tầng công nghệ,</w:t>
      </w:r>
    </w:p>
    <w:p>
      <w:pPr>
        <w:spacing w:after="120" w:before="0" w:line="276" w:lineRule="auto"/>
        <w:jc w:val="both"/>
      </w:pPr>
      <w:r>
        <w:rPr>
          <w:sz w:val="24"/>
        </w:rPr>
        <w:t>trả lương cho Công chứng viên (CCV), người lao động và tự chịu trách nhiệm bằng toàn bộ tài sản của các thành viên hợp danh.</w:t>
      </w:r>
    </w:p>
    <w:p>
      <w:pPr>
        <w:spacing w:after="120" w:before="0" w:line="276" w:lineRule="auto"/>
        <w:jc w:val="left"/>
      </w:pPr>
      <w:r>
        <w:rPr>
          <w:b/>
          <w:sz w:val="24"/>
        </w:rPr>
        <w:t>2. Cơ chế Doanh thu &amp; Chỉ phí: Toàn bộ tiền phí công chứng, thù lao công chứng và các</w:t>
      </w:r>
    </w:p>
    <w:p>
      <w:pPr>
        <w:spacing w:after="120" w:before="0" w:line="276" w:lineRule="auto"/>
        <w:jc w:val="both"/>
      </w:pPr>
      <w:r>
        <w:rPr>
          <w:sz w:val="24"/>
        </w:rPr>
        <w:t>khoản thu hợp pháp khác là doanh thu chính thức của VPCC, Sau khi trừ đi chỉ phí hoạt động hợp lý (thuê trụ sở, lương, chỉ phí khẩu hao máy móc, phần mềm, bảo hiểm trách nhiệm nghề nghiệp...), phân còn lại là lợi nhuận chịu thuế.</w:t>
      </w:r>
    </w:p>
    <w:p>
      <w:pPr>
        <w:spacing w:after="120" w:before="0" w:line="276" w:lineRule="auto"/>
        <w:jc w:val="both"/>
      </w:pPr>
      <w:r>
        <w:rPr>
          <w:sz w:val="24"/>
        </w:rPr>
        <w:t>+ CẤU TRỨC CÁC KHOẢN THU THEO LUẬT CÔNG CHỨNG NĂM 2024: Cơ cấu doanh thu của VPCC gồm 3 nhóm khoản thu chính:</w:t>
      </w:r>
    </w:p>
    <w:p>
      <w:pPr>
        <w:spacing w:after="120" w:before="0" w:line="276" w:lineRule="auto"/>
        <w:jc w:val="left"/>
      </w:pPr>
      <w:r>
        <w:rPr>
          <w:b/>
          <w:sz w:val="24"/>
        </w:rPr>
        <w:t>1. Phí Công chứng (Khoản thu do Nhà nước quy định khung/mức trần)</w:t>
      </w:r>
    </w:p>
    <w:p>
      <w:pPr>
        <w:spacing w:after="120" w:before="0" w:line="276" w:lineRule="auto"/>
        <w:jc w:val="both"/>
      </w:pPr>
      <w:r>
        <w:rPr>
          <w:sz w:val="24"/>
        </w:rPr>
        <w:t>&gt; Bản chất: Là khoản tiền người yêu cầu công chứng phải nộp khi thực hiện công chứng hợp đồng, giao dịch, bản địch hoặc cấp bản sao.</w:t>
      </w:r>
    </w:p>
    <w:p>
      <w:pPr>
        <w:spacing w:after="120" w:before="0" w:line="276" w:lineRule="auto"/>
        <w:jc w:val="both"/>
      </w:pPr>
      <w:r>
        <w:rPr>
          <w:sz w:val="24"/>
        </w:rPr>
        <w:t>&gt; Nguyên tắc thu: Thu theo mức quy định thống nhất do Bộ Tài chính (hoặc cơ quan nhà nước có thẳm quyền) ban hành VPCC không được tự ý tăng hoặc giảm phí công chứng trái quy định.</w:t>
      </w:r>
    </w:p>
    <w:p>
      <w:pPr>
        <w:spacing w:after="120" w:before="0" w:line="276" w:lineRule="auto"/>
        <w:jc w:val="left"/>
      </w:pPr>
      <w:r>
        <w:rPr>
          <w:b/>
          <w:sz w:val="24"/>
        </w:rPr>
        <w:t>2. Thù lao Công chứng (Khoản thu thỏa thuận/chi phí dịch vụ)</w:t>
      </w:r>
    </w:p>
    <w:p>
      <w:pPr>
        <w:spacing w:after="120" w:before="0" w:line="276" w:lineRule="auto"/>
        <w:jc w:val="both"/>
      </w:pPr>
      <w:r>
        <w:rPr>
          <w:sz w:val="24"/>
        </w:rPr>
        <w:t>&gt; . Bản chất: Là khoản thụ chỉ trả cho các công việc thực tể phát sinh liên quan đền việc công chứng như:</w:t>
      </w:r>
    </w:p>
    <w:p>
      <w:pPr>
        <w:spacing w:after="120" w:before="0" w:line="276" w:lineRule="auto"/>
        <w:jc w:val="both"/>
      </w:pPr>
      <w:r>
        <w:rPr>
          <w:sz w:val="24"/>
        </w:rPr>
        <w:t>-. Soạn thảo hợp đồng, giao dịch theo yêu cầu.</w:t>
      </w:r>
    </w:p>
    <w:p>
      <w:pPr>
        <w:spacing w:after="120" w:before="0" w:line="276" w:lineRule="auto"/>
        <w:jc w:val="both"/>
      </w:pPr>
      <w:r>
        <w:rPr>
          <w:sz w:val="24"/>
        </w:rPr>
        <w:t>y Đánh máy, sao chụp (photocopy), in ần tài liệu.</w:t>
      </w:r>
    </w:p>
    <w:p>
      <w:pPr>
        <w:spacing w:after="120" w:before="0" w:line="276" w:lineRule="auto"/>
        <w:jc w:val="both"/>
      </w:pPr>
      <w:r>
        <w:rPr>
          <w:sz w:val="24"/>
        </w:rPr>
        <w:t>y2. Niêm yết thông báo thụ lý công chứng bất động sản.</w:t>
      </w:r>
    </w:p>
    <w:p>
      <w:pPr>
        <w:spacing w:after="120" w:before="0" w:line="276" w:lineRule="auto"/>
        <w:jc w:val="both"/>
      </w:pPr>
      <w:r>
        <w:rPr>
          <w:sz w:val="24"/>
        </w:rPr>
        <w:t>y_. Xác minh, giám định hoặc công chứng ngoài trụ sở theo yêu</w:t>
      </w:r>
    </w:p>
    <w:p>
      <w:pPr>
        <w:spacing w:after="120" w:before="0" w:line="276" w:lineRule="auto"/>
        <w:jc w:val="both"/>
      </w:pPr>
      <w:r>
        <w:rPr>
          <w:sz w:val="24"/>
        </w:rPr>
        <w:t>&gt; Nguyên tắc thu: Do Ủy ban nhân đân (UBND) cấp tỉnh quy định mức trần thù lao áp dụng tại địa phương. VPCC niêm yết công khai và thỏa thuận với khách hàng nhưng không được vượt quá mức trần do UBND cấp tỉnh quy định.</w:t>
      </w:r>
    </w:p>
    <w:p>
      <w:pPr>
        <w:spacing w:after="120" w:before="0" w:line="276" w:lineRule="auto"/>
        <w:jc w:val="left"/>
      </w:pPr>
      <w:r>
        <w:rPr>
          <w:b/>
          <w:sz w:val="24"/>
        </w:rPr>
        <w:t>3. Các Khoản thu Hợp pháp Khác</w:t>
      </w:r>
    </w:p>
    <w:p>
      <w:r>
        <w:br w:type="page"/>
      </w:r>
    </w:p>
    <w:p>
      <w:pPr>
        <w:spacing w:after="120" w:before="0" w:line="276" w:lineRule="auto"/>
        <w:jc w:val="both"/>
      </w:pPr>
      <w:r>
        <w:rPr>
          <w:sz w:val="24"/>
        </w:rPr>
        <w:t>&gt; Chỉ phí tư vấn pháp lý chuyên sâu (nều có đủ điều kiện đăng ký kinh doanh/dịch vụ phụ trợ).</w:t>
      </w:r>
    </w:p>
    <w:p>
      <w:pPr>
        <w:spacing w:after="120" w:before="0" w:line="276" w:lineRule="auto"/>
        <w:jc w:val="both"/>
      </w:pPr>
      <w:r>
        <w:rPr>
          <w:sz w:val="24"/>
        </w:rPr>
        <w:t>&gt; Chỉ phí lưu trữ, tra cứu thông tin trên hệ thống CSDL công chúng (theo quy chế giá dịch v</w:t>
      </w:r>
    </w:p>
    <w:p>
      <w:pPr>
        <w:spacing w:after="120" w:before="0" w:line="276" w:lineRule="auto"/>
        <w:jc w:val="center"/>
      </w:pPr>
      <w:r>
        <w:rPr>
          <w:b/>
          <w:sz w:val="26"/>
        </w:rPr>
        <w:t>4 NGHĨA VỤ THUẾ, HÓA ĐƠN &amp; CHỨNG TỪ THEO QUY ĐỊNH MỚI</w:t>
      </w:r>
    </w:p>
    <w:p>
      <w:pPr>
        <w:spacing w:after="120" w:before="0" w:line="276" w:lineRule="auto"/>
        <w:jc w:val="left"/>
      </w:pPr>
      <w:r>
        <w:rPr>
          <w:b/>
          <w:sz w:val="24"/>
        </w:rPr>
        <w:t>1. Nghĩa vụ Nộp Thuế</w:t>
      </w:r>
    </w:p>
    <w:p>
      <w:pPr>
        <w:spacing w:after="120" w:before="0" w:line="276" w:lineRule="auto"/>
        <w:jc w:val="both"/>
      </w:pPr>
      <w:r>
        <w:rPr>
          <w:sz w:val="24"/>
        </w:rPr>
        <w:t>&gt; Thuế Giá trị gia tăng (GTGT): Khai và nộp thuế GTGT đối với thù lao công chứng và các địch vụ đi kèm theo thuể suất quy định (phí công chứng thuộc đồi tượng không chịu thuế GTGT hoặc áp dụng theo quy định pháp luật thuể chuyên ngành).</w:t>
      </w:r>
    </w:p>
    <w:p>
      <w:pPr>
        <w:spacing w:after="120" w:before="0" w:line="276" w:lineRule="auto"/>
        <w:jc w:val="both"/>
      </w:pPr>
      <w:r>
        <w:rPr>
          <w:sz w:val="24"/>
        </w:rPr>
        <w:t>&gt;. Thuế Thu nhập đoanh nghiệp (TNDN): VPCC thực hiện kê khai, hạch toán doanh thu - chỉ phí và nộp thuế TNDN theo quy định pháp luật về Thuế TNDN đối với tổ chức hành nghề độc lập.</w:t>
      </w:r>
    </w:p>
    <w:p>
      <w:pPr>
        <w:spacing w:after="120" w:before="0" w:line="276" w:lineRule="auto"/>
        <w:jc w:val="both"/>
      </w:pPr>
      <w:r>
        <w:rPr>
          <w:sz w:val="24"/>
        </w:rPr>
        <w:t>&gt; Thuế Thu nhập cá nhân (TNCN): VPCC có trách nhiệm khẩu trừ, kê khai nộp thuế 'TNCN cho các CCV, người lao động làm việc tại VPCC.</w:t>
      </w:r>
    </w:p>
    <w:p>
      <w:pPr>
        <w:spacing w:after="120" w:before="0" w:line="276" w:lineRule="auto"/>
        <w:jc w:val="left"/>
      </w:pPr>
      <w:r>
        <w:rPr>
          <w:b/>
          <w:sz w:val="24"/>
        </w:rPr>
        <w:t>2. Nghĩa vụ Lập Hóa đơn, Chứng từ</w:t>
      </w:r>
    </w:p>
    <w:p>
      <w:pPr>
        <w:spacing w:after="120" w:before="0" w:line="276" w:lineRule="auto"/>
        <w:jc w:val="both"/>
      </w:pPr>
      <w:r>
        <w:rPr>
          <w:sz w:val="24"/>
        </w:rPr>
        <w:t>&gt; . VPCC có trách nhiệm lập và giao Hóa đơn cho người yêu cầu công chứng ngay khi hoàn thành dịch vụ thu tiền.</w:t>
      </w:r>
    </w:p>
    <w:p>
      <w:pPr>
        <w:spacing w:after="120" w:before="0" w:line="276" w:lineRule="auto"/>
        <w:jc w:val="both"/>
      </w:pPr>
      <w:r>
        <w:rPr>
          <w:sz w:val="24"/>
        </w:rPr>
        <w:t>&gt; . Việc quản lý, sử dụng và lưu trữ hóa đơn phải tuân thủ nghiêm ngặt các quy định của Luật 'Quản lý thuế và Nghị định về Hóa đơn, Chứng từ.</w:t>
      </w:r>
    </w:p>
    <w:p>
      <w:pPr>
        <w:spacing w:after="120" w:before="0" w:line="276" w:lineRule="auto"/>
        <w:jc w:val="center"/>
      </w:pPr>
      <w:r>
        <w:rPr>
          <w:b/>
          <w:sz w:val="26"/>
        </w:rPr>
        <w:t>‡ TÍNH KÉT HỢP: CHÉ ĐỘ TÀI CHÍNH &amp; HÓA ĐƠN ĐIỆN TỬ TRON</w:t>
      </w:r>
    </w:p>
    <w:p>
      <w:pPr>
        <w:spacing w:after="120" w:before="0" w:line="276" w:lineRule="auto"/>
        <w:jc w:val="both"/>
      </w:pPr>
      <w:r>
        <w:rPr>
          <w:sz w:val="24"/>
        </w:rPr>
        <w:t>ĐIỆN TỬ: Sự xuất hiện của Công chứng điện tử (Chương V, ê</w:t>
      </w:r>
    </w:p>
    <w:p>
      <w:pPr>
        <w:spacing w:after="120" w:before="0" w:line="276" w:lineRule="auto"/>
        <w:jc w:val="both"/>
      </w:pPr>
      <w:r>
        <w:rPr>
          <w:sz w:val="24"/>
        </w:rPr>
        <w:t>Công chứng 2024) đặt ra những điểm đổi mới cốt lõi trong cơ c</w:t>
      </w:r>
    </w:p>
    <w:p>
      <w:pPr>
        <w:spacing w:after="120" w:before="0" w:line="276" w:lineRule="auto"/>
        <w:jc w:val="both"/>
      </w:pPr>
      <w:r>
        <w:rPr>
          <w:sz w:val="24"/>
        </w:rPr>
        <w:t>của VPCC: Khách hàng yêu cẫu Công chứng Điện tử &gt; Thanh toán Phí / Thù lao qua Công Thanh toán Điện tử ¬&gt; Hệ thông tự động Xuất Hóa đơn Điện tử (e-Invoice), Gửi trực tiếp qua Email / App cho Khách &gt; Ghi nhận Doanh thu tự động vào Phần mềm Kề toán &amp; Lưu trữ Chứng từ Điện tử trên CSDL.</w:t>
      </w:r>
    </w:p>
    <w:p>
      <w:pPr>
        <w:spacing w:after="120" w:before="0" w:line="276" w:lineRule="auto"/>
        <w:jc w:val="left"/>
      </w:pPr>
      <w:r>
        <w:rPr>
          <w:b/>
          <w:sz w:val="24"/>
        </w:rPr>
        <w:t>1. Xuất Hóa đơn Điện tử (e-Invoice) Tự động &amp; Khởi tạo tử Máy tính tiền</w:t>
      </w:r>
    </w:p>
    <w:p>
      <w:pPr>
        <w:spacing w:after="120" w:before="0" w:line="276" w:lineRule="auto"/>
        <w:jc w:val="both"/>
      </w:pPr>
      <w:r>
        <w:rPr>
          <w:sz w:val="24"/>
        </w:rPr>
        <w:t>&gt; Điểm mới kết hợp: Khi thực hiện quy trình công chứng điện tử, người dân có thể gửi hỗ sơ trực tuyển và thanh toán trực tuyến (qua Chuyển khoản, QRCode, Ví điện tử, Cng thanh toán Dịch vụ công).</w:t>
      </w:r>
    </w:p>
    <w:p>
      <w:pPr>
        <w:spacing w:after="120" w:before="0" w:line="276" w:lineRule="auto"/>
        <w:jc w:val="both"/>
      </w:pPr>
      <w:r>
        <w:rPr>
          <w:sz w:val="24"/>
        </w:rPr>
        <w:t>&gt; Nghĩa vụ của VPCC: VPCC bắt buộc phải tích hợp phần mềm công chứng với Hệ thống. Hóa đơn điện tử có mã của Cơ quan Thuế. Khi giao dịch công chứng điện tử hoàn tất hoặc thanh toán thành công, Hóa đơn điện tử sẽ được tự động khởi tạo, ký số v Email/Công thông tin cho người yêu cầu công chứng.</w:t>
      </w:r>
    </w:p>
    <w:p>
      <w:pPr>
        <w:spacing w:after="120" w:before="0" w:line="276" w:lineRule="auto"/>
        <w:jc w:val="left"/>
      </w:pPr>
      <w:r>
        <w:rPr>
          <w:b/>
          <w:sz w:val="24"/>
        </w:rPr>
        <w:t>2. Phát sinh Chỉ phí Đầu tư &amp; Khẩu hao Hạ tằng Kỹ thuật Số</w:t>
      </w:r>
    </w:p>
    <w:p>
      <w:pPr>
        <w:spacing w:after="120" w:before="0" w:line="276" w:lineRule="auto"/>
        <w:jc w:val="both"/>
      </w:pPr>
      <w:r>
        <w:rPr>
          <w:sz w:val="24"/>
        </w:rPr>
        <w:t>&gt; Để đủ điều kiện thực hiện Công chúng điện tử (theo Điều 63 Luật Công chứng 2024), chế độ tài chính của VPCC phải hạch toán bỗ sung các khoản chỉ phí hợp lý mới:</w:t>
      </w:r>
    </w:p>
    <w:p>
      <w:pPr>
        <w:spacing w:after="120" w:before="0" w:line="276" w:lineRule="auto"/>
        <w:jc w:val="both"/>
      </w:pPr>
      <w:r>
        <w:rPr>
          <w:sz w:val="24"/>
        </w:rPr>
        <w:t>ˆ. Chi phí Chữ ký số Chuyên dùng / Chữ ký số Tổ chức &amp; Cá nhân cho các CCV. . Chi phí dịch vụ Dầu thời gian (Timestamp) để bảo đảm giá trị chố</w:t>
      </w:r>
    </w:p>
    <w:p>
      <w:pPr>
        <w:spacing w:after="120" w:before="0" w:line="276" w:lineRule="auto"/>
        <w:jc w:val="both"/>
      </w:pPr>
      <w:r>
        <w:rPr>
          <w:sz w:val="24"/>
        </w:rPr>
        <w:t>'Văn bản công chứng điện tử.</w:t>
      </w:r>
    </w:p>
    <w:p>
      <w:r>
        <w:br w:type="page"/>
      </w:r>
    </w:p>
    <w:p>
      <w:pPr>
        <w:spacing w:after="120" w:before="0" w:line="276" w:lineRule="auto"/>
        <w:jc w:val="both"/>
      </w:pPr>
      <w:r>
        <w:rPr>
          <w:sz w:val="24"/>
        </w:rPr>
        <w:t>. Chi phí hạ tầng Lưu trữ Đám mây (Cloud storage) / Máy chủ an toàn phục vụ lưu trữ CSDL công chứng điện tử vĩnh viễn.</w:t>
      </w:r>
    </w:p>
    <w:p>
      <w:pPr>
        <w:spacing w:after="120" w:before="0" w:line="276" w:lineRule="auto"/>
        <w:jc w:val="both"/>
      </w:pPr>
      <w:r>
        <w:rPr>
          <w:sz w:val="24"/>
        </w:rPr>
        <w:t>y Chi phí kết nốổi API / Truy xuất CSDL Công chứng toàn quốc &amp; CSDL Quốc gia về Dân cư.</w:t>
      </w:r>
    </w:p>
    <w:p>
      <w:pPr>
        <w:spacing w:after="120" w:before="0" w:line="276" w:lineRule="auto"/>
        <w:jc w:val="both"/>
      </w:pPr>
      <w:r>
        <w:rPr>
          <w:sz w:val="24"/>
        </w:rPr>
        <w:t>&gt; ƒnghữa tài chính: Các chỉ phí công nghệ này được tính là chỉ phí hợp lý, hợp lệ khi xác định thu nhập chịu thuế TNDN của VPCC.</w:t>
      </w:r>
    </w:p>
    <w:p>
      <w:pPr>
        <w:spacing w:after="120" w:before="0" w:line="276" w:lineRule="auto"/>
        <w:jc w:val="left"/>
      </w:pPr>
      <w:r>
        <w:rPr>
          <w:b/>
          <w:sz w:val="24"/>
        </w:rPr>
        <w:t>3. Minh bạch hóa Dòng tiền &amp; Chồng thất thu Thuế</w:t>
      </w:r>
    </w:p>
    <w:p>
      <w:pPr>
        <w:spacing w:after="120" w:before="0" w:line="276" w:lineRule="auto"/>
        <w:jc w:val="both"/>
      </w:pPr>
      <w:r>
        <w:rPr>
          <w:sz w:val="24"/>
        </w:rPr>
        <w:t>&gt; . Công chứng điện tử gắn liền với thanh toán không dùng tiền mặt. Điều này giúp cơ quan 'Quản lý Thuế và Sở Tư pháp đễ dàng đối soát, kiểm tra tính chính xác giữa Số lượng Văn. bản công chứng điện tử được ký số với Tổng đoanh thu khai báo trên Hóa đơn điện tử.</w:t>
      </w:r>
    </w:p>
    <w:p>
      <w:pPr>
        <w:spacing w:after="120" w:before="0" w:line="276" w:lineRule="auto"/>
        <w:jc w:val="both"/>
      </w:pPr>
      <w:r>
        <w:rPr>
          <w:sz w:val="24"/>
        </w:rPr>
        <w:t>&gt; . Tránh triệt để tình trạng “thu thù lao vượt trần” hoặc g xuất hóa đơn” - một rủi ro pháp lý tài chính rất lớn dưới thời áp đụng công chứng truyền thống thuân túy</w:t>
      </w:r>
    </w:p>
    <w:p>
      <w:pPr>
        <w:spacing w:after="120" w:before="0" w:line="276" w:lineRule="auto"/>
        <w:jc w:val="center"/>
      </w:pPr>
      <w:r>
        <w:rPr>
          <w:b/>
          <w:sz w:val="26"/>
        </w:rPr>
        <w:t>4 BẰNG TỎNG HỢP: QUẦN TRỊ TÀI CHÍNH VPCC (TRUYỀN THÓNG VS CÔNG</w:t>
      </w:r>
    </w:p>
    <w:p>
      <w:pPr>
        <w:spacing w:after="120" w:before="0" w:line="276" w:lineRule="auto"/>
        <w:jc w:val="center"/>
      </w:pPr>
      <w:r>
        <w:rPr>
          <w:b/>
          <w:sz w:val="26"/>
        </w:rPr>
        <w:t>CHỨNG ĐIỆN TỦ)</w:t>
      </w:r>
    </w:p>
    <w:p>
      <w:pPr>
        <w:spacing w:after="120" w:before="0" w:line="276" w:lineRule="auto"/>
        <w:jc w:val="both"/>
      </w:pPr>
      <w:r>
        <w:rPr>
          <w:sz w:val="24"/>
        </w:rPr>
        <w:t>Tiêu chí Mô hình Công chứng Mô hình Công chứng Điện tử Truyền thống QLuật2024) Hình thức Tiền mặt trực tiếp tại trụsởlà . Thanh toán trực tuyển / Công thanh Thanh toán chủ yếu toán điện tử / QR</w:t>
      </w:r>
    </w:p>
    <w:p>
      <w:pPr>
        <w:spacing w:after="120" w:before="0" w:line="276" w:lineRule="auto"/>
        <w:jc w:val="both"/>
      </w:pPr>
      <w:r>
        <w:rPr>
          <w:sz w:val="24"/>
        </w:rPr>
        <w:t>HìnhthứcHóa Hóa đơn giấy hoặc Hóa đơn Hóa đơn điện tử tích hợp tự động đơn điện tử độc lập với luông giao dịch số</w:t>
      </w:r>
    </w:p>
    <w:p>
      <w:pPr>
        <w:spacing w:after="120" w:before="0" w:line="276" w:lineRule="auto"/>
        <w:jc w:val="both"/>
      </w:pPr>
      <w:r>
        <w:rPr>
          <w:sz w:val="24"/>
        </w:rPr>
        <w:t>Hạchtoán Chi Thuê mặt bằng inấn tủlưu Hạ tầng CNTT, Phần mềm công phíchính trữ giấy, lương nhân sự. chứng, Chữ ký số, Dầu thời gian. Kiểmtra/Đối Kiểm tra số sách cuống hóa Đối soát tự động qua Nhật ký Ký số soát Thuế đơn, hồ sơ lưu trữ (Audit Log) &amp; CSDL Thuế</w:t>
      </w:r>
    </w:p>
    <w:p>
      <w:pPr>
        <w:spacing w:after="120" w:before="0" w:line="276" w:lineRule="auto"/>
        <w:jc w:val="both"/>
      </w:pPr>
      <w:r>
        <w:rPr>
          <w:sz w:val="24"/>
        </w:rPr>
        <w:t>LưutrữChứng Lưu trữ phiểu thu hóa đơn Lưu trữ Chứng từ Điện tử trên hệ từThu giấy tại kho thống dữ liệu an toàn</w:t>
      </w:r>
    </w:p>
    <w:p>
      <w:pPr>
        <w:spacing w:after="120" w:before="0" w:line="276" w:lineRule="auto"/>
        <w:jc w:val="left"/>
      </w:pPr>
      <w:r>
        <w:rPr>
          <w:b/>
          <w:sz w:val="24"/>
        </w:rPr>
        <w:t>5. Hạ tầng kỹ thuật công chứng tử và địa vị pháp lý của tổ chức hành nghề công chứng</w:t>
      </w:r>
    </w:p>
    <w:p>
      <w:pPr>
        <w:spacing w:after="120" w:before="0" w:line="276" w:lineRule="auto"/>
        <w:jc w:val="center"/>
      </w:pPr>
      <w:r>
        <w:rPr>
          <w:b/>
          <w:sz w:val="26"/>
        </w:rPr>
        <w:t>5.1. HẠ TẦNG KỸ THUẬT VÀ ĐIỀU KIỆN CUNG CÁẮP DỊCH VỤ CÔNG CHỨNG ĐIỆN</w:t>
      </w:r>
    </w:p>
    <w:p>
      <w:pPr>
        <w:spacing w:after="120" w:before="0" w:line="276" w:lineRule="auto"/>
        <w:jc w:val="both"/>
      </w:pPr>
      <w:r>
        <w:rPr>
          <w:sz w:val="24"/>
        </w:rPr>
        <w:t>TỪ (ĐIỀU 63 LUẬT CÔNG CHỨNG NĂM 2024): Luật Công chứng năm 2024 đánh đầu bước ngoặt lịch sử khi chính thức chuyễn đôi số hoạt động công chứng. Tuy nhiên, để đảm bảo an toàn pháp lý cho các giao dịch. Nhà nước đặt ra các chuẩn mực hạ tỉng kỹ thuật bắt buộc:</w:t>
      </w:r>
    </w:p>
    <w:p>
      <w:r>
        <w:br w:type="page"/>
      </w:r>
    </w:p>
    <w:p>
      <w:pPr>
        <w:spacing w:after="120" w:before="0" w:line="276" w:lineRule="auto"/>
        <w:jc w:val="center"/>
      </w:pPr>
      <w:r>
        <w:rPr>
          <w:b/>
          <w:sz w:val="26"/>
        </w:rPr>
        <w:t>HỆ THỐNG CÔNG CHỨNG ĐIỆN TỬ</w:t>
      </w:r>
    </w:p>
    <w:p>
      <w:pPr>
        <w:spacing w:after="120" w:before="0" w:line="276" w:lineRule="auto"/>
        <w:jc w:val="center"/>
      </w:pPr>
      <w:r>
        <w:rPr>
          <w:b/>
          <w:sz w:val="26"/>
        </w:rPr>
        <w:t>TẠI TCHNCC</w:t>
      </w:r>
    </w:p>
    <w:p>
      <w:pPr>
        <w:spacing w:after="120" w:before="0" w:line="276" w:lineRule="auto"/>
        <w:jc w:val="both"/>
      </w:pPr>
      <w:r>
        <w:rPr>
          <w:sz w:val="24"/>
        </w:rPr>
        <w:t>Ỷ l Ỷ</w:t>
      </w:r>
    </w:p>
    <w:p>
      <w:pPr>
        <w:spacing w:after="120" w:before="0" w:line="276" w:lineRule="auto"/>
        <w:jc w:val="both"/>
      </w:pPr>
      <w:r>
        <w:rPr>
          <w:sz w:val="24"/>
        </w:rPr>
        <w:t>r=| TÀIKHOẢN r¬| _ GIẢI PHÁP ˆ r1 THIẾTBỊ ĐỊNH DANH BẢO MẬT SỐ ĐỒNG BỘ</w:t>
      </w:r>
    </w:p>
    <w:p>
      <w:pPr>
        <w:spacing w:after="120" w:before="0" w:line="276" w:lineRule="auto"/>
        <w:jc w:val="both"/>
      </w:pPr>
      <w:r>
        <w:rPr>
          <w:sz w:val="24"/>
        </w:rPr>
        <w:t>Kếtnối CSDL Ghi âm/Hình . Camera</w:t>
      </w:r>
    </w:p>
    <w:p>
      <w:pPr>
        <w:spacing w:after="120" w:before="0" w:line="276" w:lineRule="auto"/>
        <w:jc w:val="both"/>
      </w:pPr>
      <w:r>
        <w:rPr>
          <w:sz w:val="24"/>
        </w:rPr>
        <w:t>Định danh Dấu thời gian Mạng tốc độ</w:t>
      </w:r>
    </w:p>
    <w:p>
      <w:pPr>
        <w:spacing w:after="120" w:before="0" w:line="276" w:lineRule="auto"/>
        <w:jc w:val="both"/>
      </w:pPr>
      <w:r>
        <w:rPr>
          <w:sz w:val="24"/>
        </w:rPr>
        <w:t>Bộ Tư pháp (Timestamp) cao/Bảo mật</w:t>
      </w:r>
    </w:p>
    <w:p>
      <w:pPr>
        <w:spacing w:after="120" w:before="0" w:line="276" w:lineRule="auto"/>
        <w:jc w:val="left"/>
      </w:pPr>
      <w:r>
        <w:rPr>
          <w:b/>
          <w:sz w:val="24"/>
        </w:rPr>
        <w:t>1. Hệ thống Tài khoản Định đanh Chuyên dùng</w:t>
      </w:r>
    </w:p>
    <w:p>
      <w:pPr>
        <w:spacing w:after="120" w:before="0" w:line="276" w:lineRule="auto"/>
        <w:jc w:val="both"/>
      </w:pPr>
      <w:r>
        <w:rPr>
          <w:sz w:val="24"/>
        </w:rPr>
        <w:t>TCHNCC phải có tài khoản định danh riêng biệt được xác thực và phân quyền trên Hệ thống. thông tin công chứng điện tử quốc gia do Bộ Tư pháp / Cơ quan quản lý vận hành.</w:t>
      </w:r>
    </w:p>
    <w:p>
      <w:pPr>
        <w:spacing w:after="120" w:before="0" w:line="276" w:lineRule="auto"/>
        <w:jc w:val="left"/>
      </w:pPr>
      <w:r>
        <w:rPr>
          <w:b/>
          <w:sz w:val="24"/>
        </w:rPr>
        <w:t>2. Giải pháp An toàn Kỹ thuật số</w:t>
      </w:r>
    </w:p>
    <w:p>
      <w:pPr>
        <w:spacing w:after="120" w:before="0" w:line="276" w:lineRule="auto"/>
        <w:jc w:val="both"/>
      </w:pPr>
      <w:r>
        <w:rPr>
          <w:sz w:val="24"/>
        </w:rPr>
        <w:t>&gt;. Chữ ký số Chuyên dùng của Tổ chức: Dùng để xác thực tính toàn vẹn và nguồn gốc của 'Văn bản công chứng điện tử do TCHNCC phát hành.</w:t>
      </w:r>
    </w:p>
    <w:p>
      <w:pPr>
        <w:spacing w:after="120" w:before="0" w:line="276" w:lineRule="auto"/>
        <w:jc w:val="both"/>
      </w:pPr>
      <w:r>
        <w:rPr>
          <w:sz w:val="24"/>
        </w:rPr>
        <w:t>&gt; Dấu thời gian (Timestamp): Bắt buộc tích hợp dịch vụ cấp dầu thời gian từ đơn vị cung cấp địch vụ tin cậy (Trust Services) để ẩn định chính xác thời điểm văn bản có. ệu lực pháp lý, ngăn chặn việc giả mạo hoặc thay đổi thời gian ký số.</w:t>
      </w:r>
    </w:p>
    <w:p>
      <w:pPr>
        <w:spacing w:after="120" w:before="0" w:line="276" w:lineRule="auto"/>
        <w:jc w:val="left"/>
      </w:pPr>
      <w:r>
        <w:rPr>
          <w:b/>
          <w:sz w:val="24"/>
        </w:rPr>
        <w:t>3. Trang thiết bị Kỹ thuật và Hạ tẳng An ninh mạng</w:t>
      </w:r>
    </w:p>
    <w:p>
      <w:pPr>
        <w:spacing w:after="120" w:before="0" w:line="276" w:lineRule="auto"/>
        <w:jc w:val="both"/>
      </w:pPr>
      <w:r>
        <w:rPr>
          <w:sz w:val="24"/>
        </w:rPr>
        <w:t>tính cầu hình cao, đường truyền Interet dedicated (kênh thuê riêng) ôn định.</w:t>
      </w:r>
    </w:p>
    <w:p>
      <w:pPr>
        <w:spacing w:after="120" w:before="0" w:line="276" w:lineRule="auto"/>
        <w:jc w:val="both"/>
      </w:pPr>
      <w:r>
        <w:rPr>
          <w:sz w:val="24"/>
        </w:rPr>
        <w:t>&gt; Thiết bị ghi âm, ghi hình trực tiếp buổi công chứng đề làm chứng cứ pháp lý (đặc biệt bất buộc đối với hình thức Công chứng điện tử trực tuyển)</w:t>
      </w:r>
    </w:p>
    <w:p>
      <w:pPr>
        <w:spacing w:after="120" w:before="0" w:line="276" w:lineRule="auto"/>
        <w:jc w:val="both"/>
      </w:pPr>
      <w:r>
        <w:rPr>
          <w:sz w:val="24"/>
        </w:rPr>
        <w:t>. Tuân thủ tiêu chuẩn an toàn thông tin theo cấp độ (Luật An toàn thông tin mạng).</w:t>
      </w:r>
    </w:p>
    <w:p>
      <w:pPr>
        <w:spacing w:after="120" w:before="0" w:line="276" w:lineRule="auto"/>
        <w:jc w:val="center"/>
      </w:pPr>
      <w:r>
        <w:rPr>
          <w:b/>
          <w:sz w:val="26"/>
        </w:rPr>
        <w:t>5.2. ĐỊA VỊ PHÁP LÝ, QUYỀN VÀ NGHĨA VỤ CỦA TỎ CHỨC HÀNH NGHỀ CÔNG.</w:t>
      </w:r>
    </w:p>
    <w:p>
      <w:pPr>
        <w:spacing w:after="120" w:before="0" w:line="276" w:lineRule="auto"/>
        <w:jc w:val="both"/>
      </w:pPr>
      <w:r>
        <w:rPr>
          <w:sz w:val="24"/>
        </w:rPr>
        <w:t>ỨNG: Luật Công chứng 2024 định hình TCHNCC (Văn phòng công chứng) vừa là một Chủ thể kinh doanh tự chủ, vừa là một Đơn vị cung cấp Dịch vụ công thiết yếu.</w:t>
      </w:r>
    </w:p>
    <w:p>
      <w:pPr>
        <w:spacing w:after="120" w:before="0" w:line="276" w:lineRule="auto"/>
        <w:jc w:val="left"/>
      </w:pPr>
      <w:r>
        <w:rPr>
          <w:b/>
          <w:sz w:val="24"/>
        </w:rPr>
        <w:t>1. Quyền hạn Cốt lõi</w:t>
      </w:r>
    </w:p>
    <w:p>
      <w:pPr>
        <w:spacing w:after="120" w:before="0" w:line="276" w:lineRule="auto"/>
        <w:jc w:val="both"/>
      </w:pPr>
      <w:r>
        <w:rPr>
          <w:sz w:val="24"/>
        </w:rPr>
        <w:t>&gt; Tự chủ về Kinh tế: Tự chủ tài chính, thu phí công chứng, thù lao công chứng và các khoản thu hợp pháp.</w:t>
      </w:r>
    </w:p>
    <w:p>
      <w:pPr>
        <w:spacing w:after="120" w:before="0" w:line="276" w:lineRule="auto"/>
        <w:jc w:val="both"/>
      </w:pPr>
      <w:r>
        <w:rPr>
          <w:sz w:val="24"/>
        </w:rPr>
        <w:t>&gt; Tự chủ Nhân sự &amp; Dịch vụ: Tuyển dụng CCV hợp đồng. nhân viên thư ký: cung cấp địch vvụ phụ trợ (dịch thuật, soạn thảo, tra cứu).</w:t>
      </w:r>
    </w:p>
    <w:p>
      <w:pPr>
        <w:spacing w:after="120" w:before="0" w:line="276" w:lineRule="auto"/>
        <w:jc w:val="both"/>
      </w:pPr>
      <w:r>
        <w:rPr>
          <w:sz w:val="24"/>
        </w:rPr>
        <w:t>&gt; Quyền Từ chối Công chứng: Quyền tối cao trong việc từ chối thực hiện công chứng các giao địch có dầu hiệu vi phạm pháp luật, giả mạo, trồn thuế hoặc trái đạo đức xã hội</w:t>
      </w:r>
    </w:p>
    <w:p>
      <w:pPr>
        <w:spacing w:after="120" w:before="0" w:line="276" w:lineRule="auto"/>
        <w:jc w:val="left"/>
      </w:pPr>
      <w:r>
        <w:rPr>
          <w:b/>
          <w:sz w:val="24"/>
        </w:rPr>
        <w:t>2. Nghĩa vụ Bắt buộc</w:t>
      </w:r>
    </w:p>
    <w:p>
      <w:pPr>
        <w:spacing w:after="120" w:before="0" w:line="276" w:lineRule="auto"/>
        <w:jc w:val="both"/>
      </w:pPr>
      <w:r>
        <w:rPr>
          <w:sz w:val="24"/>
        </w:rPr>
        <w:t>&gt; Quản trị Nội bộ: Quản lý hành nghề của các CCV và nhân viên thuộc TCHNCC. &gt; Bảo mật Thông tin: Bảo mật tuyệt đổi thông tin giao dịch và dữ liệu cá nhân của khách hàng.</w:t>
      </w:r>
    </w:p>
    <w:p>
      <w:pPr>
        <w:spacing w:after="120" w:before="0" w:line="276" w:lineRule="auto"/>
        <w:jc w:val="both"/>
      </w:pPr>
      <w:r>
        <w:rPr>
          <w:sz w:val="24"/>
        </w:rPr>
        <w:t>&gt; Lưu trữ Song song (Giấy &amp; Số): Chịu trách nhiệm bảo quản vĩnh viễn hồ sơ công chứng giấy và đữ liệu công chứng điện tử.</w:t>
      </w:r>
    </w:p>
    <w:p>
      <w:r>
        <w:br w:type="page"/>
      </w:r>
    </w:p>
    <w:p>
      <w:pPr>
        <w:spacing w:after="120" w:before="0" w:line="276" w:lineRule="auto"/>
        <w:jc w:val="both"/>
      </w:pPr>
      <w:r>
        <w:rPr>
          <w:sz w:val="24"/>
        </w:rPr>
        <w:t>&gt; Trách nhiệm Bồi thường 1: TCHNCC chịu trách nhiệm liên đới bồi thường toàn bộ thiệt hại cho người yêu cầu công chứng nều thiệt hại đó do lỗi (vô ý hoặc cổ ÿ) của CCV. hoặc nhân viên thuộc tổ chức mình gây ra</w:t>
      </w:r>
    </w:p>
    <w:p>
      <w:pPr>
        <w:spacing w:after="120" w:before="0" w:line="276" w:lineRule="auto"/>
        <w:jc w:val="center"/>
      </w:pPr>
      <w:r>
        <w:rPr>
          <w:b/>
          <w:sz w:val="26"/>
        </w:rPr>
        <w:t>5.3. HÌNH THỨC VÀ GIÁ TRỊ PHÁP LÝ CỦA VĂN BẢN CÔNG CHỨNG ĐIỆN TỬ.</w:t>
      </w:r>
    </w:p>
    <w:p>
      <w:pPr>
        <w:spacing w:after="120" w:before="0" w:line="276" w:lineRule="auto"/>
        <w:jc w:val="center"/>
      </w:pPr>
      <w:r>
        <w:rPr>
          <w:b/>
          <w:sz w:val="26"/>
        </w:rPr>
        <w:t>(ĐIỀU 62 &amp; 64 LUẬT CÔNG CHỨNG NĂM 2024)</w:t>
      </w:r>
    </w:p>
    <w:p>
      <w:pPr>
        <w:spacing w:after="120" w:before="0" w:line="276" w:lineRule="auto"/>
        <w:jc w:val="left"/>
      </w:pPr>
      <w:r>
        <w:rPr>
          <w:b/>
          <w:sz w:val="24"/>
        </w:rPr>
        <w:t>5.3.1. Phân biệt 02 Hình thức Công chứng Điện tử (Khoản 1 Điều 62 Luật Công Chứng năm.</w:t>
      </w:r>
    </w:p>
    <w:p>
      <w:pPr>
        <w:spacing w:after="120" w:before="0" w:line="276" w:lineRule="auto"/>
        <w:jc w:val="left"/>
      </w:pPr>
      <w:r>
        <w:rPr>
          <w:b/>
          <w:sz w:val="24"/>
        </w:rPr>
        <w:t>2024)</w:t>
      </w:r>
    </w:p>
    <w:p>
      <w:pPr>
        <w:spacing w:after="120" w:before="0" w:line="276" w:lineRule="auto"/>
        <w:jc w:val="both"/>
      </w:pPr>
      <w:r>
        <w:rPr>
          <w:sz w:val="24"/>
        </w:rPr>
        <w:t>Tiêu chí CCông chứng Điện tử Trựctiếp . Công chứng Điện tử Trực tuyến Hiện diện Bấắt buộc các bên có mặttrực Các bên không cần có mặt cùng một Vậtlý tiếp tại TCHNCC nơi</w:t>
      </w:r>
    </w:p>
    <w:p>
      <w:pPr>
        <w:spacing w:after="120" w:before="0" w:line="276" w:lineRule="auto"/>
        <w:jc w:val="both"/>
      </w:pPr>
      <w:r>
        <w:rPr>
          <w:sz w:val="24"/>
        </w:rPr>
        <w:t>Phạm vi Ấp Áp dụng rộng rãi cho mọi loại. Chỉ áp dụng cho đanh mục giao dịch dụng giao dịch do Chính phủ quy định</w:t>
      </w:r>
    </w:p>
    <w:p>
      <w:pPr>
        <w:spacing w:after="120" w:before="0" w:line="276" w:lineRule="auto"/>
        <w:jc w:val="both"/>
      </w:pPr>
      <w:r>
        <w:rPr>
          <w:sz w:val="24"/>
        </w:rPr>
        <w:t>KÝ Giao kết - u ccự &amp; Ký số từ xa . . Kýtrựctiếp (hoặc ký số) trước Định danh điện tử mức độ cao (VNeID) Yêu cầu Kỹ Bắt buộc Ghi âm, ghi hình trực tiếp thuật 'Ký số của CCV và TCHNCC toàn bộ quá trình.</w:t>
      </w:r>
    </w:p>
    <w:p>
      <w:pPr>
        <w:spacing w:after="120" w:before="0" w:line="276" w:lineRule="auto"/>
        <w:jc w:val="both"/>
      </w:pPr>
      <w:r>
        <w:rPr>
          <w:sz w:val="24"/>
        </w:rPr>
        <w:t>Giá trị Pháp tý (Khoản 2 Điều 64 &amp; Điều 6 Luật Công Chứng năm 2024)</w:t>
      </w:r>
    </w:p>
    <w:p>
      <w:pPr>
        <w:spacing w:after="120" w:before="0" w:line="276" w:lineRule="auto"/>
        <w:jc w:val="both"/>
      </w:pPr>
      <w:r>
        <w:rPr>
          <w:sz w:val="24"/>
        </w:rPr>
        <w:t>&gt; Giá trị tương đương: Văn bản công chứng điện tử có giá trị pháp lý hoàn toàn tương đương văn bản công chứng bằng giấy</w:t>
      </w:r>
    </w:p>
    <w:p>
      <w:pPr>
        <w:spacing w:after="120" w:before="0" w:line="276" w:lineRule="auto"/>
        <w:jc w:val="both"/>
      </w:pPr>
      <w:r>
        <w:rPr>
          <w:sz w:val="24"/>
        </w:rPr>
        <w:t>&gt; Thời điểm phát sinh ắt đầu từ thời điểm hệ thống ghi nhận thành công Chữ kỹ số hợp pháp của CCV + Chữ ký số của TCHNCC + Dầu thời gian (Timestamp). &gt; Giá trị Chứng cứ tuyệt đối: Tình tiết, sự thật trong văn bản công chứng điện tử kỈ phải chứng minh trước Tòa án, trừ trường hợp văn bản bị Tòa án tuyên bồ vô hiệu.</w:t>
      </w:r>
    </w:p>
    <w:p>
      <w:pPr>
        <w:spacing w:after="120" w:before="0" w:line="276" w:lineRule="auto"/>
        <w:jc w:val="center"/>
      </w:pPr>
      <w:r>
        <w:rPr>
          <w:b/>
          <w:sz w:val="26"/>
        </w:rPr>
        <w:t>5.4. NGHĨA VỤ LIÊN THÔNG VÀ CHIA SẼ DỮ LIỆU CÔNG CHỨNG (ĐIỀU 66 LUẬT</w:t>
      </w:r>
    </w:p>
    <w:p>
      <w:pPr>
        <w:spacing w:after="120" w:before="0" w:line="276" w:lineRule="auto"/>
        <w:jc w:val="both"/>
      </w:pPr>
      <w:r>
        <w:rPr>
          <w:sz w:val="24"/>
        </w:rPr>
        <w:t>CÔNG CHỨNG NĂM 2024): Hoạt động công chứng điện tử chỉ an toàn khi dữ liệu được liên thông hoàn toàn:</w:t>
      </w:r>
    </w:p>
    <w:p>
      <w:pPr>
        <w:spacing w:after="120" w:before="0" w:line="276" w:lineRule="auto"/>
        <w:jc w:val="left"/>
      </w:pPr>
      <w:r>
        <w:rPr>
          <w:b/>
          <w:sz w:val="24"/>
        </w:rPr>
        <w:t>1.. Nghĩa vụ Cập nhật Đã thời gian thực (Real-time): Ngay sau khi ký số ban hành văn bản</w:t>
      </w:r>
    </w:p>
    <w:p>
      <w:pPr>
        <w:spacing w:after="120" w:before="0" w:line="276" w:lineRule="auto"/>
        <w:jc w:val="both"/>
      </w:pPr>
      <w:r>
        <w:rPr>
          <w:sz w:val="24"/>
        </w:rPr>
        <w:t>công chứng, TCHNCC phải cập nhật tức thì thông tin về giao dịch, thông tin tài sản, tình trạng ngăn chặn/cảnh báo rủi ro vào Cơ sở đữ liệu công chứng.</w:t>
      </w:r>
    </w:p>
    <w:p>
      <w:pPr>
        <w:spacing w:after="120" w:before="0" w:line="276" w:lineRule="auto"/>
        <w:jc w:val="left"/>
      </w:pPr>
      <w:r>
        <w:rPr>
          <w:b/>
          <w:sz w:val="24"/>
        </w:rPr>
        <w:t>2. Chia sẻ và Ngăn ngừa Rủi ro:</w:t>
      </w:r>
    </w:p>
    <w:p>
      <w:pPr>
        <w:spacing w:after="120" w:before="0" w:line="276" w:lineRule="auto"/>
        <w:jc w:val="both"/>
      </w:pPr>
      <w:r>
        <w:rPr>
          <w:sz w:val="24"/>
        </w:rPr>
        <w:t>o . Hệ thông CSDL phân cấp (Cấp Bộ Tư pháp và Cấp Tỉnh/Thành phô).</w:t>
      </w:r>
    </w:p>
    <w:p>
      <w:pPr>
        <w:spacing w:after="120" w:before="0" w:line="276" w:lineRule="auto"/>
        <w:jc w:val="both"/>
      </w:pPr>
      <w:r>
        <w:rPr>
          <w:sz w:val="24"/>
        </w:rPr>
        <w:t>s Giúp các TCHNCC tra cứu chéo lẫn nhau, triệt tiêu hoàn toàn rủi ro "một tài sän/một số đỏ đem đi bán/thể chấp nhiều lần tại các VPCC khác nhau trong. cùng một ngày".</w:t>
      </w:r>
    </w:p>
    <w:p>
      <w:pPr>
        <w:spacing w:after="120" w:before="0" w:line="276" w:lineRule="auto"/>
        <w:jc w:val="center"/>
      </w:pPr>
      <w:r>
        <w:rPr>
          <w:b/>
          <w:sz w:val="26"/>
        </w:rPr>
        <w:t>5.5. CƠ CHÉ TÀI CHÍNH, BẢO HIẾM NGHẺ NGHIỆP VÀ HÀNH VIBJ CẮM</w:t>
      </w:r>
    </w:p>
    <w:p>
      <w:pPr>
        <w:spacing w:after="120" w:before="0" w:line="276" w:lineRule="auto"/>
        <w:jc w:val="left"/>
      </w:pPr>
      <w:r>
        <w:rPr>
          <w:b/>
          <w:sz w:val="24"/>
        </w:rPr>
        <w:t>1. Phân định Nghĩa vụ Tài chính (Điều 67 &amp; 68 Luật Công chứng năm 2024)</w:t>
      </w:r>
    </w:p>
    <w:p>
      <w:r>
        <w:br w:type="page"/>
      </w:r>
    </w:p>
    <w:p>
      <w:pPr>
        <w:spacing w:after="120" w:before="0" w:line="276" w:lineRule="auto"/>
        <w:jc w:val="both"/>
      </w:pPr>
      <w:r>
        <w:rPr>
          <w:sz w:val="24"/>
        </w:rPr>
        <w:t>+ _ Phí Công chứng (Điều 67 Luật Công chứng năm 2024): Thu theo đúng khung giá do Nhà nước quy định. Tự ý tăng/giảm phí bị xem là hành vi vi phạm pháp luật nghiêm trọng.</w:t>
      </w:r>
    </w:p>
    <w:p>
      <w:pPr>
        <w:spacing w:after="120" w:before="0" w:line="276" w:lineRule="auto"/>
        <w:jc w:val="both"/>
      </w:pPr>
      <w:r>
        <w:rPr>
          <w:sz w:val="24"/>
        </w:rPr>
        <w:t>» _ Chỉ phí Công chứng khác (Điều 68 Luật Công chứng năm 2024): Áp dụng cho các địch vụ ngoài chuyên môn thuân túy (địch thuật, kiểm tra thực địa, công chứng ngoài trụ sở). Được tự thỏa thuận nhưng không vượt quá mức trần do UBND cấp tỉnh ban hành và bắt buộc phải niêm yết công khai.</w:t>
      </w:r>
    </w:p>
    <w:p>
      <w:pPr>
        <w:spacing w:after="120" w:before="0" w:line="276" w:lineRule="auto"/>
        <w:jc w:val="left"/>
      </w:pPr>
      <w:r>
        <w:rPr>
          <w:b/>
          <w:sz w:val="24"/>
        </w:rPr>
        <w:t>2. Bảo hiểm Trách nhiệm Nghề nghiệp (Điều 37 Luật Công chứng năm 2024)</w:t>
      </w:r>
    </w:p>
    <w:p>
      <w:pPr>
        <w:spacing w:after="120" w:before="0" w:line="276" w:lineRule="auto"/>
        <w:jc w:val="both"/>
      </w:pPr>
      <w:r>
        <w:rPr>
          <w:sz w:val="24"/>
        </w:rPr>
        <w:t>* Thời hạn mua: Chậm nhất là 30 ngày kể từ ngày CCV được đăng ký hành nghề tại</w:t>
      </w:r>
    </w:p>
    <w:p>
      <w:pPr>
        <w:spacing w:after="120" w:before="0" w:line="276" w:lineRule="auto"/>
        <w:jc w:val="center"/>
      </w:pPr>
      <w:r>
        <w:rPr>
          <w:b/>
          <w:sz w:val="26"/>
        </w:rPr>
        <w:t>TCHNCC.</w:t>
      </w:r>
    </w:p>
    <w:p>
      <w:pPr>
        <w:spacing w:after="120" w:before="0" w:line="276" w:lineRule="auto"/>
        <w:jc w:val="both"/>
      </w:pPr>
      <w:r>
        <w:rPr>
          <w:sz w:val="24"/>
        </w:rPr>
        <w:t>+ Bản chất: Bồi thường cho bên thứ ba khi CCV gây thiệt hại do lỗi vô ý. Đây là công cụ quản trị rủi ro tài chính sống còn, giúp bảo vệ khả năng thanh khoản của TCHNCC.</w:t>
      </w:r>
    </w:p>
    <w:p>
      <w:pPr>
        <w:spacing w:after="120" w:before="0" w:line="276" w:lineRule="auto"/>
        <w:jc w:val="left"/>
      </w:pPr>
      <w:r>
        <w:rPr>
          <w:b/>
          <w:sz w:val="24"/>
        </w:rPr>
        <w:t>3. Các Hành vi Bị Nghiêm cẩm (Điều 7 Luật Công chứng năm 2024)</w:t>
      </w:r>
    </w:p>
    <w:p>
      <w:pPr>
        <w:spacing w:after="120" w:before="0" w:line="276" w:lineRule="auto"/>
        <w:jc w:val="center"/>
      </w:pPr>
      <w:r>
        <w:rPr>
          <w:b/>
          <w:sz w:val="26"/>
        </w:rPr>
        <w:t>HỆ THỐNG CÔNG CHỨNG ĐIỆN TỬ</w:t>
      </w:r>
    </w:p>
    <w:p>
      <w:pPr>
        <w:spacing w:after="120" w:before="0" w:line="276" w:lineRule="auto"/>
        <w:jc w:val="center"/>
      </w:pPr>
      <w:r>
        <w:rPr>
          <w:b/>
          <w:sz w:val="26"/>
        </w:rPr>
        <w:t>TẠI TCHNCC</w:t>
      </w:r>
    </w:p>
    <w:p>
      <w:pPr>
        <w:spacing w:after="120" w:before="0" w:line="276" w:lineRule="auto"/>
        <w:jc w:val="both"/>
      </w:pPr>
      <w:r>
        <w:rPr>
          <w:sz w:val="24"/>
        </w:rPr>
        <w:t>l l</w:t>
      </w:r>
    </w:p>
    <w:p>
      <w:pPr>
        <w:spacing w:after="120" w:before="0" w:line="276" w:lineRule="auto"/>
        <w:jc w:val="center"/>
      </w:pPr>
      <w:r>
        <w:rPr>
          <w:b/>
          <w:sz w:val="26"/>
        </w:rPr>
        <w:t>M M</w:t>
      </w:r>
    </w:p>
    <w:p>
      <w:pPr>
        <w:spacing w:after="120" w:before="0" w:line="276" w:lineRule="auto"/>
        <w:jc w:val="center"/>
      </w:pPr>
      <w:r>
        <w:rPr>
          <w:b/>
          <w:sz w:val="26"/>
        </w:rPr>
        <w:t>CẠNH TRANH TIẾP: ÉP BUỘC &amp;</w:t>
      </w:r>
    </w:p>
    <w:p>
      <w:pPr>
        <w:spacing w:after="120" w:before="0" w:line="276" w:lineRule="auto"/>
        <w:jc w:val="both"/>
      </w:pPr>
      <w:r>
        <w:rPr>
          <w:sz w:val="24"/>
        </w:rPr>
        <w:t>rÍ - KHÔNG HÀNH VI BỊ GIAN LẬN</w:t>
      </w:r>
    </w:p>
    <w:p>
      <w:pPr>
        <w:spacing w:after="120" w:before="0" w:line="276" w:lineRule="auto"/>
        <w:jc w:val="center"/>
      </w:pPr>
      <w:r>
        <w:rPr>
          <w:b/>
          <w:sz w:val="26"/>
        </w:rPr>
        <w:t>LÀNH MẠNH. (ĐIỀU 7) THỦ TỤC</w:t>
      </w:r>
    </w:p>
    <w:p>
      <w:pPr>
        <w:spacing w:after="120" w:before="0" w:line="276" w:lineRule="auto"/>
        <w:jc w:val="both"/>
      </w:pPr>
      <w:r>
        <w:rPr>
          <w:sz w:val="24"/>
        </w:rPr>
        <w:t>[—* Quảng cáo sai sự thật É0 buệc khích hàu Môi giới trích phần.</w:t>
      </w:r>
    </w:p>
    <w:p>
      <w:pPr>
        <w:spacing w:after="120" w:before="0" w:line="276" w:lineRule="auto"/>
        <w:jc w:val="both"/>
      </w:pPr>
      <w:r>
        <w:rPr>
          <w:sz w:val="24"/>
        </w:rPr>
        <w:t>Mở Chỉnhánh /VPĐD phuớc khách hàng tăng hoa lă</w:t>
      </w:r>
    </w:p>
    <w:p>
      <w:pPr>
        <w:spacing w:after="120" w:before="0" w:line="276" w:lineRule="auto"/>
        <w:jc w:val="both"/>
      </w:pPr>
      <w:r>
        <w:rPr>
          <w:sz w:val="24"/>
        </w:rPr>
        <w:t>trái phép. ` Sử dụng dịch w l trái phép.</w:t>
      </w:r>
    </w:p>
    <w:p>
      <w:pPr>
        <w:spacing w:after="120" w:before="0" w:line="276" w:lineRule="auto"/>
        <w:jc w:val="both"/>
      </w:pPr>
      <w:r>
        <w:rPr>
          <w:sz w:val="24"/>
        </w:rPr>
        <w:t>„ Thông đồng làm giá „ Móctíđồnghợp thức - L — „ Móc nổihợp thức hóa hồ sơ/giấy tờ hóa sai phạm Sai phạm</w:t>
      </w:r>
    </w:p>
    <w:p>
      <w:pPr>
        <w:spacing w:after="120" w:before="0" w:line="276" w:lineRule="auto"/>
        <w:jc w:val="center"/>
      </w:pPr>
      <w:r>
        <w:rPr>
          <w:b/>
          <w:sz w:val="26"/>
        </w:rPr>
        <w:t>HỆ THỐNG CÔNG CHỨNG ĐIỆN TỬ TCHNCC,</w:t>
      </w:r>
    </w:p>
    <w:p>
      <w:pPr>
        <w:spacing w:after="120" w:before="0" w:line="276" w:lineRule="auto"/>
        <w:jc w:val="center"/>
      </w:pPr>
      <w:r>
        <w:rPr>
          <w:b/>
          <w:sz w:val="26"/>
        </w:rPr>
        <w:t>5.6. TÔNG KÉT BẰNG SO SÁNH QUẦN TRỊ TCHNCC THEO LUẬT CÔNG CHỨNG.</w:t>
      </w:r>
    </w:p>
    <w:p>
      <w:pPr>
        <w:spacing w:after="120" w:before="0" w:line="276" w:lineRule="auto"/>
        <w:jc w:val="left"/>
      </w:pPr>
      <w:r>
        <w:rPr>
          <w:b/>
          <w:sz w:val="24"/>
        </w:rPr>
        <w:t>2024</w:t>
      </w:r>
    </w:p>
    <w:p>
      <w:pPr>
        <w:spacing w:after="120" w:before="0" w:line="276" w:lineRule="auto"/>
        <w:jc w:val="both"/>
      </w:pPr>
      <w:r>
        <w:rPr>
          <w:sz w:val="24"/>
        </w:rPr>
        <w:t>Tiêu chí Công chứng Truyền thông Công chứng Điện từ</w:t>
      </w:r>
    </w:p>
    <w:p>
      <w:pPr>
        <w:spacing w:after="120" w:before="0" w:line="276" w:lineRule="auto"/>
        <w:jc w:val="both"/>
      </w:pPr>
      <w:r>
        <w:rPr>
          <w:sz w:val="24"/>
        </w:rPr>
        <w:t>Săn phẩm Văn bản giấy, đóng đấu mộc n đ Tiên cỄ N Pha b Tile đữ liệu số (pd0, gắn Chữ ký s &amp; Timestamp Hạ tầng Yêu đhả y chũ, đường truyền bão mật, phần mềm ghỉ .. “Tìụ sở, tủ lưu trữ hỗ sơ gì âm/hình, Chữ ký số</w:t>
      </w:r>
    </w:p>
    <w:p>
      <w:pPr>
        <w:spacing w:after="120" w:before="0" w:line="276" w:lineRule="auto"/>
        <w:jc w:val="both"/>
      </w:pPr>
      <w:r>
        <w:rPr>
          <w:sz w:val="24"/>
        </w:rPr>
        <w:t>CơchểKiếm Kiểm tra thủ công đối chiếu Định danh điện tử (VNeID), Quét CSDL Dân cư &amp; soát giấy tờ gốc 'CSDL Ngăn chặn</w:t>
      </w:r>
    </w:p>
    <w:p>
      <w:pPr>
        <w:spacing w:after="120" w:before="0" w:line="276" w:lineRule="auto"/>
        <w:jc w:val="both"/>
      </w:pPr>
      <w:r>
        <w:rPr>
          <w:sz w:val="24"/>
        </w:rPr>
        <w:t>UAN Phạthành chính thu hồi gấy Khóa tài khoản hệ thồng số ngay lập tức + Phạt phạm phép hành chính/Hình sự</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