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166F" w:rsidRDefault="001619FD" w:rsidP="003229D1">
      <w:pPr>
        <w:spacing w:after="120"/>
      </w:pPr>
      <w:bookmarkStart w:id="0" w:name="_GoBack"/>
      <w:bookmarkEnd w:id="0"/>
      <w:r>
        <w:rPr>
          <w:b/>
          <w:bCs/>
          <w:color w:val="000000"/>
          <w:sz w:val="30"/>
          <w:szCs w:val="30"/>
        </w:rPr>
        <w:t>Chapter: Anara AI - Your Intelligent Research Library Companion</w:t>
      </w:r>
    </w:p>
    <w:p w:rsidR="009A166F" w:rsidRDefault="001619FD">
      <w:pPr>
        <w:spacing w:after="360"/>
        <w:jc w:val="center"/>
      </w:pPr>
      <w:r>
        <w:rPr>
          <w:b/>
          <w:bCs/>
          <w:color w:val="000000"/>
        </w:rPr>
        <w:t xml:space="preserve">Author: </w:t>
      </w:r>
      <w:proofErr w:type="spellStart"/>
      <w:r>
        <w:rPr>
          <w:b/>
          <w:bCs/>
          <w:color w:val="000000"/>
        </w:rPr>
        <w:t>Iftikhar</w:t>
      </w:r>
      <w:proofErr w:type="spellEnd"/>
      <w:r>
        <w:rPr>
          <w:b/>
          <w:bCs/>
          <w:color w:val="000000"/>
        </w:rPr>
        <w:t xml:space="preserve"> Uddin </w:t>
      </w:r>
      <w:proofErr w:type="spellStart"/>
      <w:r>
        <w:rPr>
          <w:b/>
          <w:bCs/>
          <w:color w:val="000000"/>
        </w:rPr>
        <w:t>Bakhtear</w:t>
      </w:r>
      <w:proofErr w:type="spellEnd"/>
    </w:p>
    <w:p w:rsidR="009A166F" w:rsidRDefault="001619FD">
      <w:pPr>
        <w:pStyle w:val="Heading1"/>
      </w:pPr>
      <w:r>
        <w:t>Introduction</w:t>
      </w:r>
    </w:p>
    <w:p w:rsidR="009A166F" w:rsidRDefault="001619FD">
      <w:pPr>
        <w:spacing w:before="80" w:after="100"/>
        <w:jc w:val="both"/>
      </w:pPr>
      <w:r>
        <w:rPr>
          <w:color w:val="000000"/>
        </w:rPr>
        <w:t xml:space="preserve">Anara AI (anara.com) is an AI-powered personal research library and document intelligence platform that allows users to upload, </w:t>
      </w:r>
      <w:proofErr w:type="spellStart"/>
      <w:r>
        <w:rPr>
          <w:color w:val="000000"/>
        </w:rPr>
        <w:t>organise</w:t>
      </w:r>
      <w:proofErr w:type="spellEnd"/>
      <w:r>
        <w:rPr>
          <w:color w:val="000000"/>
        </w:rPr>
        <w:t xml:space="preserve">, and converse with their own documents including PDFs, Word files, presentations, videos, audio, and more using natural language. It is built for students, researchers, academics, and knowledge workers who regularly deal with large volumes of reference material and need a faster, smarter way to extract, </w:t>
      </w:r>
      <w:proofErr w:type="spellStart"/>
      <w:r>
        <w:rPr>
          <w:color w:val="000000"/>
        </w:rPr>
        <w:t>synthesise</w:t>
      </w:r>
      <w:proofErr w:type="spellEnd"/>
      <w:r>
        <w:rPr>
          <w:color w:val="000000"/>
        </w:rPr>
        <w:t xml:space="preserve">, and cross-reference information. Unlike generic </w:t>
      </w:r>
      <w:proofErr w:type="spellStart"/>
      <w:r>
        <w:rPr>
          <w:color w:val="000000"/>
        </w:rPr>
        <w:t>chatbots</w:t>
      </w:r>
      <w:proofErr w:type="spellEnd"/>
      <w:r>
        <w:rPr>
          <w:color w:val="000000"/>
        </w:rPr>
        <w:t xml:space="preserve"> that rely on pre-trained world knowledge alone, Anara AI reads from the documents in a user's private library, ensuring that answers are grounded in the user's own curated sources rather than potentially outdated or hallucinated data. The platform is especially useful for tasks such as </w:t>
      </w:r>
      <w:proofErr w:type="spellStart"/>
      <w:r>
        <w:rPr>
          <w:color w:val="000000"/>
        </w:rPr>
        <w:t>summarising</w:t>
      </w:r>
      <w:proofErr w:type="spellEnd"/>
      <w:r>
        <w:rPr>
          <w:color w:val="000000"/>
        </w:rPr>
        <w:t xml:space="preserve"> academic papers, building evidence-based timelines, comparing findings across multiple documents, and generating structured reports from raw source material.</w:t>
      </w:r>
    </w:p>
    <w:p w:rsidR="009A166F" w:rsidRDefault="001619FD">
      <w:pPr>
        <w:spacing w:before="80" w:after="100"/>
        <w:jc w:val="both"/>
      </w:pPr>
      <w:r>
        <w:rPr>
          <w:color w:val="000000"/>
        </w:rPr>
        <w:t xml:space="preserve">Anara AI follows a freemium pricing model with multiple tiers to suit different levels of use. The Free plan is available at no cost and requires no credit card; it provides up to 2,000 AI words per day, 5 file uploads per day, 1 recording per day, and supports files of up to 20 MB or 120 pages per upload. This tier is useful for testing the platform or handling occasional light research tasks, but its daily limits are quickly exhausted during serious academic work. The Plus plan costs $10 per month and raises the daily word limit to 4,000 with double </w:t>
      </w:r>
      <w:proofErr w:type="gramStart"/>
      <w:r>
        <w:rPr>
          <w:color w:val="000000"/>
        </w:rPr>
        <w:t>the uploads</w:t>
      </w:r>
      <w:proofErr w:type="gramEnd"/>
      <w:r>
        <w:rPr>
          <w:color w:val="000000"/>
        </w:rPr>
        <w:t xml:space="preserve">, giving access to standard AI models. The Pro plan at $20 per month removes all daily caps, offering unlimited AI words, unlimited uploads, and unlimited recordings, and unlocks premium AI models including GPT-4.1, Claude 3.5 Sonnet, and Gemini 2.5 Pro, as well as integrations with tools such as </w:t>
      </w:r>
      <w:proofErr w:type="spellStart"/>
      <w:r>
        <w:rPr>
          <w:color w:val="000000"/>
        </w:rPr>
        <w:t>Zotero</w:t>
      </w:r>
      <w:proofErr w:type="spellEnd"/>
      <w:r>
        <w:rPr>
          <w:color w:val="000000"/>
        </w:rPr>
        <w:t xml:space="preserve"> and Google Drive. A Team plan is available at $30 per seat per month, adding shared workspaces, collaborative editing, and a dedicated account manager. For most students, the free tier is a practical starting point to explore the tool, while researchers handling multiple documents daily will find the Pro plan to be the more productive and cost-effective choice.</w:t>
      </w:r>
    </w:p>
    <w:p w:rsidR="009A166F" w:rsidRDefault="001619FD">
      <w:pPr>
        <w:pStyle w:val="Heading1"/>
      </w:pPr>
      <w:r>
        <w:t>Prompt</w:t>
      </w:r>
    </w:p>
    <w:p w:rsidR="009A166F" w:rsidRDefault="001619FD">
      <w:pPr>
        <w:spacing w:before="80" w:after="100"/>
        <w:jc w:val="both"/>
      </w:pPr>
      <w:r>
        <w:rPr>
          <w:color w:val="000000"/>
        </w:rPr>
        <w:t>The following prompt was submitted to Anara AI within the context of the document "AI, Machine Learning, Deep Learning..."Here’s the link of the video:</w:t>
      </w:r>
    </w:p>
    <w:p w:rsidR="009A166F" w:rsidRDefault="001619FD">
      <w:pPr>
        <w:spacing w:before="100" w:after="80"/>
      </w:pPr>
      <w:r>
        <w:t xml:space="preserve">                                         </w:t>
      </w:r>
      <w:r w:rsidRPr="001619FD">
        <w:t>https://youtu.be/qYNweeDHiyU</w:t>
      </w:r>
    </w:p>
    <w:p w:rsidR="009A166F" w:rsidRDefault="001619FD">
      <w:pPr>
        <w:spacing w:before="80" w:after="100"/>
        <w:jc w:val="both"/>
      </w:pPr>
      <w:r>
        <w:rPr>
          <w:color w:val="000000"/>
        </w:rPr>
        <w:br/>
        <w:t>Trace the timeline of AI evolution presented in AI, Machine Learning, ..., extracting the major eras (expert systems, machine learning, deep learning, generative AI), their approximate timeframes, key technologies, and representative milestones; present the results in a table with columns Era, Timeframe, Key Technologies, and Milestones, and cite the video for each entry.</w:t>
      </w:r>
    </w:p>
    <w:p w:rsidR="009A166F" w:rsidRDefault="009A166F">
      <w:pPr>
        <w:spacing w:before="80" w:after="60"/>
      </w:pPr>
    </w:p>
    <w:p w:rsidR="009A166F" w:rsidRDefault="001619FD">
      <w:pPr>
        <w:spacing w:before="80" w:after="100"/>
        <w:jc w:val="both"/>
      </w:pPr>
      <w:r>
        <w:rPr>
          <w:color w:val="000000"/>
        </w:rPr>
        <w:t>Optional inputs used:</w:t>
      </w:r>
    </w:p>
    <w:p w:rsidR="009A166F" w:rsidRDefault="001619FD">
      <w:pPr>
        <w:pStyle w:val="ListParagraph"/>
        <w:numPr>
          <w:ilvl w:val="0"/>
          <w:numId w:val="2"/>
        </w:numPr>
        <w:spacing w:before="60" w:after="60"/>
      </w:pPr>
      <w:r>
        <w:rPr>
          <w:color w:val="000000"/>
        </w:rPr>
        <w:t xml:space="preserve">Source document: "AI, Machine Learning, Deep </w:t>
      </w:r>
      <w:proofErr w:type="gramStart"/>
      <w:r>
        <w:rPr>
          <w:color w:val="000000"/>
        </w:rPr>
        <w:t>Learning</w:t>
      </w:r>
      <w:proofErr w:type="gramEnd"/>
      <w:r>
        <w:rPr>
          <w:color w:val="000000"/>
        </w:rPr>
        <w:t>..." (uploaded PDF/video transcript in the Anara library)</w:t>
      </w:r>
    </w:p>
    <w:p w:rsidR="009A166F" w:rsidRDefault="001619FD">
      <w:pPr>
        <w:pStyle w:val="ListParagraph"/>
        <w:numPr>
          <w:ilvl w:val="0"/>
          <w:numId w:val="2"/>
        </w:numPr>
        <w:spacing w:before="60" w:after="60"/>
      </w:pPr>
      <w:r>
        <w:rPr>
          <w:color w:val="000000"/>
        </w:rPr>
        <w:t>Output format requested: structured table with four columns</w:t>
      </w:r>
    </w:p>
    <w:p w:rsidR="009A166F" w:rsidRDefault="001619FD">
      <w:pPr>
        <w:pStyle w:val="ListParagraph"/>
        <w:numPr>
          <w:ilvl w:val="0"/>
          <w:numId w:val="2"/>
        </w:numPr>
        <w:spacing w:before="60" w:after="60"/>
      </w:pPr>
      <w:r>
        <w:rPr>
          <w:color w:val="000000"/>
        </w:rPr>
        <w:t>Citation requirement: each row to reference the source document/video</w:t>
      </w:r>
    </w:p>
    <w:p w:rsidR="009A166F" w:rsidRDefault="001619FD">
      <w:pPr>
        <w:pStyle w:val="Heading1"/>
      </w:pPr>
      <w:r>
        <w:lastRenderedPageBreak/>
        <w:t>Output</w:t>
      </w:r>
    </w:p>
    <w:p w:rsidR="009A166F" w:rsidRDefault="001619FD">
      <w:pPr>
        <w:pStyle w:val="Heading2"/>
      </w:pPr>
      <w:r>
        <w:t>Table: Timeline of AI Evolution (as generated by Anara AI)</w:t>
      </w:r>
    </w:p>
    <w:p w:rsidR="009A166F" w:rsidRDefault="009A166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2860"/>
        <w:gridCol w:w="3700"/>
      </w:tblGrid>
      <w:tr w:rsidR="009A166F">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rsidR="009A166F" w:rsidRDefault="001619FD">
            <w:r>
              <w:rPr>
                <w:b/>
                <w:bCs/>
                <w:color w:val="FFFFFF"/>
                <w:sz w:val="20"/>
                <w:szCs w:val="20"/>
              </w:rPr>
              <w:t>Era</w:t>
            </w:r>
          </w:p>
        </w:tc>
        <w:tc>
          <w:tcPr>
            <w:tcW w:w="130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rsidR="009A166F" w:rsidRDefault="001619FD">
            <w:r>
              <w:rPr>
                <w:b/>
                <w:bCs/>
                <w:color w:val="FFFFFF"/>
                <w:sz w:val="20"/>
                <w:szCs w:val="20"/>
              </w:rPr>
              <w:t>Timeframe</w:t>
            </w:r>
          </w:p>
        </w:tc>
        <w:tc>
          <w:tcPr>
            <w:tcW w:w="28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rsidR="009A166F" w:rsidRDefault="001619FD">
            <w:r>
              <w:rPr>
                <w:b/>
                <w:bCs/>
                <w:color w:val="FFFFFF"/>
                <w:sz w:val="20"/>
                <w:szCs w:val="20"/>
              </w:rPr>
              <w:t>Key Technologies</w:t>
            </w:r>
          </w:p>
        </w:tc>
        <w:tc>
          <w:tcPr>
            <w:tcW w:w="370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rsidR="009A166F" w:rsidRDefault="001619FD">
            <w:r>
              <w:rPr>
                <w:b/>
                <w:bCs/>
                <w:color w:val="FFFFFF"/>
                <w:sz w:val="20"/>
                <w:szCs w:val="20"/>
              </w:rPr>
              <w:t>Milestones</w:t>
            </w:r>
          </w:p>
        </w:tc>
      </w:tr>
      <w:tr w:rsidR="009A166F">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A166F" w:rsidRDefault="001619FD">
            <w:r>
              <w:rPr>
                <w:color w:val="000000"/>
                <w:sz w:val="20"/>
                <w:szCs w:val="20"/>
              </w:rPr>
              <w:t>Expert Systems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A166F" w:rsidRDefault="001619FD">
            <w:r>
              <w:rPr>
                <w:color w:val="000000"/>
                <w:sz w:val="20"/>
                <w:szCs w:val="20"/>
              </w:rPr>
              <w:t>1950s-1980s</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A166F" w:rsidRDefault="001619FD">
            <w:r>
              <w:rPr>
                <w:color w:val="000000"/>
                <w:sz w:val="20"/>
                <w:szCs w:val="20"/>
              </w:rPr>
              <w:t>Rule-based inference engines, LISP, Prolog, MYCIN, R1/XCON</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A166F" w:rsidRDefault="001619FD">
            <w:r>
              <w:rPr>
                <w:color w:val="000000"/>
                <w:sz w:val="20"/>
                <w:szCs w:val="20"/>
              </w:rPr>
              <w:t>Early symbolic AI programs encoded human expertise as IF-THEN rules; MYCIN diagnosed blood infections; R1 configured VAX computers.</w:t>
            </w:r>
          </w:p>
        </w:tc>
      </w:tr>
      <w:tr w:rsidR="009A166F">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166F" w:rsidRDefault="001619FD">
            <w:r>
              <w:rPr>
                <w:color w:val="000000"/>
                <w:sz w:val="20"/>
                <w:szCs w:val="20"/>
              </w:rPr>
              <w:t>Machine Learning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166F" w:rsidRDefault="001619FD">
            <w:r>
              <w:rPr>
                <w:color w:val="000000"/>
                <w:sz w:val="20"/>
                <w:szCs w:val="20"/>
              </w:rPr>
              <w:t>1980s-2010s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166F" w:rsidRDefault="001619FD">
            <w:r>
              <w:rPr>
                <w:color w:val="000000"/>
                <w:sz w:val="20"/>
                <w:szCs w:val="20"/>
              </w:rPr>
              <w:t xml:space="preserve">Decision Trees, SVMs, Random Forests, Bayesian Networks, </w:t>
            </w:r>
            <w:proofErr w:type="spellStart"/>
            <w:r>
              <w:rPr>
                <w:color w:val="000000"/>
                <w:sz w:val="20"/>
                <w:szCs w:val="20"/>
              </w:rPr>
              <w:t>Scikit</w:t>
            </w:r>
            <w:proofErr w:type="spellEnd"/>
            <w:r>
              <w:rPr>
                <w:color w:val="000000"/>
                <w:sz w:val="20"/>
                <w:szCs w:val="20"/>
              </w:rPr>
              <w:t>-learn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166F" w:rsidRDefault="001619FD">
            <w:r>
              <w:rPr>
                <w:color w:val="000000"/>
                <w:sz w:val="20"/>
                <w:szCs w:val="20"/>
              </w:rPr>
              <w:t>Shift from hand-coded rules to learning from data; SVMs achieved strong classification results; ensemble methods improved robustness.</w:t>
            </w:r>
          </w:p>
        </w:tc>
      </w:tr>
      <w:tr w:rsidR="009A166F">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A166F" w:rsidRDefault="001619FD">
            <w:r>
              <w:rPr>
                <w:color w:val="000000"/>
                <w:sz w:val="20"/>
                <w:szCs w:val="20"/>
              </w:rPr>
              <w:t>Deep Learning</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A166F" w:rsidRDefault="001619FD">
            <w:r>
              <w:rPr>
                <w:color w:val="000000"/>
                <w:sz w:val="20"/>
                <w:szCs w:val="20"/>
              </w:rPr>
              <w:t>2010-2020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A166F" w:rsidRDefault="001619FD">
            <w:r>
              <w:rPr>
                <w:color w:val="000000"/>
                <w:sz w:val="20"/>
                <w:szCs w:val="20"/>
              </w:rPr>
              <w:t xml:space="preserve">CNNs, RNNs, LSTMs, </w:t>
            </w:r>
            <w:proofErr w:type="spellStart"/>
            <w:r>
              <w:rPr>
                <w:color w:val="000000"/>
                <w:sz w:val="20"/>
                <w:szCs w:val="20"/>
              </w:rPr>
              <w:t>AlexNet</w:t>
            </w:r>
            <w:proofErr w:type="spellEnd"/>
            <w:r>
              <w:rPr>
                <w:color w:val="000000"/>
                <w:sz w:val="20"/>
                <w:szCs w:val="20"/>
              </w:rPr>
              <w:t xml:space="preserve">, </w:t>
            </w:r>
            <w:proofErr w:type="spellStart"/>
            <w:r>
              <w:rPr>
                <w:color w:val="000000"/>
                <w:sz w:val="20"/>
                <w:szCs w:val="20"/>
              </w:rPr>
              <w:t>ResNet</w:t>
            </w:r>
            <w:proofErr w:type="spellEnd"/>
            <w:r>
              <w:rPr>
                <w:color w:val="000000"/>
                <w:sz w:val="20"/>
                <w:szCs w:val="20"/>
              </w:rPr>
              <w:t xml:space="preserve">, </w:t>
            </w:r>
            <w:proofErr w:type="spellStart"/>
            <w:r>
              <w:rPr>
                <w:color w:val="000000"/>
                <w:sz w:val="20"/>
                <w:szCs w:val="20"/>
              </w:rPr>
              <w:t>TensorFlow</w:t>
            </w:r>
            <w:proofErr w:type="spellEnd"/>
            <w:r>
              <w:rPr>
                <w:color w:val="000000"/>
                <w:sz w:val="20"/>
                <w:szCs w:val="20"/>
              </w:rPr>
              <w:t xml:space="preserve">, </w:t>
            </w:r>
            <w:proofErr w:type="spellStart"/>
            <w:r>
              <w:rPr>
                <w:color w:val="000000"/>
                <w:sz w:val="20"/>
                <w:szCs w:val="20"/>
              </w:rPr>
              <w:t>PyTorch</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A166F" w:rsidRDefault="001619FD">
            <w:proofErr w:type="spellStart"/>
            <w:r>
              <w:rPr>
                <w:color w:val="000000"/>
                <w:sz w:val="20"/>
                <w:szCs w:val="20"/>
              </w:rPr>
              <w:t>AlexNet's</w:t>
            </w:r>
            <w:proofErr w:type="spellEnd"/>
            <w:r>
              <w:rPr>
                <w:color w:val="000000"/>
                <w:sz w:val="20"/>
                <w:szCs w:val="20"/>
              </w:rPr>
              <w:t xml:space="preserve"> 2012 ImageNet win ignited the deep learning revolution; CNNs transformed image recognition; LSTMs enabled sequence modelling.</w:t>
            </w:r>
          </w:p>
        </w:tc>
      </w:tr>
      <w:tr w:rsidR="009A166F">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166F" w:rsidRDefault="001619FD">
            <w:r>
              <w:rPr>
                <w:color w:val="000000"/>
                <w:sz w:val="20"/>
                <w:szCs w:val="20"/>
              </w:rPr>
              <w:t>Generative AI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166F" w:rsidRDefault="001619FD">
            <w:r>
              <w:rPr>
                <w:color w:val="000000"/>
                <w:sz w:val="20"/>
                <w:szCs w:val="20"/>
              </w:rPr>
              <w:t>2017-Present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166F" w:rsidRDefault="001619FD">
            <w:r>
              <w:rPr>
                <w:color w:val="000000"/>
                <w:sz w:val="20"/>
                <w:szCs w:val="20"/>
              </w:rPr>
              <w:t xml:space="preserve">Transformers, GPT series, DALL-E, Stable Diffusion, </w:t>
            </w:r>
            <w:proofErr w:type="spellStart"/>
            <w:r>
              <w:rPr>
                <w:color w:val="000000"/>
                <w:sz w:val="20"/>
                <w:szCs w:val="20"/>
              </w:rPr>
              <w:t>LLaMA</w:t>
            </w:r>
            <w:proofErr w:type="spellEnd"/>
            <w:r>
              <w:rPr>
                <w:color w:val="000000"/>
                <w:sz w:val="20"/>
                <w:szCs w:val="20"/>
              </w:rPr>
              <w:t>, Gemini</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166F" w:rsidRDefault="001619FD">
            <w:r>
              <w:rPr>
                <w:color w:val="000000"/>
                <w:sz w:val="20"/>
                <w:szCs w:val="20"/>
              </w:rPr>
              <w:t>Attention-based transformers enabled large-scale pre-training; GPT-3/4 demonstrated few-shot reasoning; diffusion models produced photorealistic images.</w:t>
            </w:r>
          </w:p>
        </w:tc>
      </w:tr>
    </w:tbl>
    <w:p w:rsidR="009A166F" w:rsidRDefault="009A166F">
      <w:pPr>
        <w:spacing w:before="140" w:after="60"/>
      </w:pPr>
    </w:p>
    <w:p w:rsidR="009A166F" w:rsidRDefault="001619FD">
      <w:pPr>
        <w:spacing w:after="240"/>
      </w:pPr>
      <w:r>
        <w:rPr>
          <w:i/>
          <w:iCs/>
          <w:color w:val="555555"/>
          <w:sz w:val="18"/>
          <w:szCs w:val="18"/>
        </w:rPr>
        <w:t>Source: AI, Machine Learning, Deep Learning - Technology (Anara AI Library, April 2025)</w:t>
      </w:r>
    </w:p>
    <w:p w:rsidR="009A166F" w:rsidRDefault="001619FD">
      <w:pPr>
        <w:pStyle w:val="Heading1"/>
      </w:pPr>
      <w:r>
        <w:t>Describing the Output</w:t>
      </w:r>
    </w:p>
    <w:p w:rsidR="009A166F" w:rsidRDefault="001619FD">
      <w:pPr>
        <w:spacing w:before="80" w:after="100"/>
        <w:jc w:val="both"/>
      </w:pPr>
      <w:r>
        <w:rPr>
          <w:color w:val="000000"/>
        </w:rPr>
        <w:t xml:space="preserve">Anara AI processed the prompt in five internal reasoning steps (displayed as "Thought and read docs - 5 steps"), during which it parsed the source document, identified the four major AI eras, and structured the extracted information into the requested table format. The output correctly identified Expert Systems, Machine Learning, Deep Learning, and Generative AI as the canonical progression of artificial intelligence development, assigning historically accurate approximate timeframes to each era. Each row in the table mapped cleanly to the requested columns of Era, Timeframe, Key Technologies, and Milestones, demonstrating that the model understood the prompt's schema requirement without further clarification. The tool attributed all information back to the source document rather than drawing on uncited external knowledge, which is one of its distinguishing features compared to open-ended </w:t>
      </w:r>
      <w:proofErr w:type="spellStart"/>
      <w:r>
        <w:rPr>
          <w:color w:val="000000"/>
        </w:rPr>
        <w:t>chatbots</w:t>
      </w:r>
      <w:proofErr w:type="spellEnd"/>
      <w:r>
        <w:rPr>
          <w:color w:val="000000"/>
        </w:rPr>
        <w:t>. Overall, the output was well-structured, factually accurate for the scope of the source material, and ready for direct use in a research report or academic presentation with minimal editing.</w:t>
      </w:r>
    </w:p>
    <w:p w:rsidR="009A166F" w:rsidRDefault="001619FD">
      <w:pPr>
        <w:pStyle w:val="Heading1"/>
      </w:pPr>
      <w:r>
        <w:t>Prompt Engineering</w:t>
      </w:r>
    </w:p>
    <w:p w:rsidR="009A166F" w:rsidRDefault="001619FD">
      <w:pPr>
        <w:spacing w:before="80" w:after="100"/>
        <w:jc w:val="both"/>
      </w:pPr>
      <w:r>
        <w:rPr>
          <w:color w:val="000000"/>
        </w:rPr>
        <w:t>To obtain the highest-quality output from Anara AI for this type of structured information-extraction task, the following prompt engineering strategies are recommended:</w:t>
      </w:r>
    </w:p>
    <w:p w:rsidR="009A166F" w:rsidRDefault="009A166F">
      <w:pPr>
        <w:spacing w:before="80" w:after="40"/>
      </w:pPr>
    </w:p>
    <w:p w:rsidR="009A166F" w:rsidRDefault="001619FD">
      <w:pPr>
        <w:pStyle w:val="ListParagraph"/>
        <w:numPr>
          <w:ilvl w:val="0"/>
          <w:numId w:val="2"/>
        </w:numPr>
        <w:spacing w:before="60" w:after="60"/>
      </w:pPr>
      <w:r>
        <w:rPr>
          <w:color w:val="000000"/>
        </w:rPr>
        <w:lastRenderedPageBreak/>
        <w:t>Specify the source document explicitly: Anara AI reads from your personal library, so always name the exact file (e.g., "as described in the document 'AI, Machine Learning, Deep Learning...'") to avoid mixing context from other uploaded files.</w:t>
      </w:r>
    </w:p>
    <w:p w:rsidR="009A166F" w:rsidRDefault="001619FD">
      <w:pPr>
        <w:pStyle w:val="ListParagraph"/>
        <w:numPr>
          <w:ilvl w:val="0"/>
          <w:numId w:val="2"/>
        </w:numPr>
        <w:spacing w:before="60" w:after="60"/>
      </w:pPr>
      <w:r>
        <w:rPr>
          <w:color w:val="000000"/>
        </w:rPr>
        <w:t>Request a structured output format upfront: State the desired schema such as table columns, JSON keys, or bullet hierarchy in the very first sentence of the prompt. This reduces post-processing and avoids follow-up clarification.</w:t>
      </w:r>
    </w:p>
    <w:p w:rsidR="009A166F" w:rsidRDefault="001619FD">
      <w:pPr>
        <w:pStyle w:val="ListParagraph"/>
        <w:numPr>
          <w:ilvl w:val="0"/>
          <w:numId w:val="2"/>
        </w:numPr>
        <w:spacing w:before="60" w:after="60"/>
      </w:pPr>
      <w:r>
        <w:rPr>
          <w:color w:val="000000"/>
        </w:rPr>
        <w:t xml:space="preserve">Break complex tasks into sub-tasks: Instead of one large prompt, ask Anara first to extract raw data, then ask it to </w:t>
      </w:r>
      <w:proofErr w:type="spellStart"/>
      <w:r>
        <w:rPr>
          <w:color w:val="000000"/>
        </w:rPr>
        <w:t>organise</w:t>
      </w:r>
      <w:proofErr w:type="spellEnd"/>
      <w:r>
        <w:rPr>
          <w:color w:val="000000"/>
        </w:rPr>
        <w:t xml:space="preserve"> that data into a table. Multi-step prompting gives more control over each stage.</w:t>
      </w:r>
    </w:p>
    <w:p w:rsidR="009A166F" w:rsidRDefault="001619FD">
      <w:pPr>
        <w:pStyle w:val="ListParagraph"/>
        <w:numPr>
          <w:ilvl w:val="0"/>
          <w:numId w:val="2"/>
        </w:numPr>
        <w:spacing w:before="60" w:after="60"/>
      </w:pPr>
      <w:r>
        <w:rPr>
          <w:color w:val="000000"/>
        </w:rPr>
        <w:t>Use constraint language for scope control: Add phrases such as "limit your answer to information found in the document only" or "do not infer information not present in the source" to prevent hallucinated details.</w:t>
      </w:r>
    </w:p>
    <w:p w:rsidR="009A166F" w:rsidRDefault="001619FD">
      <w:pPr>
        <w:pStyle w:val="ListParagraph"/>
        <w:numPr>
          <w:ilvl w:val="0"/>
          <w:numId w:val="2"/>
        </w:numPr>
        <w:spacing w:before="60" w:after="60"/>
      </w:pPr>
      <w:r>
        <w:rPr>
          <w:color w:val="000000"/>
        </w:rPr>
        <w:t>Iterate with feedback: After receiving an initial output, refine by saying "Add a column for Representative Milestones and expand the Machine Learning row with two more technologies." Anara retains conversation context within a session.</w:t>
      </w:r>
    </w:p>
    <w:p w:rsidR="009A166F" w:rsidRDefault="001619FD">
      <w:pPr>
        <w:pStyle w:val="ListParagraph"/>
        <w:numPr>
          <w:ilvl w:val="0"/>
          <w:numId w:val="2"/>
        </w:numPr>
        <w:spacing w:before="60" w:after="60"/>
      </w:pPr>
      <w:r>
        <w:rPr>
          <w:color w:val="000000"/>
        </w:rPr>
        <w:t>Leverage citation requests: Append "cite the page or timestamp for each claim" to every factual query. Since Anara indexes your documents, it can surface the exact location of supporting evidence, making outputs verifiable.</w:t>
      </w:r>
    </w:p>
    <w:p w:rsidR="009A166F" w:rsidRDefault="001619FD">
      <w:pPr>
        <w:pStyle w:val="ListParagraph"/>
        <w:numPr>
          <w:ilvl w:val="0"/>
          <w:numId w:val="2"/>
        </w:numPr>
        <w:spacing w:before="60" w:after="60"/>
      </w:pPr>
      <w:r>
        <w:rPr>
          <w:color w:val="000000"/>
        </w:rPr>
        <w:t>Use comparison prompts for deeper insight: Ask Anara to "compare the key technologies from the Machine Learning era with those from the Deep Learning era" to trigger analytical reasoning rather than simple extraction.</w:t>
      </w:r>
    </w:p>
    <w:p w:rsidR="009A166F" w:rsidRDefault="001619FD">
      <w:pPr>
        <w:pStyle w:val="Heading1"/>
      </w:pPr>
      <w:r>
        <w:t>Conclusion</w:t>
      </w:r>
    </w:p>
    <w:p w:rsidR="009A166F" w:rsidRPr="001619FD" w:rsidRDefault="001619FD">
      <w:pPr>
        <w:spacing w:before="80" w:after="100"/>
        <w:jc w:val="both"/>
      </w:pPr>
      <w:r>
        <w:rPr>
          <w:color w:val="000000"/>
        </w:rPr>
        <w:t xml:space="preserve">Anara AI occupies a distinctive and valuable niche in the AI tools landscape: rather than competing head-to-head with broad-purpose large language model interfaces such as </w:t>
      </w:r>
      <w:proofErr w:type="spellStart"/>
      <w:r>
        <w:rPr>
          <w:color w:val="000000"/>
        </w:rPr>
        <w:t>ChatGPT</w:t>
      </w:r>
      <w:proofErr w:type="spellEnd"/>
      <w:r>
        <w:rPr>
          <w:color w:val="000000"/>
        </w:rPr>
        <w:t xml:space="preserve">, Claude, or Gemini, it functions as a focused document intelligence layer that keeps every answer tethered to the </w:t>
      </w:r>
      <w:proofErr w:type="gramStart"/>
      <w:r>
        <w:rPr>
          <w:color w:val="000000"/>
        </w:rPr>
        <w:t>user's</w:t>
      </w:r>
      <w:proofErr w:type="gramEnd"/>
      <w:r>
        <w:rPr>
          <w:color w:val="000000"/>
        </w:rPr>
        <w:t xml:space="preserve"> own curated library. This makes it significantly more reliable than general-purpose </w:t>
      </w:r>
      <w:proofErr w:type="spellStart"/>
      <w:r>
        <w:rPr>
          <w:color w:val="000000"/>
        </w:rPr>
        <w:t>chatbots</w:t>
      </w:r>
      <w:proofErr w:type="spellEnd"/>
      <w:r>
        <w:rPr>
          <w:color w:val="000000"/>
        </w:rPr>
        <w:t xml:space="preserve"> for research contexts where source fidelity and citation accuracy are paramount, because it </w:t>
      </w:r>
      <w:proofErr w:type="spellStart"/>
      <w:r>
        <w:rPr>
          <w:color w:val="000000"/>
        </w:rPr>
        <w:t>minimises</w:t>
      </w:r>
      <w:proofErr w:type="spellEnd"/>
      <w:r>
        <w:rPr>
          <w:color w:val="000000"/>
        </w:rPr>
        <w:t xml:space="preserve"> hallucination by design. Compared to similar document-chat platforms such as </w:t>
      </w:r>
      <w:proofErr w:type="spellStart"/>
      <w:r>
        <w:rPr>
          <w:color w:val="000000"/>
        </w:rPr>
        <w:t>ChatPDF</w:t>
      </w:r>
      <w:proofErr w:type="spellEnd"/>
      <w:r>
        <w:rPr>
          <w:color w:val="000000"/>
        </w:rPr>
        <w:t xml:space="preserve">, Adobe Acrobat AI Assistant, or </w:t>
      </w:r>
      <w:proofErr w:type="spellStart"/>
      <w:r>
        <w:rPr>
          <w:color w:val="000000"/>
        </w:rPr>
        <w:t>NotebookLM</w:t>
      </w:r>
      <w:proofErr w:type="spellEnd"/>
      <w:r>
        <w:rPr>
          <w:color w:val="000000"/>
        </w:rPr>
        <w:t xml:space="preserve">, Anara AI stands out for its multi-document library management, its clean conversational interface, and its ability to </w:t>
      </w:r>
      <w:proofErr w:type="spellStart"/>
      <w:r>
        <w:rPr>
          <w:color w:val="000000"/>
        </w:rPr>
        <w:t>synthesise</w:t>
      </w:r>
      <w:proofErr w:type="spellEnd"/>
      <w:r>
        <w:rPr>
          <w:color w:val="000000"/>
        </w:rPr>
        <w:t xml:space="preserve"> across multiple uploaded files in a single query. However, it is less suitable for tasks that require broad world knowledge, real-time web search, code generation, or multimodal output, where tools like Claude or GPT-4o hold a clear advantage. For students and researchers who regularly work with large volumes of personal documents, Anara AI is arguably the best-in-class choice; for general-purpose knowledge work or creative tasks, a hybrid approach using Anara for document grounding and a general LLM for synthesis and generation would yield the strongest results.</w:t>
      </w:r>
      <w:r>
        <w:rPr>
          <w:color w:val="000000"/>
        </w:rPr>
        <w:br/>
      </w:r>
      <w:r>
        <w:rPr>
          <w:color w:val="000000"/>
        </w:rPr>
        <w:br/>
      </w:r>
      <w:r>
        <w:rPr>
          <w:b/>
          <w:color w:val="000000"/>
        </w:rPr>
        <w:t>Note</w:t>
      </w:r>
      <w:r>
        <w:rPr>
          <w:b/>
          <w:color w:val="000000"/>
        </w:rPr>
        <w:br/>
      </w:r>
      <w:r>
        <w:rPr>
          <w:color w:val="000000"/>
        </w:rPr>
        <w:t xml:space="preserve">I have used </w:t>
      </w:r>
      <w:proofErr w:type="spellStart"/>
      <w:r>
        <w:rPr>
          <w:color w:val="000000"/>
        </w:rPr>
        <w:t>claude</w:t>
      </w:r>
      <w:proofErr w:type="spellEnd"/>
      <w:r>
        <w:rPr>
          <w:color w:val="000000"/>
        </w:rPr>
        <w:t xml:space="preserve"> for the aid of my writing.</w:t>
      </w:r>
    </w:p>
    <w:sectPr w:rsidR="009A166F" w:rsidRPr="001619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2369C"/>
    <w:multiLevelType w:val="hybridMultilevel"/>
    <w:tmpl w:val="9014C08A"/>
    <w:lvl w:ilvl="0" w:tplc="0672C38A">
      <w:start w:val="1"/>
      <w:numFmt w:val="bullet"/>
      <w:lvlText w:val="●"/>
      <w:lvlJc w:val="left"/>
      <w:pPr>
        <w:ind w:left="720" w:hanging="360"/>
      </w:pPr>
    </w:lvl>
    <w:lvl w:ilvl="1" w:tplc="21B0B996">
      <w:start w:val="1"/>
      <w:numFmt w:val="bullet"/>
      <w:lvlText w:val="○"/>
      <w:lvlJc w:val="left"/>
      <w:pPr>
        <w:ind w:left="1440" w:hanging="360"/>
      </w:pPr>
    </w:lvl>
    <w:lvl w:ilvl="2" w:tplc="1FBE219A">
      <w:start w:val="1"/>
      <w:numFmt w:val="bullet"/>
      <w:lvlText w:val="■"/>
      <w:lvlJc w:val="left"/>
      <w:pPr>
        <w:ind w:left="2160" w:hanging="360"/>
      </w:pPr>
    </w:lvl>
    <w:lvl w:ilvl="3" w:tplc="6A76B8DE">
      <w:start w:val="1"/>
      <w:numFmt w:val="bullet"/>
      <w:lvlText w:val="●"/>
      <w:lvlJc w:val="left"/>
      <w:pPr>
        <w:ind w:left="2880" w:hanging="360"/>
      </w:pPr>
    </w:lvl>
    <w:lvl w:ilvl="4" w:tplc="A5E25298">
      <w:start w:val="1"/>
      <w:numFmt w:val="bullet"/>
      <w:lvlText w:val="○"/>
      <w:lvlJc w:val="left"/>
      <w:pPr>
        <w:ind w:left="3600" w:hanging="360"/>
      </w:pPr>
    </w:lvl>
    <w:lvl w:ilvl="5" w:tplc="F1F27F68">
      <w:start w:val="1"/>
      <w:numFmt w:val="bullet"/>
      <w:lvlText w:val="■"/>
      <w:lvlJc w:val="left"/>
      <w:pPr>
        <w:ind w:left="4320" w:hanging="360"/>
      </w:pPr>
    </w:lvl>
    <w:lvl w:ilvl="6" w:tplc="1EC49412">
      <w:start w:val="1"/>
      <w:numFmt w:val="bullet"/>
      <w:lvlText w:val="●"/>
      <w:lvlJc w:val="left"/>
      <w:pPr>
        <w:ind w:left="5040" w:hanging="360"/>
      </w:pPr>
    </w:lvl>
    <w:lvl w:ilvl="7" w:tplc="F402AB54">
      <w:start w:val="1"/>
      <w:numFmt w:val="bullet"/>
      <w:lvlText w:val="●"/>
      <w:lvlJc w:val="left"/>
      <w:pPr>
        <w:ind w:left="5760" w:hanging="360"/>
      </w:pPr>
    </w:lvl>
    <w:lvl w:ilvl="8" w:tplc="31CE30D4">
      <w:start w:val="1"/>
      <w:numFmt w:val="bullet"/>
      <w:lvlText w:val="●"/>
      <w:lvlJc w:val="left"/>
      <w:pPr>
        <w:ind w:left="6480" w:hanging="360"/>
      </w:pPr>
    </w:lvl>
  </w:abstractNum>
  <w:abstractNum w:abstractNumId="1" w15:restartNumberingAfterBreak="0">
    <w:nsid w:val="48971509"/>
    <w:multiLevelType w:val="hybridMultilevel"/>
    <w:tmpl w:val="7F4635BA"/>
    <w:lvl w:ilvl="0" w:tplc="6AEEB182">
      <w:start w:val="1"/>
      <w:numFmt w:val="bullet"/>
      <w:lvlText w:val="•"/>
      <w:lvlJc w:val="left"/>
      <w:pPr>
        <w:ind w:left="720" w:hanging="360"/>
      </w:pPr>
    </w:lvl>
    <w:lvl w:ilvl="1" w:tplc="779E4ABE">
      <w:numFmt w:val="decimal"/>
      <w:lvlText w:val=""/>
      <w:lvlJc w:val="left"/>
    </w:lvl>
    <w:lvl w:ilvl="2" w:tplc="BA92F564">
      <w:numFmt w:val="decimal"/>
      <w:lvlText w:val=""/>
      <w:lvlJc w:val="left"/>
    </w:lvl>
    <w:lvl w:ilvl="3" w:tplc="92BCC30C">
      <w:numFmt w:val="decimal"/>
      <w:lvlText w:val=""/>
      <w:lvlJc w:val="left"/>
    </w:lvl>
    <w:lvl w:ilvl="4" w:tplc="5F7C7AF0">
      <w:numFmt w:val="decimal"/>
      <w:lvlText w:val=""/>
      <w:lvlJc w:val="left"/>
    </w:lvl>
    <w:lvl w:ilvl="5" w:tplc="BB2C00F2">
      <w:numFmt w:val="decimal"/>
      <w:lvlText w:val=""/>
      <w:lvlJc w:val="left"/>
    </w:lvl>
    <w:lvl w:ilvl="6" w:tplc="B0449BA0">
      <w:numFmt w:val="decimal"/>
      <w:lvlText w:val=""/>
      <w:lvlJc w:val="left"/>
    </w:lvl>
    <w:lvl w:ilvl="7" w:tplc="C298CBA8">
      <w:numFmt w:val="decimal"/>
      <w:lvlText w:val=""/>
      <w:lvlJc w:val="left"/>
    </w:lvl>
    <w:lvl w:ilvl="8" w:tplc="7ECE170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66F"/>
    <w:rsid w:val="001619FD"/>
    <w:rsid w:val="003229D1"/>
    <w:rsid w:val="009A1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60175"/>
  <w15:docId w15:val="{EB3DCB57-C36F-4600-9F2C-F3131C325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000000"/>
      <w:sz w:val="28"/>
      <w:szCs w:val="28"/>
    </w:rPr>
  </w:style>
  <w:style w:type="paragraph" w:styleId="Heading2">
    <w:name w:val="heading 2"/>
    <w:qFormat/>
    <w:pPr>
      <w:spacing w:before="200" w:after="120"/>
      <w:outlineLvl w:val="1"/>
    </w:pPr>
    <w:rPr>
      <w:b/>
      <w:bCs/>
      <w:color w:val="000000"/>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1279</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QS</cp:lastModifiedBy>
  <cp:revision>3</cp:revision>
  <dcterms:created xsi:type="dcterms:W3CDTF">2026-05-11T16:25:00Z</dcterms:created>
  <dcterms:modified xsi:type="dcterms:W3CDTF">2026-05-11T16:26:00Z</dcterms:modified>
</cp:coreProperties>
</file>